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C9C5" w14:textId="77777777" w:rsidR="00A77B3E" w:rsidRPr="00173A12" w:rsidRDefault="001F7034" w:rsidP="008C6BBA">
      <w:pPr>
        <w:pStyle w:val="Heading1"/>
        <w:rPr>
          <w:noProof/>
        </w:rPr>
      </w:pPr>
      <w:r w:rsidRPr="00173A12">
        <w:rPr>
          <w:noProof/>
        </w:rPr>
        <w:t>Attendance</w:t>
      </w:r>
    </w:p>
    <w:p w14:paraId="4EE6FE9F" w14:textId="36945F92" w:rsidR="00754709" w:rsidRDefault="00173A12" w:rsidP="008C6BBA">
      <w:pPr>
        <w:pStyle w:val="Heading2"/>
        <w:numPr>
          <w:ilvl w:val="0"/>
          <w:numId w:val="0"/>
        </w:numPr>
        <w:ind w:left="720"/>
      </w:pPr>
      <w:r w:rsidRPr="00173A12">
        <w:t>Members Present:</w:t>
      </w:r>
    </w:p>
    <w:p w14:paraId="56B6C6D6" w14:textId="2851BC45" w:rsidR="00173A12" w:rsidRPr="00173A12" w:rsidRDefault="00754709" w:rsidP="008C6BBA">
      <w:pPr>
        <w:ind w:left="720"/>
        <w:rPr>
          <w:rFonts w:eastAsia="Calibri"/>
          <w:b/>
          <w:noProof/>
        </w:rPr>
      </w:pPr>
      <w:r>
        <w:t>Jack Boyle (Chair), Dr. James Beasley, Dr. Mike Binder (virtual), Rob Bradley, Dwight Cooper, Jay Demetree, Amelia Dyal (virtual), John Gol, Scott Thomas, Aundra Wallace</w:t>
      </w:r>
    </w:p>
    <w:p w14:paraId="29FC361F" w14:textId="77777777" w:rsidR="00754709" w:rsidRDefault="00173A12" w:rsidP="008C6BBA">
      <w:pPr>
        <w:pStyle w:val="Heading2"/>
        <w:numPr>
          <w:ilvl w:val="0"/>
          <w:numId w:val="0"/>
        </w:numPr>
        <w:ind w:left="720"/>
      </w:pPr>
      <w:r w:rsidRPr="00173A12">
        <w:t>Members Absent:</w:t>
      </w:r>
      <w:r w:rsidR="00754709">
        <w:t xml:space="preserve"> </w:t>
      </w:r>
    </w:p>
    <w:p w14:paraId="0DC8C9C6" w14:textId="28E3107C" w:rsidR="00A77B3E" w:rsidRDefault="00754709" w:rsidP="008C6BBA">
      <w:pPr>
        <w:ind w:left="720"/>
      </w:pPr>
      <w:r w:rsidRPr="00754709">
        <w:t>Aubrey Edge</w:t>
      </w:r>
    </w:p>
    <w:p w14:paraId="44D1AF38" w14:textId="4286707C" w:rsidR="00754709" w:rsidRPr="00173A12" w:rsidRDefault="00754709" w:rsidP="008C6BBA">
      <w:pPr>
        <w:pStyle w:val="Heading1"/>
        <w:rPr>
          <w:noProof/>
        </w:rPr>
      </w:pPr>
      <w:r>
        <w:rPr>
          <w:noProof/>
        </w:rPr>
        <w:t>Minutes</w:t>
      </w:r>
    </w:p>
    <w:p w14:paraId="49B65A43" w14:textId="77777777" w:rsidR="00E270DD" w:rsidRDefault="001F7034" w:rsidP="008C6BBA">
      <w:pPr>
        <w:pStyle w:val="Heading2"/>
      </w:pPr>
      <w:r w:rsidRPr="00173A12">
        <w:t xml:space="preserve">Call to Order/Confirm Quorum </w:t>
      </w:r>
    </w:p>
    <w:p w14:paraId="0DC8C9C9" w14:textId="41CE1D7F" w:rsidR="00A77B3E" w:rsidRPr="008C6BBA" w:rsidRDefault="001F7034" w:rsidP="008C6BBA">
      <w:pPr>
        <w:rPr>
          <w:rFonts w:eastAsia="Calibri"/>
        </w:rPr>
      </w:pPr>
      <w:r w:rsidRPr="008C6BBA">
        <w:rPr>
          <w:rFonts w:eastAsia="Calibri"/>
          <w:noProof/>
        </w:rPr>
        <w:t>Jack Boyle, Chair</w:t>
      </w:r>
      <w:r w:rsidR="008353F0" w:rsidRPr="008C6BBA">
        <w:rPr>
          <w:rFonts w:eastAsia="Calibri"/>
          <w:noProof/>
        </w:rPr>
        <w:t xml:space="preserve"> of the Presidential Search Committee, called the meeting to order at 12:30 PM.</w:t>
      </w:r>
      <w:r w:rsidR="008936B4">
        <w:rPr>
          <w:rFonts w:eastAsia="Calibri"/>
          <w:noProof/>
        </w:rPr>
        <w:t xml:space="preserve"> </w:t>
      </w:r>
      <w:r w:rsidR="007C4B4D">
        <w:rPr>
          <w:rFonts w:eastAsia="Calibri"/>
          <w:noProof/>
        </w:rPr>
        <w:t>Quorum was confirmed</w:t>
      </w:r>
      <w:r w:rsidR="007C4B4D">
        <w:rPr>
          <w:rFonts w:eastAsia="Calibri"/>
        </w:rPr>
        <w:t>.</w:t>
      </w:r>
    </w:p>
    <w:p w14:paraId="3DB85DDB" w14:textId="77777777" w:rsidR="00E270DD" w:rsidRDefault="001F7034" w:rsidP="008C6BBA">
      <w:pPr>
        <w:pStyle w:val="Heading2"/>
      </w:pPr>
      <w:r w:rsidRPr="00173A12">
        <w:t xml:space="preserve">Welcome and Introductions </w:t>
      </w:r>
    </w:p>
    <w:p w14:paraId="52476B94" w14:textId="18F6F78B" w:rsidR="007C4B4D" w:rsidRPr="00A421DD" w:rsidRDefault="007C4B4D" w:rsidP="001B30A8">
      <w:pPr>
        <w:spacing w:before="120"/>
        <w:rPr>
          <w:rFonts w:eastAsia="Calibri"/>
          <w:noProof/>
        </w:rPr>
      </w:pPr>
      <w:r w:rsidRPr="00A421DD">
        <w:rPr>
          <w:rFonts w:eastAsia="Calibri"/>
          <w:noProof/>
        </w:rPr>
        <w:t>Chair Boyle thanked committee members for their participation and recognized Board of Trustees Chair Moore for convening the committee, emphasizing the significance of the work ahead. Committee members then introduced themselves, sharing brief professional backgrounds and noting strong personal and professional ties to Jacksonville and UNF.</w:t>
      </w:r>
    </w:p>
    <w:p w14:paraId="06D1FF45" w14:textId="77777777" w:rsidR="007C4B4D" w:rsidRPr="001B30A8" w:rsidRDefault="007C4B4D" w:rsidP="001B30A8">
      <w:pPr>
        <w:spacing w:before="120"/>
        <w:rPr>
          <w:rFonts w:eastAsia="Calibri"/>
          <w:noProof/>
        </w:rPr>
      </w:pPr>
      <w:r w:rsidRPr="00A421DD">
        <w:rPr>
          <w:rFonts w:eastAsia="Calibri"/>
          <w:noProof/>
        </w:rPr>
        <w:t>Committee members shared a range of perspectives shaped by their professional backgrounds and longstanding connections to the University and the Jacksonville community. Members expressed appreciation for the opportunity to serve and affirmed the importance of the presidential search to the university and the region.</w:t>
      </w:r>
    </w:p>
    <w:p w14:paraId="380C1864" w14:textId="77777777" w:rsidR="00E270DD" w:rsidRDefault="001F7034" w:rsidP="008C6BBA">
      <w:pPr>
        <w:pStyle w:val="Heading2"/>
      </w:pPr>
      <w:r w:rsidRPr="00173A12">
        <w:t xml:space="preserve">Public Comment </w:t>
      </w:r>
    </w:p>
    <w:p w14:paraId="71F360A1" w14:textId="112FF22B" w:rsidR="00A77B3E" w:rsidRPr="00173A12" w:rsidRDefault="00A62720" w:rsidP="001B30A8">
      <w:pPr>
        <w:spacing w:before="120"/>
        <w:rPr>
          <w:rFonts w:eastAsia="Calibri"/>
          <w:noProof/>
        </w:rPr>
      </w:pPr>
      <w:r>
        <w:rPr>
          <w:rFonts w:eastAsia="Calibri"/>
          <w:noProof/>
        </w:rPr>
        <w:t>There were no requests for public comment.</w:t>
      </w:r>
    </w:p>
    <w:p w14:paraId="6B958B87" w14:textId="77777777" w:rsidR="00E270DD" w:rsidRDefault="001F7034" w:rsidP="008C6BBA">
      <w:pPr>
        <w:pStyle w:val="Heading2"/>
      </w:pPr>
      <w:r w:rsidRPr="00173A12">
        <w:t xml:space="preserve">Charge to Committee </w:t>
      </w:r>
    </w:p>
    <w:p w14:paraId="59825B2A" w14:textId="77265BF1" w:rsidR="007C4B4D" w:rsidRPr="00FB73C6" w:rsidRDefault="007C4B4D" w:rsidP="00FB73C6">
      <w:pPr>
        <w:spacing w:before="120"/>
        <w:rPr>
          <w:rFonts w:eastAsia="Calibri"/>
          <w:noProof/>
        </w:rPr>
      </w:pPr>
      <w:r>
        <w:rPr>
          <w:rFonts w:eastAsia="Calibri"/>
          <w:noProof/>
        </w:rPr>
        <w:t>Chair Moore provided the following charge to the search committee:</w:t>
      </w:r>
    </w:p>
    <w:p w14:paraId="475432FC" w14:textId="13164C86" w:rsidR="007C4B4D" w:rsidRPr="00FB73C6" w:rsidRDefault="007C4B4D" w:rsidP="00FB73C6">
      <w:pPr>
        <w:spacing w:before="120"/>
        <w:ind w:left="720"/>
        <w:rPr>
          <w:rFonts w:asciiTheme="minorHAnsi" w:hAnsiTheme="minorHAnsi" w:cstheme="minorHAnsi"/>
        </w:rPr>
      </w:pPr>
      <w:r w:rsidRPr="00FB73C6">
        <w:rPr>
          <w:rFonts w:asciiTheme="minorHAnsi" w:hAnsiTheme="minorHAnsi" w:cstheme="minorHAnsi"/>
        </w:rPr>
        <w:t xml:space="preserve">On </w:t>
      </w:r>
      <w:r w:rsidRPr="00FB73C6">
        <w:rPr>
          <w:rFonts w:eastAsia="Calibri"/>
          <w:noProof/>
        </w:rPr>
        <w:t>behalf</w:t>
      </w:r>
      <w:r w:rsidRPr="00FB73C6">
        <w:rPr>
          <w:rFonts w:asciiTheme="minorHAnsi" w:hAnsiTheme="minorHAnsi" w:cstheme="minorHAnsi"/>
        </w:rPr>
        <w:t xml:space="preserve"> of the University of North Florida Board of Trustees, I thank the leaders who have agreed to serve on the UNF Presidential Search Committee. The Board greatly values the committee members’ service in this critical role.</w:t>
      </w:r>
    </w:p>
    <w:p w14:paraId="0434D39A" w14:textId="77777777" w:rsidR="007C4B4D" w:rsidRPr="00FB73C6" w:rsidRDefault="007C4B4D" w:rsidP="00FB73C6">
      <w:pPr>
        <w:spacing w:before="120"/>
        <w:ind w:left="720"/>
        <w:rPr>
          <w:rFonts w:asciiTheme="minorHAnsi" w:hAnsiTheme="minorHAnsi" w:cstheme="minorHAnsi"/>
        </w:rPr>
      </w:pPr>
      <w:r w:rsidRPr="00FB73C6">
        <w:rPr>
          <w:rFonts w:asciiTheme="minorHAnsi" w:hAnsiTheme="minorHAnsi" w:cstheme="minorHAnsi"/>
        </w:rPr>
        <w:t xml:space="preserve">UNF has experienced extraordinary positive momentum in recent years, and few decisions are more consequential to the University than the selection of its next President to continue advancing the UNF mission to educate students, conduct impactful research, and support the needs of the Northeast Florida community. </w:t>
      </w:r>
    </w:p>
    <w:p w14:paraId="79A67D8E" w14:textId="77777777" w:rsidR="007C4B4D" w:rsidRPr="00FB73C6" w:rsidRDefault="007C4B4D" w:rsidP="00FB73C6">
      <w:pPr>
        <w:spacing w:before="120"/>
        <w:ind w:left="720"/>
        <w:rPr>
          <w:rFonts w:asciiTheme="minorHAnsi" w:eastAsia="Aptos" w:hAnsiTheme="minorHAnsi" w:cstheme="minorHAnsi"/>
        </w:rPr>
      </w:pPr>
      <w:r w:rsidRPr="00FB73C6">
        <w:rPr>
          <w:rFonts w:asciiTheme="minorHAnsi" w:eastAsia="Aptos" w:hAnsiTheme="minorHAnsi" w:cstheme="minorHAnsi"/>
          <w:color w:val="000000" w:themeColor="text1"/>
        </w:rPr>
        <w:lastRenderedPageBreak/>
        <w:t xml:space="preserve">The </w:t>
      </w:r>
      <w:r w:rsidRPr="00FB73C6">
        <w:rPr>
          <w:rFonts w:eastAsia="Calibri"/>
          <w:noProof/>
        </w:rPr>
        <w:t>committee’s</w:t>
      </w:r>
      <w:r w:rsidRPr="00FB73C6">
        <w:rPr>
          <w:rFonts w:asciiTheme="minorHAnsi" w:eastAsia="Aptos" w:hAnsiTheme="minorHAnsi" w:cstheme="minorHAnsi"/>
          <w:color w:val="000000" w:themeColor="text1"/>
        </w:rPr>
        <w:t xml:space="preserve"> work that will be chaired by Jack Boyle will be guided by the </w:t>
      </w:r>
      <w:hyperlink r:id="rId10">
        <w:r w:rsidRPr="00FB73C6">
          <w:rPr>
            <w:rStyle w:val="Hyperlink"/>
            <w:rFonts w:asciiTheme="minorHAnsi" w:eastAsia="Aptos" w:hAnsiTheme="minorHAnsi" w:cstheme="minorHAnsi"/>
          </w:rPr>
          <w:t>Florida Board of Governors Regulation 1.002, Presidential Search and Selection</w:t>
        </w:r>
      </w:hyperlink>
      <w:r w:rsidRPr="00FB73C6">
        <w:rPr>
          <w:rFonts w:asciiTheme="minorHAnsi" w:eastAsia="Aptos" w:hAnsiTheme="minorHAnsi" w:cstheme="minorHAnsi"/>
          <w:color w:val="000000" w:themeColor="text1"/>
        </w:rPr>
        <w:t xml:space="preserve">, and </w:t>
      </w:r>
      <w:hyperlink r:id="rId11">
        <w:r w:rsidRPr="00FB73C6">
          <w:rPr>
            <w:rStyle w:val="Hyperlink"/>
            <w:rFonts w:asciiTheme="minorHAnsi" w:eastAsia="Aptos" w:hAnsiTheme="minorHAnsi" w:cstheme="minorHAnsi"/>
          </w:rPr>
          <w:t>Section 1004.098 of the Florida Statutes.</w:t>
        </w:r>
      </w:hyperlink>
      <w:r w:rsidRPr="00FB73C6">
        <w:rPr>
          <w:rFonts w:asciiTheme="minorHAnsi" w:eastAsia="Aptos" w:hAnsiTheme="minorHAnsi" w:cstheme="minorHAnsi"/>
          <w:color w:val="000000" w:themeColor="text1"/>
        </w:rPr>
        <w:t xml:space="preserve"> </w:t>
      </w:r>
      <w:r w:rsidRPr="00FB73C6">
        <w:rPr>
          <w:rFonts w:asciiTheme="minorHAnsi" w:eastAsia="Aptos" w:hAnsiTheme="minorHAnsi" w:cstheme="minorHAnsi"/>
        </w:rPr>
        <w:t xml:space="preserve"> </w:t>
      </w:r>
      <w:r w:rsidRPr="00FB73C6">
        <w:rPr>
          <w:rFonts w:asciiTheme="minorHAnsi" w:eastAsia="Aptos" w:hAnsiTheme="minorHAnsi" w:cstheme="minorHAnsi"/>
          <w:color w:val="000000" w:themeColor="text1"/>
        </w:rPr>
        <w:t>It is essential that the search be conducted with integrity and in full compliance with all applicable laws and regulations. Executive search firm Funk Associates will assist with the search process.</w:t>
      </w:r>
    </w:p>
    <w:p w14:paraId="25941A78" w14:textId="6BFE6124" w:rsidR="007C4B4D" w:rsidRPr="00FB73C6" w:rsidRDefault="007C4B4D" w:rsidP="00FB73C6">
      <w:pPr>
        <w:spacing w:before="120"/>
        <w:ind w:left="720"/>
        <w:rPr>
          <w:rFonts w:asciiTheme="minorHAnsi" w:hAnsiTheme="minorHAnsi" w:cstheme="minorHAnsi"/>
        </w:rPr>
      </w:pPr>
      <w:r w:rsidRPr="00FB73C6">
        <w:rPr>
          <w:rFonts w:eastAsia="Calibri"/>
          <w:noProof/>
        </w:rPr>
        <w:t>Ultimately</w:t>
      </w:r>
      <w:r w:rsidRPr="00FB73C6">
        <w:rPr>
          <w:rFonts w:asciiTheme="minorHAnsi" w:hAnsiTheme="minorHAnsi" w:cstheme="minorHAnsi"/>
        </w:rPr>
        <w:t>, the committee is charged with presenting the Board of Trustees with a strong slate of unranked, highly qualified candidates, from which the Board will select the next UNF President, subject to confirmation by the Florida Board of Governors.</w:t>
      </w:r>
    </w:p>
    <w:p w14:paraId="0A39D32A" w14:textId="77777777" w:rsidR="003E4CC7" w:rsidRDefault="001F7034" w:rsidP="008C6BBA">
      <w:pPr>
        <w:pStyle w:val="Heading2"/>
      </w:pPr>
      <w:r w:rsidRPr="00173A12">
        <w:t xml:space="preserve">Open Meetings and Public Records Compliance </w:t>
      </w:r>
    </w:p>
    <w:p w14:paraId="31FD1567" w14:textId="711FCF84" w:rsidR="007C4B4D" w:rsidRDefault="00515E17" w:rsidP="00DF5BC2">
      <w:pPr>
        <w:spacing w:before="120"/>
        <w:rPr>
          <w:rFonts w:eastAsia="Calibri"/>
          <w:noProof/>
        </w:rPr>
      </w:pPr>
      <w:r>
        <w:rPr>
          <w:rFonts w:eastAsia="Calibri"/>
          <w:noProof/>
        </w:rPr>
        <w:t>V</w:t>
      </w:r>
      <w:r w:rsidR="00EB2343">
        <w:rPr>
          <w:rFonts w:eastAsia="Calibri"/>
          <w:noProof/>
        </w:rPr>
        <w:t>ice President</w:t>
      </w:r>
      <w:r w:rsidR="00DF5BC2" w:rsidRPr="00DF5BC2">
        <w:rPr>
          <w:rFonts w:eastAsia="Calibri"/>
          <w:noProof/>
        </w:rPr>
        <w:t xml:space="preserve"> Stone presented an overview of Florida’s open meetings and public records requirements as they apply to presidential searches. </w:t>
      </w:r>
      <w:r w:rsidR="007C4B4D">
        <w:rPr>
          <w:rFonts w:eastAsia="Calibri"/>
          <w:noProof/>
        </w:rPr>
        <w:t xml:space="preserve">Key points covered </w:t>
      </w:r>
      <w:r w:rsidR="008936B4">
        <w:rPr>
          <w:rFonts w:eastAsia="Calibri"/>
          <w:noProof/>
        </w:rPr>
        <w:t>were:</w:t>
      </w:r>
    </w:p>
    <w:p w14:paraId="7F09DA1A" w14:textId="77777777" w:rsidR="00953F27" w:rsidRPr="00953F27" w:rsidRDefault="00953F27" w:rsidP="00DB788C">
      <w:pPr>
        <w:pStyle w:val="Heading3"/>
        <w:numPr>
          <w:ilvl w:val="0"/>
          <w:numId w:val="0"/>
        </w:numPr>
        <w:spacing w:before="240"/>
        <w:ind w:left="360"/>
        <w:rPr>
          <w:noProof/>
        </w:rPr>
      </w:pPr>
      <w:r w:rsidRPr="00953F27">
        <w:rPr>
          <w:noProof/>
        </w:rPr>
        <w:t>Open Meetings &amp; Public Records (Sunshine Laws)</w:t>
      </w:r>
    </w:p>
    <w:p w14:paraId="380121B0" w14:textId="77777777" w:rsidR="00953F27" w:rsidRPr="00953F27" w:rsidRDefault="00953F27" w:rsidP="00953F27">
      <w:pPr>
        <w:numPr>
          <w:ilvl w:val="0"/>
          <w:numId w:val="6"/>
        </w:numPr>
        <w:spacing w:before="120"/>
        <w:rPr>
          <w:rFonts w:eastAsia="Calibri"/>
          <w:noProof/>
        </w:rPr>
      </w:pPr>
      <w:r w:rsidRPr="00953F27">
        <w:rPr>
          <w:rFonts w:eastAsia="Calibri"/>
          <w:noProof/>
        </w:rPr>
        <w:t>Florida Sunshine Laws apply fully to presidential search committees, including all meetings and communications involving two or more members where committee business is discussed.</w:t>
      </w:r>
    </w:p>
    <w:p w14:paraId="1E763BB9" w14:textId="77777777" w:rsidR="00953F27" w:rsidRPr="00953F27" w:rsidRDefault="00953F27" w:rsidP="00953F27">
      <w:pPr>
        <w:numPr>
          <w:ilvl w:val="0"/>
          <w:numId w:val="6"/>
        </w:numPr>
        <w:spacing w:before="120"/>
        <w:rPr>
          <w:rFonts w:eastAsia="Calibri"/>
          <w:noProof/>
        </w:rPr>
      </w:pPr>
      <w:r w:rsidRPr="00953F27">
        <w:rPr>
          <w:rFonts w:eastAsia="Calibri"/>
          <w:noProof/>
        </w:rPr>
        <w:t>Open Meetings (Chapter 286, Florida Statutes) require:</w:t>
      </w:r>
    </w:p>
    <w:p w14:paraId="38DDF96E" w14:textId="77777777" w:rsidR="00953F27" w:rsidRPr="00953F27" w:rsidRDefault="00953F27" w:rsidP="00A47C7E">
      <w:pPr>
        <w:numPr>
          <w:ilvl w:val="1"/>
          <w:numId w:val="6"/>
        </w:numPr>
        <w:tabs>
          <w:tab w:val="clear" w:pos="1800"/>
          <w:tab w:val="num" w:pos="2160"/>
        </w:tabs>
        <w:spacing w:before="60"/>
        <w:ind w:left="2160"/>
        <w:rPr>
          <w:rFonts w:eastAsia="Calibri"/>
          <w:noProof/>
        </w:rPr>
      </w:pPr>
      <w:r w:rsidRPr="00953F27">
        <w:rPr>
          <w:rFonts w:eastAsia="Calibri"/>
          <w:noProof/>
        </w:rPr>
        <w:t>Reasonable public notice of meetings</w:t>
      </w:r>
    </w:p>
    <w:p w14:paraId="36B6C6E8" w14:textId="77777777" w:rsidR="00953F27" w:rsidRPr="00953F27" w:rsidRDefault="00953F27" w:rsidP="00A47C7E">
      <w:pPr>
        <w:numPr>
          <w:ilvl w:val="1"/>
          <w:numId w:val="6"/>
        </w:numPr>
        <w:tabs>
          <w:tab w:val="clear" w:pos="1800"/>
          <w:tab w:val="num" w:pos="2160"/>
        </w:tabs>
        <w:spacing w:before="60"/>
        <w:ind w:left="2160"/>
        <w:rPr>
          <w:rFonts w:eastAsia="Calibri"/>
          <w:noProof/>
        </w:rPr>
      </w:pPr>
      <w:r w:rsidRPr="00953F27">
        <w:rPr>
          <w:rFonts w:eastAsia="Calibri"/>
          <w:noProof/>
        </w:rPr>
        <w:t>Meetings open to the public</w:t>
      </w:r>
    </w:p>
    <w:p w14:paraId="1CF972DF" w14:textId="77777777" w:rsidR="00953F27" w:rsidRPr="00953F27" w:rsidRDefault="00953F27" w:rsidP="00A47C7E">
      <w:pPr>
        <w:numPr>
          <w:ilvl w:val="1"/>
          <w:numId w:val="6"/>
        </w:numPr>
        <w:tabs>
          <w:tab w:val="clear" w:pos="1800"/>
          <w:tab w:val="num" w:pos="2160"/>
        </w:tabs>
        <w:spacing w:before="60"/>
        <w:ind w:left="2160"/>
        <w:rPr>
          <w:rFonts w:eastAsia="Calibri"/>
          <w:noProof/>
        </w:rPr>
      </w:pPr>
      <w:r w:rsidRPr="00953F27">
        <w:rPr>
          <w:rFonts w:eastAsia="Calibri"/>
          <w:noProof/>
        </w:rPr>
        <w:t>No private deliberations, serial communications, or use of intermediaries to avoid compliance</w:t>
      </w:r>
    </w:p>
    <w:p w14:paraId="28B89E85" w14:textId="77777777" w:rsidR="00953F27" w:rsidRPr="00953F27" w:rsidRDefault="00953F27" w:rsidP="00A47C7E">
      <w:pPr>
        <w:numPr>
          <w:ilvl w:val="1"/>
          <w:numId w:val="6"/>
        </w:numPr>
        <w:tabs>
          <w:tab w:val="clear" w:pos="1800"/>
          <w:tab w:val="num" w:pos="2160"/>
        </w:tabs>
        <w:spacing w:before="60"/>
        <w:ind w:left="2160"/>
        <w:rPr>
          <w:rFonts w:eastAsia="Calibri"/>
          <w:noProof/>
        </w:rPr>
      </w:pPr>
      <w:r w:rsidRPr="00953F27">
        <w:rPr>
          <w:rFonts w:eastAsia="Calibri"/>
          <w:noProof/>
        </w:rPr>
        <w:t>Voting conducted in public, with no proxy or secret ballots</w:t>
      </w:r>
    </w:p>
    <w:p w14:paraId="4DA60F0F" w14:textId="77777777" w:rsidR="00953F27" w:rsidRPr="00953F27" w:rsidRDefault="00953F27" w:rsidP="00A47C7E">
      <w:pPr>
        <w:numPr>
          <w:ilvl w:val="1"/>
          <w:numId w:val="6"/>
        </w:numPr>
        <w:tabs>
          <w:tab w:val="clear" w:pos="1800"/>
          <w:tab w:val="num" w:pos="2160"/>
        </w:tabs>
        <w:spacing w:before="60"/>
        <w:ind w:left="2160"/>
        <w:rPr>
          <w:rFonts w:eastAsia="Calibri"/>
          <w:noProof/>
        </w:rPr>
      </w:pPr>
      <w:r w:rsidRPr="00953F27">
        <w:rPr>
          <w:rFonts w:eastAsia="Calibri"/>
          <w:noProof/>
        </w:rPr>
        <w:t>Minutes taken at every meeting (summary form is sufficient)</w:t>
      </w:r>
    </w:p>
    <w:p w14:paraId="769C9BDF" w14:textId="77777777" w:rsidR="00953F27" w:rsidRPr="00953F27" w:rsidRDefault="00953F27" w:rsidP="00953F27">
      <w:pPr>
        <w:numPr>
          <w:ilvl w:val="0"/>
          <w:numId w:val="6"/>
        </w:numPr>
        <w:spacing w:before="120"/>
        <w:rPr>
          <w:rFonts w:eastAsia="Calibri"/>
          <w:noProof/>
        </w:rPr>
      </w:pPr>
      <w:r w:rsidRPr="00953F27">
        <w:rPr>
          <w:rFonts w:eastAsia="Calibri"/>
          <w:noProof/>
        </w:rPr>
        <w:t>Communications covered include in</w:t>
      </w:r>
      <w:r w:rsidRPr="00953F27">
        <w:rPr>
          <w:rFonts w:eastAsia="Calibri"/>
          <w:noProof/>
        </w:rPr>
        <w:noBreakHyphen/>
        <w:t>person meetings, workshops, phone calls, emails, texts, and any other exchange where committee business is discussed by two or more members.</w:t>
      </w:r>
    </w:p>
    <w:p w14:paraId="40BD5E62" w14:textId="77777777" w:rsidR="00953F27" w:rsidRPr="00953F27" w:rsidRDefault="00953F27" w:rsidP="00DB788C">
      <w:pPr>
        <w:pStyle w:val="Heading3"/>
        <w:numPr>
          <w:ilvl w:val="0"/>
          <w:numId w:val="0"/>
        </w:numPr>
        <w:spacing w:before="240"/>
        <w:ind w:left="360"/>
        <w:rPr>
          <w:noProof/>
        </w:rPr>
      </w:pPr>
      <w:r w:rsidRPr="00953F27">
        <w:rPr>
          <w:noProof/>
        </w:rPr>
        <w:t xml:space="preserve">Public </w:t>
      </w:r>
      <w:r w:rsidRPr="00E96BF2">
        <w:t>Records</w:t>
      </w:r>
      <w:r w:rsidRPr="00953F27">
        <w:rPr>
          <w:noProof/>
        </w:rPr>
        <w:t xml:space="preserve"> Requirements &amp; Exemptions</w:t>
      </w:r>
    </w:p>
    <w:p w14:paraId="3BDAB30A" w14:textId="77777777" w:rsidR="00953F27" w:rsidRPr="00953F27" w:rsidRDefault="00953F27" w:rsidP="00393A4C">
      <w:pPr>
        <w:numPr>
          <w:ilvl w:val="0"/>
          <w:numId w:val="7"/>
        </w:numPr>
        <w:tabs>
          <w:tab w:val="clear" w:pos="720"/>
          <w:tab w:val="num" w:pos="1080"/>
        </w:tabs>
        <w:spacing w:before="120"/>
        <w:ind w:left="1080"/>
        <w:rPr>
          <w:rFonts w:eastAsia="Calibri"/>
          <w:noProof/>
        </w:rPr>
      </w:pPr>
      <w:r w:rsidRPr="00953F27">
        <w:rPr>
          <w:rFonts w:eastAsia="Calibri"/>
          <w:noProof/>
        </w:rPr>
        <w:t>Public Records Law (Chapter 119, Florida Statutes) applies broadly:</w:t>
      </w:r>
    </w:p>
    <w:p w14:paraId="50134D84" w14:textId="77777777" w:rsidR="00953F27" w:rsidRPr="00953F27" w:rsidRDefault="00953F27" w:rsidP="00A47C7E">
      <w:pPr>
        <w:numPr>
          <w:ilvl w:val="1"/>
          <w:numId w:val="6"/>
        </w:numPr>
        <w:tabs>
          <w:tab w:val="clear" w:pos="1800"/>
          <w:tab w:val="num" w:pos="2160"/>
        </w:tabs>
        <w:spacing w:before="60"/>
        <w:ind w:left="2160"/>
        <w:rPr>
          <w:rFonts w:eastAsia="Calibri"/>
          <w:noProof/>
        </w:rPr>
      </w:pPr>
      <w:r w:rsidRPr="00953F27">
        <w:rPr>
          <w:rFonts w:eastAsia="Calibri"/>
          <w:noProof/>
        </w:rPr>
        <w:t>All records related to official university business are public, regardless of format, unless an exemption applies</w:t>
      </w:r>
    </w:p>
    <w:p w14:paraId="0F91945A" w14:textId="77777777" w:rsidR="00953F27" w:rsidRPr="00953F27" w:rsidRDefault="00953F27" w:rsidP="00A47C7E">
      <w:pPr>
        <w:numPr>
          <w:ilvl w:val="1"/>
          <w:numId w:val="6"/>
        </w:numPr>
        <w:tabs>
          <w:tab w:val="clear" w:pos="1800"/>
          <w:tab w:val="num" w:pos="2160"/>
        </w:tabs>
        <w:spacing w:before="60"/>
        <w:ind w:left="2160"/>
        <w:rPr>
          <w:rFonts w:eastAsia="Calibri"/>
          <w:noProof/>
        </w:rPr>
      </w:pPr>
      <w:r w:rsidRPr="00953F27">
        <w:rPr>
          <w:rFonts w:eastAsia="Calibri"/>
          <w:noProof/>
        </w:rPr>
        <w:t>Anyone may request records without stating a reason or providing identifying information</w:t>
      </w:r>
    </w:p>
    <w:p w14:paraId="5EF4FA8A" w14:textId="77777777" w:rsidR="00953F27" w:rsidRPr="00953F27" w:rsidRDefault="00953F27" w:rsidP="00A47C7E">
      <w:pPr>
        <w:numPr>
          <w:ilvl w:val="1"/>
          <w:numId w:val="6"/>
        </w:numPr>
        <w:tabs>
          <w:tab w:val="clear" w:pos="1800"/>
          <w:tab w:val="num" w:pos="2160"/>
        </w:tabs>
        <w:spacing w:before="60"/>
        <w:ind w:left="2160"/>
        <w:rPr>
          <w:rFonts w:eastAsia="Calibri"/>
          <w:noProof/>
        </w:rPr>
      </w:pPr>
      <w:r w:rsidRPr="00953F27">
        <w:rPr>
          <w:rFonts w:eastAsia="Calibri"/>
          <w:noProof/>
        </w:rPr>
        <w:t>UNF must respond within a reasonable time and may charge reasonable fees for extensive requests</w:t>
      </w:r>
    </w:p>
    <w:p w14:paraId="773C62A9" w14:textId="77777777" w:rsidR="00953F27" w:rsidRPr="00953F27" w:rsidRDefault="00953F27" w:rsidP="00A47C7E">
      <w:pPr>
        <w:numPr>
          <w:ilvl w:val="1"/>
          <w:numId w:val="6"/>
        </w:numPr>
        <w:tabs>
          <w:tab w:val="clear" w:pos="1800"/>
          <w:tab w:val="num" w:pos="2160"/>
        </w:tabs>
        <w:spacing w:before="60"/>
        <w:ind w:left="2160"/>
        <w:rPr>
          <w:rFonts w:eastAsia="Calibri"/>
          <w:noProof/>
        </w:rPr>
      </w:pPr>
      <w:r w:rsidRPr="00953F27">
        <w:rPr>
          <w:rFonts w:eastAsia="Calibri"/>
          <w:noProof/>
        </w:rPr>
        <w:t>Personal notes not shared with others are not public records</w:t>
      </w:r>
    </w:p>
    <w:p w14:paraId="62A1E820" w14:textId="77777777" w:rsidR="00953F27" w:rsidRPr="00953F27" w:rsidRDefault="00953F27" w:rsidP="00393A4C">
      <w:pPr>
        <w:numPr>
          <w:ilvl w:val="0"/>
          <w:numId w:val="7"/>
        </w:numPr>
        <w:tabs>
          <w:tab w:val="clear" w:pos="720"/>
          <w:tab w:val="num" w:pos="1080"/>
        </w:tabs>
        <w:spacing w:before="120"/>
        <w:ind w:left="1080"/>
        <w:rPr>
          <w:rFonts w:eastAsia="Calibri"/>
          <w:noProof/>
        </w:rPr>
      </w:pPr>
      <w:r w:rsidRPr="00953F27">
        <w:rPr>
          <w:rFonts w:eastAsia="Calibri"/>
          <w:noProof/>
        </w:rPr>
        <w:t>Presidential Search Exemptions (Section 1004.098, Florida Statutes):</w:t>
      </w:r>
    </w:p>
    <w:p w14:paraId="785301D7" w14:textId="77777777" w:rsidR="00953F27" w:rsidRPr="00953F27" w:rsidRDefault="00953F27" w:rsidP="00A47C7E">
      <w:pPr>
        <w:numPr>
          <w:ilvl w:val="1"/>
          <w:numId w:val="6"/>
        </w:numPr>
        <w:tabs>
          <w:tab w:val="clear" w:pos="1800"/>
          <w:tab w:val="num" w:pos="2160"/>
        </w:tabs>
        <w:spacing w:before="60"/>
        <w:ind w:left="2160"/>
        <w:rPr>
          <w:rFonts w:eastAsia="Calibri"/>
          <w:noProof/>
        </w:rPr>
      </w:pPr>
      <w:r w:rsidRPr="00953F27">
        <w:rPr>
          <w:rFonts w:eastAsia="Calibri"/>
          <w:noProof/>
        </w:rPr>
        <w:lastRenderedPageBreak/>
        <w:t>Portions of meetings held to identify or vet applicants may be closed and confidential</w:t>
      </w:r>
    </w:p>
    <w:p w14:paraId="237A9CBA" w14:textId="77777777" w:rsidR="00953F27" w:rsidRPr="00953F27" w:rsidRDefault="00953F27" w:rsidP="00A47C7E">
      <w:pPr>
        <w:numPr>
          <w:ilvl w:val="1"/>
          <w:numId w:val="6"/>
        </w:numPr>
        <w:tabs>
          <w:tab w:val="clear" w:pos="1800"/>
          <w:tab w:val="num" w:pos="2160"/>
        </w:tabs>
        <w:spacing w:before="60"/>
        <w:ind w:left="2160"/>
        <w:rPr>
          <w:rFonts w:eastAsia="Calibri"/>
          <w:noProof/>
        </w:rPr>
      </w:pPr>
      <w:r w:rsidRPr="00953F27">
        <w:rPr>
          <w:rFonts w:eastAsia="Calibri"/>
          <w:noProof/>
        </w:rPr>
        <w:t>Closed sessions must be recorded; recordings are exempt from disclosure</w:t>
      </w:r>
    </w:p>
    <w:p w14:paraId="31DB5CB8" w14:textId="77777777" w:rsidR="00953F27" w:rsidRPr="00953F27" w:rsidRDefault="00953F27" w:rsidP="00A47C7E">
      <w:pPr>
        <w:numPr>
          <w:ilvl w:val="1"/>
          <w:numId w:val="6"/>
        </w:numPr>
        <w:tabs>
          <w:tab w:val="clear" w:pos="1800"/>
          <w:tab w:val="num" w:pos="2160"/>
        </w:tabs>
        <w:spacing w:before="60"/>
        <w:ind w:left="2160"/>
        <w:rPr>
          <w:rFonts w:eastAsia="Calibri"/>
          <w:noProof/>
        </w:rPr>
      </w:pPr>
      <w:r w:rsidRPr="00953F27">
        <w:rPr>
          <w:rFonts w:eastAsia="Calibri"/>
          <w:noProof/>
        </w:rPr>
        <w:t>Applicant identifying information is confidential until finalists are named</w:t>
      </w:r>
    </w:p>
    <w:p w14:paraId="4780CDD1" w14:textId="77777777" w:rsidR="00953F27" w:rsidRPr="00953F27" w:rsidRDefault="00953F27" w:rsidP="00393A4C">
      <w:pPr>
        <w:numPr>
          <w:ilvl w:val="0"/>
          <w:numId w:val="7"/>
        </w:numPr>
        <w:tabs>
          <w:tab w:val="clear" w:pos="720"/>
          <w:tab w:val="num" w:pos="1080"/>
        </w:tabs>
        <w:spacing w:before="120"/>
        <w:ind w:left="1080"/>
        <w:rPr>
          <w:rFonts w:eastAsia="Calibri"/>
          <w:noProof/>
        </w:rPr>
      </w:pPr>
      <w:r w:rsidRPr="00953F27">
        <w:rPr>
          <w:rFonts w:eastAsia="Calibri"/>
          <w:noProof/>
        </w:rPr>
        <w:t>Noncompliance carries serious consequences, including misdemeanor charges, removal from position, fines, attorney’s fees, and invalidation of actions taken in violation.</w:t>
      </w:r>
    </w:p>
    <w:p w14:paraId="6AC54E60" w14:textId="77777777" w:rsidR="003E4CC7" w:rsidRDefault="001F7034" w:rsidP="008C6BBA">
      <w:pPr>
        <w:pStyle w:val="Heading2"/>
      </w:pPr>
      <w:r w:rsidRPr="00173A12">
        <w:t xml:space="preserve">Non-Disclosure Requirements </w:t>
      </w:r>
    </w:p>
    <w:p w14:paraId="5457DDA2" w14:textId="1F8AB5AF" w:rsidR="009D1026" w:rsidRDefault="009D1026" w:rsidP="009D1026">
      <w:pPr>
        <w:spacing w:before="120"/>
        <w:rPr>
          <w:rFonts w:eastAsia="Calibri"/>
          <w:noProof/>
        </w:rPr>
      </w:pPr>
      <w:r>
        <w:rPr>
          <w:rFonts w:eastAsia="Calibri"/>
          <w:noProof/>
        </w:rPr>
        <w:t xml:space="preserve">VP Stone reviewed the </w:t>
      </w:r>
      <w:r w:rsidRPr="009D1026">
        <w:rPr>
          <w:rFonts w:eastAsia="Calibri"/>
          <w:noProof/>
        </w:rPr>
        <w:t>Committee Member for Presidential Search Committee Non-Disclosure Agreement</w:t>
      </w:r>
      <w:r>
        <w:rPr>
          <w:rFonts w:eastAsia="Calibri"/>
          <w:noProof/>
        </w:rPr>
        <w:t>. Key points covered were:</w:t>
      </w:r>
    </w:p>
    <w:p w14:paraId="08414C07" w14:textId="77777777" w:rsidR="009D1026" w:rsidRPr="009D1026" w:rsidRDefault="009D1026" w:rsidP="00A47C7E">
      <w:pPr>
        <w:numPr>
          <w:ilvl w:val="0"/>
          <w:numId w:val="8"/>
        </w:numPr>
        <w:spacing w:before="60"/>
        <w:rPr>
          <w:rFonts w:eastAsia="Calibri"/>
          <w:noProof/>
        </w:rPr>
      </w:pPr>
      <w:r w:rsidRPr="009D1026">
        <w:rPr>
          <w:rFonts w:eastAsia="Calibri"/>
          <w:noProof/>
        </w:rPr>
        <w:t xml:space="preserve">Committee members are not applicants and must act professionally throughout the search. </w:t>
      </w:r>
    </w:p>
    <w:p w14:paraId="310D84EB" w14:textId="77777777" w:rsidR="009D1026" w:rsidRPr="009D1026" w:rsidRDefault="009D1026" w:rsidP="00A47C7E">
      <w:pPr>
        <w:numPr>
          <w:ilvl w:val="0"/>
          <w:numId w:val="8"/>
        </w:numPr>
        <w:spacing w:before="60"/>
        <w:rPr>
          <w:rFonts w:eastAsia="Calibri"/>
          <w:noProof/>
        </w:rPr>
      </w:pPr>
      <w:r w:rsidRPr="009D1026">
        <w:rPr>
          <w:rFonts w:eastAsia="Calibri"/>
          <w:noProof/>
        </w:rPr>
        <w:t xml:space="preserve">Only the Search Committee Chair may speak to the media; only the Board Chair may speak for the University. </w:t>
      </w:r>
    </w:p>
    <w:p w14:paraId="2D3B18EF" w14:textId="77777777" w:rsidR="009D1026" w:rsidRPr="009D1026" w:rsidRDefault="009D1026" w:rsidP="00A47C7E">
      <w:pPr>
        <w:numPr>
          <w:ilvl w:val="0"/>
          <w:numId w:val="8"/>
        </w:numPr>
        <w:spacing w:before="60"/>
        <w:rPr>
          <w:rFonts w:eastAsia="Calibri"/>
          <w:noProof/>
        </w:rPr>
      </w:pPr>
      <w:r w:rsidRPr="009D1026">
        <w:rPr>
          <w:rFonts w:eastAsia="Calibri"/>
          <w:noProof/>
        </w:rPr>
        <w:t>All applicant</w:t>
      </w:r>
      <w:r w:rsidRPr="009D1026">
        <w:rPr>
          <w:rFonts w:eastAsia="Calibri"/>
          <w:noProof/>
        </w:rPr>
        <w:noBreakHyphen/>
        <w:t xml:space="preserve">related information (including identities and discussions) is strictly confidential and must be protected at all times. </w:t>
      </w:r>
    </w:p>
    <w:p w14:paraId="18826CE5" w14:textId="77777777" w:rsidR="009D1026" w:rsidRPr="009D1026" w:rsidRDefault="009D1026" w:rsidP="00A47C7E">
      <w:pPr>
        <w:numPr>
          <w:ilvl w:val="0"/>
          <w:numId w:val="8"/>
        </w:numPr>
        <w:spacing w:before="60"/>
        <w:rPr>
          <w:rFonts w:eastAsia="Calibri"/>
          <w:noProof/>
        </w:rPr>
      </w:pPr>
      <w:r w:rsidRPr="009D1026">
        <w:rPr>
          <w:rFonts w:eastAsia="Calibri"/>
          <w:noProof/>
        </w:rPr>
        <w:t>Confidentiality obligations continue indefinitely, including after the search ends.</w:t>
      </w:r>
    </w:p>
    <w:p w14:paraId="77873BD7" w14:textId="77777777" w:rsidR="009D1026" w:rsidRPr="009D1026" w:rsidRDefault="009D1026" w:rsidP="00A47C7E">
      <w:pPr>
        <w:numPr>
          <w:ilvl w:val="0"/>
          <w:numId w:val="8"/>
        </w:numPr>
        <w:spacing w:before="60"/>
        <w:rPr>
          <w:rFonts w:eastAsia="Calibri"/>
          <w:noProof/>
        </w:rPr>
      </w:pPr>
      <w:r w:rsidRPr="009D1026">
        <w:rPr>
          <w:rFonts w:eastAsia="Calibri"/>
          <w:noProof/>
        </w:rPr>
        <w:t xml:space="preserve">Members may not seek outside references unless directed and must securely manage and return all search materials. </w:t>
      </w:r>
    </w:p>
    <w:p w14:paraId="39D33EE3" w14:textId="30243162" w:rsidR="009D1026" w:rsidRPr="009D1026" w:rsidRDefault="009D1026" w:rsidP="00A47C7E">
      <w:pPr>
        <w:numPr>
          <w:ilvl w:val="0"/>
          <w:numId w:val="8"/>
        </w:numPr>
        <w:spacing w:before="60"/>
        <w:rPr>
          <w:rFonts w:eastAsia="Calibri"/>
          <w:noProof/>
        </w:rPr>
      </w:pPr>
      <w:r w:rsidRPr="009D1026">
        <w:rPr>
          <w:rFonts w:eastAsia="Calibri"/>
          <w:noProof/>
        </w:rPr>
        <w:t>The NDA does not override Florida public records law and is governed by Florida law.</w:t>
      </w:r>
    </w:p>
    <w:p w14:paraId="63D601BC" w14:textId="2965FC35" w:rsidR="00EE4817" w:rsidRPr="00173A12" w:rsidRDefault="00EE4817" w:rsidP="00127456">
      <w:pPr>
        <w:spacing w:before="120"/>
        <w:rPr>
          <w:rFonts w:eastAsia="Calibri"/>
          <w:noProof/>
        </w:rPr>
      </w:pPr>
      <w:r>
        <w:rPr>
          <w:rFonts w:eastAsia="Calibri"/>
          <w:noProof/>
        </w:rPr>
        <w:t xml:space="preserve">Chair Boyle reminded the committee </w:t>
      </w:r>
      <w:r w:rsidR="00127456" w:rsidRPr="00127456">
        <w:rPr>
          <w:rFonts w:eastAsia="Calibri"/>
          <w:noProof/>
        </w:rPr>
        <w:t>to sign the document and return it to staff following the meeting.</w:t>
      </w:r>
    </w:p>
    <w:p w14:paraId="35BC4B72" w14:textId="77777777" w:rsidR="003E4CC7" w:rsidRDefault="001F7034" w:rsidP="008C6BBA">
      <w:pPr>
        <w:pStyle w:val="Heading2"/>
      </w:pPr>
      <w:r w:rsidRPr="00173A12">
        <w:t xml:space="preserve">Search Process and Timeline </w:t>
      </w:r>
    </w:p>
    <w:p w14:paraId="531A4004" w14:textId="5D9DF849" w:rsidR="006A0274" w:rsidRDefault="0083493A" w:rsidP="006A0274">
      <w:pPr>
        <w:rPr>
          <w:rFonts w:eastAsia="Calibri"/>
          <w:noProof/>
        </w:rPr>
      </w:pPr>
      <w:r>
        <w:rPr>
          <w:rFonts w:eastAsia="Calibri"/>
          <w:noProof/>
        </w:rPr>
        <w:t xml:space="preserve">Chair </w:t>
      </w:r>
      <w:r w:rsidRPr="00173A12">
        <w:rPr>
          <w:rFonts w:eastAsia="Calibri"/>
          <w:noProof/>
        </w:rPr>
        <w:t>Boyle</w:t>
      </w:r>
      <w:r w:rsidR="006A0274">
        <w:rPr>
          <w:rFonts w:eastAsia="Calibri"/>
          <w:noProof/>
        </w:rPr>
        <w:t xml:space="preserve"> </w:t>
      </w:r>
      <w:r w:rsidR="006A0274" w:rsidRPr="006A0274">
        <w:rPr>
          <w:rFonts w:eastAsia="Calibri"/>
          <w:noProof/>
        </w:rPr>
        <w:t>stated that a copy of Board of Governors Regulation 1.002, Presidential Search, had been provided to all committee members and encouraged members to review the document, noting that the search process would be guided by its provisions. He stated that the presentation outlined the search process and the estimated timeline. He noted that Funk Associates had been retained as the executive search firm</w:t>
      </w:r>
      <w:r w:rsidR="005506E1">
        <w:rPr>
          <w:rFonts w:eastAsia="Calibri"/>
          <w:noProof/>
        </w:rPr>
        <w:t xml:space="preserve">. </w:t>
      </w:r>
      <w:r w:rsidR="006A0274" w:rsidRPr="006A0274">
        <w:rPr>
          <w:rFonts w:eastAsia="Calibri"/>
          <w:noProof/>
        </w:rPr>
        <w:t>He further noted that S</w:t>
      </w:r>
      <w:r w:rsidR="0061713E">
        <w:rPr>
          <w:rFonts w:eastAsia="Calibri"/>
          <w:noProof/>
        </w:rPr>
        <w:t>eg</w:t>
      </w:r>
      <w:r w:rsidR="00E623A2">
        <w:rPr>
          <w:rFonts w:eastAsia="Calibri"/>
          <w:noProof/>
        </w:rPr>
        <w:t>a</w:t>
      </w:r>
      <w:r w:rsidR="006A0274" w:rsidRPr="006A0274">
        <w:rPr>
          <w:rFonts w:eastAsia="Calibri"/>
          <w:noProof/>
        </w:rPr>
        <w:t xml:space="preserve">l Group had been retained to </w:t>
      </w:r>
      <w:r w:rsidR="005A213D">
        <w:rPr>
          <w:rFonts w:eastAsia="Calibri"/>
          <w:noProof/>
        </w:rPr>
        <w:t>update the</w:t>
      </w:r>
      <w:r w:rsidR="006A0274" w:rsidRPr="006A0274">
        <w:rPr>
          <w:rFonts w:eastAsia="Calibri"/>
          <w:noProof/>
        </w:rPr>
        <w:t xml:space="preserve"> executive compensation study, which was completed in September 2025. Chair Boyle also stated that a presidential search website had been launched and would serve as a resource for updates, meeting dates, communications, and related information.</w:t>
      </w:r>
    </w:p>
    <w:p w14:paraId="64B0850B" w14:textId="428E1230" w:rsidR="00D43950" w:rsidRPr="00D43950" w:rsidRDefault="00D43950" w:rsidP="00D43950">
      <w:pPr>
        <w:spacing w:before="120"/>
        <w:rPr>
          <w:rFonts w:eastAsia="Calibri"/>
          <w:noProof/>
        </w:rPr>
      </w:pPr>
      <w:r w:rsidRPr="00D43950">
        <w:rPr>
          <w:rFonts w:eastAsia="Calibri"/>
          <w:noProof/>
        </w:rPr>
        <w:t xml:space="preserve">Chair Boyle </w:t>
      </w:r>
      <w:r w:rsidR="009A16FB">
        <w:rPr>
          <w:rFonts w:eastAsia="Calibri"/>
          <w:noProof/>
        </w:rPr>
        <w:t>announced</w:t>
      </w:r>
      <w:r w:rsidRPr="00D43950">
        <w:rPr>
          <w:rFonts w:eastAsia="Calibri"/>
          <w:noProof/>
        </w:rPr>
        <w:t xml:space="preserve"> the upcoming </w:t>
      </w:r>
      <w:r w:rsidR="009323B9">
        <w:rPr>
          <w:rFonts w:eastAsia="Calibri"/>
          <w:noProof/>
        </w:rPr>
        <w:t xml:space="preserve">hybrid </w:t>
      </w:r>
      <w:r w:rsidRPr="00D43950">
        <w:rPr>
          <w:rFonts w:eastAsia="Calibri"/>
          <w:noProof/>
        </w:rPr>
        <w:t>listening sessions scheduled for April 9</w:t>
      </w:r>
      <w:r w:rsidR="009D1026">
        <w:rPr>
          <w:rFonts w:eastAsia="Calibri"/>
          <w:noProof/>
        </w:rPr>
        <w:t xml:space="preserve">, </w:t>
      </w:r>
      <w:r w:rsidRPr="00D43950">
        <w:rPr>
          <w:rFonts w:eastAsia="Calibri"/>
          <w:noProof/>
        </w:rPr>
        <w:t xml:space="preserve">April 10 </w:t>
      </w:r>
      <w:r w:rsidR="009D1026">
        <w:rPr>
          <w:rFonts w:eastAsia="Calibri"/>
          <w:noProof/>
        </w:rPr>
        <w:t>and virtual session</w:t>
      </w:r>
      <w:r w:rsidR="009323B9">
        <w:rPr>
          <w:rFonts w:eastAsia="Calibri"/>
          <w:noProof/>
        </w:rPr>
        <w:t>s</w:t>
      </w:r>
      <w:r w:rsidR="009D1026">
        <w:rPr>
          <w:rFonts w:eastAsia="Calibri"/>
          <w:noProof/>
        </w:rPr>
        <w:t xml:space="preserve"> on April 14 </w:t>
      </w:r>
      <w:r w:rsidRPr="00D43950">
        <w:rPr>
          <w:rFonts w:eastAsia="Calibri"/>
          <w:noProof/>
        </w:rPr>
        <w:t>and noted that schedules and details would be communicated to the campus and community and posted on the presidential search website.</w:t>
      </w:r>
    </w:p>
    <w:p w14:paraId="05D35D2A" w14:textId="3D94002D" w:rsidR="00BF3631" w:rsidRPr="00BF3631" w:rsidRDefault="00BF3631" w:rsidP="00BF3631">
      <w:pPr>
        <w:spacing w:before="120"/>
        <w:rPr>
          <w:rFonts w:eastAsia="Calibri"/>
          <w:noProof/>
        </w:rPr>
      </w:pPr>
      <w:r>
        <w:rPr>
          <w:rFonts w:eastAsia="Calibri"/>
          <w:noProof/>
        </w:rPr>
        <w:lastRenderedPageBreak/>
        <w:t>He</w:t>
      </w:r>
      <w:r w:rsidRPr="00BF3631">
        <w:rPr>
          <w:rFonts w:eastAsia="Calibri"/>
          <w:noProof/>
        </w:rPr>
        <w:t xml:space="preserve"> outlined the position profile and recruitment strategy, noting that at the committee’s April 21, 2026 meeting</w:t>
      </w:r>
      <w:r w:rsidR="001F7034">
        <w:rPr>
          <w:rFonts w:eastAsia="Calibri"/>
          <w:noProof/>
        </w:rPr>
        <w:t>,</w:t>
      </w:r>
      <w:r w:rsidRPr="00BF3631">
        <w:rPr>
          <w:rFonts w:eastAsia="Calibri"/>
          <w:noProof/>
        </w:rPr>
        <w:t xml:space="preserve"> the committee would review </w:t>
      </w:r>
      <w:r w:rsidR="00BB0662">
        <w:rPr>
          <w:rFonts w:eastAsia="Calibri"/>
          <w:noProof/>
        </w:rPr>
        <w:t>the recommended</w:t>
      </w:r>
      <w:r w:rsidRPr="00BF3631">
        <w:rPr>
          <w:rFonts w:eastAsia="Calibri"/>
          <w:noProof/>
        </w:rPr>
        <w:t xml:space="preserve"> position criteria, a marketing plan, and a proposed compensation range, with assistance from the executive search firm and S</w:t>
      </w:r>
      <w:r w:rsidR="00760224">
        <w:rPr>
          <w:rFonts w:eastAsia="Calibri"/>
          <w:noProof/>
        </w:rPr>
        <w:t>egal</w:t>
      </w:r>
      <w:r w:rsidRPr="00BF3631">
        <w:rPr>
          <w:rFonts w:eastAsia="Calibri"/>
          <w:noProof/>
        </w:rPr>
        <w:t xml:space="preserve"> Group. He stated that these items would be submitted to the Board of Trustees for approval.</w:t>
      </w:r>
    </w:p>
    <w:p w14:paraId="28F198EB" w14:textId="0E59CE70" w:rsidR="00845412" w:rsidRPr="00173A12" w:rsidRDefault="00D43950" w:rsidP="006522A7">
      <w:pPr>
        <w:spacing w:before="120"/>
        <w:rPr>
          <w:rFonts w:eastAsia="Calibri"/>
          <w:noProof/>
        </w:rPr>
      </w:pPr>
      <w:r w:rsidRPr="00D43950">
        <w:rPr>
          <w:rFonts w:eastAsia="Calibri"/>
          <w:noProof/>
        </w:rPr>
        <w:t>Chair Boyle explained that following Board approval, the recruitment and application period would begin. He noted that the committee would later screen and interview applicants and advance a group of unranked qualified semifinalists to the Board of Trustees, at which point the committee’s responsibilities would conclude. He further noted that finalists would participate in campus visits and public engagement, followed by public interviews conducted by the Board of Trustees, contract negotiation, and submission of materials to the Board of Governors for confirmation.</w:t>
      </w:r>
    </w:p>
    <w:p w14:paraId="0DD1BA5E" w14:textId="77777777" w:rsidR="003E4CC7" w:rsidRDefault="001F7034" w:rsidP="008C6BBA">
      <w:pPr>
        <w:pStyle w:val="Heading2"/>
      </w:pPr>
      <w:r w:rsidRPr="00173A12">
        <w:t xml:space="preserve">Role of the Search Firm </w:t>
      </w:r>
    </w:p>
    <w:p w14:paraId="71535D89" w14:textId="77777777" w:rsidR="00B74C10" w:rsidRPr="009D56CD" w:rsidRDefault="00B74C10" w:rsidP="009D56CD">
      <w:pPr>
        <w:spacing w:before="120"/>
        <w:rPr>
          <w:rFonts w:eastAsia="Calibri"/>
          <w:noProof/>
        </w:rPr>
      </w:pPr>
      <w:r w:rsidRPr="009D56CD">
        <w:rPr>
          <w:rFonts w:eastAsia="Calibri"/>
          <w:noProof/>
        </w:rPr>
        <w:t>Willie Funk, President of Funk Associates, addressed the committee virtually and confirmed that the firm serves in an advisory and support role throughout the presidential search. He emphasized that the search is fully owned by the committee, with all decisions regarding candidate advancement resting solely with its members. Funk Associates’ role is to recruit candidates proactively, provide comprehensive information, and support informed decision-making without infringing on the committee’s authority.</w:t>
      </w:r>
    </w:p>
    <w:p w14:paraId="26383DB8" w14:textId="77777777" w:rsidR="00B74C10" w:rsidRPr="009D56CD" w:rsidRDefault="00B74C10" w:rsidP="009D56CD">
      <w:pPr>
        <w:spacing w:before="120"/>
        <w:rPr>
          <w:rFonts w:eastAsia="Calibri"/>
          <w:noProof/>
        </w:rPr>
      </w:pPr>
      <w:r w:rsidRPr="009D56CD">
        <w:rPr>
          <w:rFonts w:eastAsia="Calibri"/>
          <w:noProof/>
        </w:rPr>
        <w:t>Mr. Funk stressed the importance of maintaining strict confidentiality prior to the finalist phase, cautioning against informal outreach or reference checks that could lead to premature disclosure of candidate identities. He noted that early leaks can significantly weaken the applicant pool, particularly among sitting presidents, who are highly sensitive to confidentiality and often enter searches later in the process.</w:t>
      </w:r>
    </w:p>
    <w:p w14:paraId="56A47384" w14:textId="77777777" w:rsidR="00B74C10" w:rsidRPr="009D56CD" w:rsidRDefault="00B74C10" w:rsidP="009D56CD">
      <w:pPr>
        <w:spacing w:before="120"/>
        <w:rPr>
          <w:rFonts w:eastAsia="Calibri"/>
          <w:noProof/>
        </w:rPr>
      </w:pPr>
      <w:r w:rsidRPr="009D56CD">
        <w:rPr>
          <w:rFonts w:eastAsia="Calibri"/>
          <w:noProof/>
        </w:rPr>
        <w:t>He encouraged committee members to leverage their professional networks to identify potential candidates, while noting that Funk Associates would concurrently develop a broad and competitive pool. Initial recruitment infrastructure, including advertisements and target outreach lists, will be prepared in advance of the upcoming Board meeting, followed by a quieter period focused on applicant development. Mr. Funk outlined that committee members will receive access to the firm’s Client Center to review application materials and will be asked to identify up to eight unranked candidates to inform semifinalist discussions. He noted that the committee would ultimately select approximately three to five finalists for campus visits and expressed confidence that the process would result in the selection and onboarding of a president prior to the fall semester.</w:t>
      </w:r>
    </w:p>
    <w:p w14:paraId="7DF06737" w14:textId="77777777" w:rsidR="00B74C10" w:rsidRPr="009D56CD" w:rsidRDefault="00B74C10" w:rsidP="009D56CD">
      <w:pPr>
        <w:spacing w:before="120"/>
        <w:rPr>
          <w:rFonts w:eastAsia="Calibri"/>
          <w:noProof/>
        </w:rPr>
      </w:pPr>
      <w:r w:rsidRPr="009D56CD">
        <w:rPr>
          <w:rFonts w:eastAsia="Calibri"/>
          <w:noProof/>
        </w:rPr>
        <w:t>Dr. Beasley thanked Mr. Funk for his participation in multiple listening sessions, including an additional session to accommodate faculty input, noting the university’s strong tradition of shared governance. Mr. Funk underscored the importance of transparency and communication early in the process, balanced with the need for confidentiality until finalists are announced.</w:t>
      </w:r>
    </w:p>
    <w:p w14:paraId="668FD9D1" w14:textId="77777777" w:rsidR="003E4CC7" w:rsidRDefault="001F7034" w:rsidP="008C6BBA">
      <w:pPr>
        <w:pStyle w:val="Heading2"/>
      </w:pPr>
      <w:r w:rsidRPr="00173A12">
        <w:lastRenderedPageBreak/>
        <w:t xml:space="preserve">Questions </w:t>
      </w:r>
    </w:p>
    <w:p w14:paraId="4D96524A" w14:textId="7BCB7CC4" w:rsidR="00BB0662" w:rsidRPr="009D56CD" w:rsidRDefault="00BB0662" w:rsidP="009D56CD">
      <w:pPr>
        <w:spacing w:before="120"/>
        <w:rPr>
          <w:rFonts w:eastAsia="Calibri"/>
          <w:noProof/>
        </w:rPr>
      </w:pPr>
      <w:r w:rsidRPr="009D56CD">
        <w:rPr>
          <w:rFonts w:eastAsia="Calibri"/>
          <w:noProof/>
        </w:rPr>
        <w:t>Mr. Funk invited committee members to identify the challenges and opportunities facing UNF’s next president, the leadership qualities needed to address them, and the institution’s key selling points. Members emphasized the importance of sustaining the momentum established by the previous president, with a dual focus on vision and execution, particularly in advancing student success, and noted the growing impact of artificial intelligence and the need for strategic, innovative leadership amid rapid technological change.</w:t>
      </w:r>
    </w:p>
    <w:p w14:paraId="1ADFBBEC" w14:textId="49218A29" w:rsidR="00BB0662" w:rsidRPr="009D56CD" w:rsidRDefault="00BB0662" w:rsidP="009D56CD">
      <w:pPr>
        <w:spacing w:before="120"/>
        <w:rPr>
          <w:rFonts w:eastAsia="Calibri"/>
          <w:noProof/>
        </w:rPr>
      </w:pPr>
      <w:r w:rsidRPr="009D56CD">
        <w:rPr>
          <w:rFonts w:eastAsia="Calibri"/>
          <w:noProof/>
        </w:rPr>
        <w:t>Committee members described UNF as being at a critical inflection point, citing regional growth, rising expectations, and increased competition. They stressed the need for the university to embrace its role as Jacksonville’s public university, build on existing strengths, and define its own identity. Discussion highlighted workforce alignment, experiential learning, community engagement, and UNF’s regional assets as distinct advantages, while acknowledging that improving rankings and performance metrics will require a sustained, long</w:t>
      </w:r>
      <w:r w:rsidRPr="009D56CD">
        <w:rPr>
          <w:rFonts w:eastAsia="Calibri"/>
          <w:noProof/>
        </w:rPr>
        <w:noBreakHyphen/>
        <w:t>term strategy. Members agreed the next president must be a strategic builder, capable of securing state support, mobilizing internal and external stakeholders, balancing continuity with innovation, and leading transformational change to position UNF for long</w:t>
      </w:r>
      <w:r w:rsidRPr="009D56CD">
        <w:rPr>
          <w:rFonts w:eastAsia="Calibri"/>
          <w:noProof/>
        </w:rPr>
        <w:noBreakHyphen/>
        <w:t>term growth through 2030 and beyond.</w:t>
      </w:r>
    </w:p>
    <w:p w14:paraId="0DC8C9FA" w14:textId="35722165" w:rsidR="00A77B3E" w:rsidRPr="002E1E24" w:rsidRDefault="001F7034" w:rsidP="008C6BBA">
      <w:pPr>
        <w:pStyle w:val="Heading2"/>
      </w:pPr>
      <w:r w:rsidRPr="00173A12">
        <w:t xml:space="preserve">Adjournment </w:t>
      </w:r>
    </w:p>
    <w:p w14:paraId="6446053E" w14:textId="77777777" w:rsidR="005D1E86" w:rsidRDefault="00D40C12" w:rsidP="009D56CD">
      <w:pPr>
        <w:spacing w:before="120"/>
        <w:rPr>
          <w:rFonts w:eastAsia="Calibri"/>
        </w:rPr>
      </w:pPr>
      <w:r>
        <w:rPr>
          <w:rFonts w:eastAsia="Calibri"/>
        </w:rPr>
        <w:t>Chair Boyle</w:t>
      </w:r>
      <w:r w:rsidRPr="00173A12">
        <w:rPr>
          <w:rFonts w:eastAsia="Calibri"/>
        </w:rPr>
        <w:t xml:space="preserve"> </w:t>
      </w:r>
      <w:r w:rsidRPr="00173A12">
        <w:rPr>
          <w:rFonts w:eastAsia="Calibri"/>
          <w:noProof/>
        </w:rPr>
        <w:t>adjourned</w:t>
      </w:r>
      <w:r w:rsidRPr="00173A12">
        <w:rPr>
          <w:rFonts w:eastAsia="Calibri"/>
        </w:rPr>
        <w:t xml:space="preserve"> </w:t>
      </w:r>
      <w:r>
        <w:rPr>
          <w:rFonts w:eastAsia="Calibri"/>
        </w:rPr>
        <w:t xml:space="preserve">the meeting </w:t>
      </w:r>
      <w:r w:rsidRPr="00173A12">
        <w:rPr>
          <w:rFonts w:eastAsia="Calibri"/>
        </w:rPr>
        <w:t xml:space="preserve">at 1:44 PM. </w:t>
      </w:r>
    </w:p>
    <w:sectPr w:rsidR="005D1E86">
      <w:headerReference w:type="default" r:id="rId12"/>
      <w:footerReference w:type="even" r:id="rId13"/>
      <w:footerReference w:type="defaul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A843F" w14:textId="77777777" w:rsidR="007558F9" w:rsidRDefault="007558F9" w:rsidP="008C6BBA">
      <w:r>
        <w:separator/>
      </w:r>
    </w:p>
  </w:endnote>
  <w:endnote w:type="continuationSeparator" w:id="0">
    <w:p w14:paraId="5659E997" w14:textId="77777777" w:rsidR="007558F9" w:rsidRDefault="007558F9" w:rsidP="008C6BBA">
      <w:r>
        <w:continuationSeparator/>
      </w:r>
    </w:p>
  </w:endnote>
  <w:endnote w:type="continuationNotice" w:id="1">
    <w:p w14:paraId="40285CCF" w14:textId="77777777" w:rsidR="007558F9" w:rsidRDefault="007558F9" w:rsidP="008C6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414"/>
      <w:gridCol w:w="3208"/>
    </w:tblGrid>
    <w:tr w:rsidR="009979B1" w14:paraId="0DC8CA11" w14:textId="77777777">
      <w:tc>
        <w:tcPr>
          <w:tcW w:w="3333" w:type="pct"/>
        </w:tcPr>
        <w:p w14:paraId="0DC8CA0F" w14:textId="77777777" w:rsidR="009979B1" w:rsidRDefault="001F7034" w:rsidP="008C6BBA">
          <w:pPr>
            <w:rPr>
              <w:rFonts w:eastAsia="Calibri" w:cs="Calibri"/>
              <w:noProof/>
              <w:sz w:val="20"/>
            </w:rPr>
          </w:pPr>
          <w:r>
            <w:rPr>
              <w:rFonts w:eastAsia="Calibri" w:cs="Calibri"/>
              <w:noProof/>
              <w:sz w:val="20"/>
            </w:rPr>
            <w:t xml:space="preserve">Minutes generated by </w:t>
          </w:r>
          <w:hyperlink r:id="rId1" w:history="1">
            <w:r w:rsidR="009979B1">
              <w:rPr>
                <w:rStyle w:val="Hyperlink"/>
                <w:rFonts w:eastAsia="Calibri" w:cs="Calibri"/>
                <w:noProof/>
                <w:sz w:val="20"/>
              </w:rPr>
              <w:t>OnBoard</w:t>
            </w:r>
          </w:hyperlink>
          <w:r>
            <w:rPr>
              <w:rFonts w:eastAsia="Calibri" w:cs="Calibri"/>
              <w:noProof/>
              <w:sz w:val="20"/>
            </w:rPr>
            <w:t>.</w:t>
          </w:r>
        </w:p>
      </w:tc>
      <w:tc>
        <w:tcPr>
          <w:tcW w:w="1667" w:type="pct"/>
        </w:tcPr>
        <w:p w14:paraId="0DC8CA10" w14:textId="77777777" w:rsidR="009979B1" w:rsidRDefault="001F7034" w:rsidP="008C6BBA">
          <w:pPr>
            <w:rPr>
              <w:rFonts w:eastAsia="Calibri"/>
              <w:noProof/>
            </w:rPr>
          </w:pPr>
          <w:r>
            <w:rPr>
              <w:rFonts w:eastAsia="Calibri"/>
              <w:noProof/>
            </w:rPr>
            <w:fldChar w:fldCharType="begin"/>
          </w:r>
          <w:r>
            <w:rPr>
              <w:rFonts w:eastAsia="Calibri"/>
              <w:noProof/>
            </w:rPr>
            <w:instrText>PAGE</w:instrText>
          </w:r>
          <w:r>
            <w:rPr>
              <w:rFonts w:eastAsia="Calibri"/>
              <w:noProof/>
            </w:rPr>
            <w:fldChar w:fldCharType="separate"/>
          </w:r>
          <w:r>
            <w:rPr>
              <w:rFonts w:eastAsia="Calibri"/>
              <w:noProof/>
            </w:rPr>
            <w:fldChar w:fldCharType="end"/>
          </w:r>
        </w:p>
      </w:tc>
    </w:tr>
  </w:tbl>
  <w:p w14:paraId="0DC8CA12" w14:textId="77777777" w:rsidR="009979B1" w:rsidRDefault="009979B1" w:rsidP="008C6BBA">
    <w:pPr>
      <w:rPr>
        <w:rFonts w:eastAsia="Calibri"/>
        <w:noProof/>
      </w:rPr>
    </w:pPr>
  </w:p>
  <w:p w14:paraId="201BD5F2" w14:textId="77777777" w:rsidR="00AC44DA" w:rsidRDefault="00AC44DA" w:rsidP="008C6B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045415"/>
      <w:docPartObj>
        <w:docPartGallery w:val="Page Numbers (Bottom of Page)"/>
        <w:docPartUnique/>
      </w:docPartObj>
    </w:sdtPr>
    <w:sdtEndPr>
      <w:rPr>
        <w:noProof/>
      </w:rPr>
    </w:sdtEndPr>
    <w:sdtContent>
      <w:p w14:paraId="1DE908DF" w14:textId="763ED31D" w:rsidR="00173A12" w:rsidRPr="00173A12" w:rsidRDefault="00173A12" w:rsidP="00321B52">
        <w:pPr>
          <w:pStyle w:val="Footer"/>
          <w:jc w:val="right"/>
        </w:pPr>
        <w:r w:rsidRPr="00173A12">
          <w:fldChar w:fldCharType="begin"/>
        </w:r>
        <w:r w:rsidRPr="00173A12">
          <w:instrText xml:space="preserve"> PAGE   \* MERGEFORMAT </w:instrText>
        </w:r>
        <w:r w:rsidRPr="00173A12">
          <w:fldChar w:fldCharType="separate"/>
        </w:r>
        <w:r w:rsidRPr="00173A12">
          <w:rPr>
            <w:noProof/>
          </w:rPr>
          <w:t>2</w:t>
        </w:r>
        <w:r w:rsidRPr="00173A12">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7F592" w14:textId="77777777" w:rsidR="007558F9" w:rsidRDefault="007558F9" w:rsidP="008C6BBA">
      <w:r>
        <w:separator/>
      </w:r>
    </w:p>
  </w:footnote>
  <w:footnote w:type="continuationSeparator" w:id="0">
    <w:p w14:paraId="3087E73A" w14:textId="77777777" w:rsidR="007558F9" w:rsidRDefault="007558F9" w:rsidP="008C6BBA">
      <w:r>
        <w:continuationSeparator/>
      </w:r>
    </w:p>
  </w:footnote>
  <w:footnote w:type="continuationNotice" w:id="1">
    <w:p w14:paraId="6D064597" w14:textId="77777777" w:rsidR="007558F9" w:rsidRDefault="007558F9" w:rsidP="008C6B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5636" w14:textId="7DC3687E" w:rsidR="00173A12" w:rsidRPr="00F971D6" w:rsidRDefault="00000000" w:rsidP="00A848C2">
    <w:pPr>
      <w:ind w:left="1440"/>
      <w:rPr>
        <w:rFonts w:eastAsia="Calibri"/>
        <w:b/>
        <w:bCs/>
        <w:noProof/>
      </w:rPr>
    </w:pPr>
    <w:r>
      <w:rPr>
        <w:b/>
        <w:bCs/>
        <w:noProof/>
        <w:sz w:val="18"/>
      </w:rPr>
      <w:pict w14:anchorId="469EB713">
        <v:shapetype id="_x0000_t202" coordsize="21600,21600" o:spt="202" path="m,l,21600r21600,l21600,xe">
          <v:stroke joinstyle="miter"/>
          <v:path gradientshapeok="t" o:connecttype="rect"/>
        </v:shapetype>
        <v:shape id="TextBox 100002" o:spid="_x0000_s1025" type="#_x0000_t202" style="position:absolute;left:0;text-align:left;margin-left:0;margin-top:0;width:71.25pt;height:61.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" fillcolor="white [3201]" stroked="f" strokeweight=".5pt">
          <v:textbox style="mso-next-textbox:#TextBox 100002" inset="0,0,0,0">
            <w:txbxContent>
              <w:p w14:paraId="063D8DC5" w14:textId="77777777" w:rsidR="00173A12" w:rsidRDefault="00173A12" w:rsidP="008C6BBA">
                <w:r>
                  <w:rPr>
                    <w:noProof/>
                  </w:rPr>
                  <w:drawing>
                    <wp:inline distT="0" distB="0" distL="0" distR="0" wp14:anchorId="40395155" wp14:editId="71F206CA">
                      <wp:extent cx="653253" cy="786765"/>
                      <wp:effectExtent l="0" t="0" r="0" b="0"/>
                      <wp:docPr id="637237438" name="Picture 637237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10563" name=""/>
                              <pic:cNvPicPr>
                                <a:picLocks noChangeAspect="1"/>
                              </pic:cNvPicPr>
                            </pic:nvPicPr>
                            <pic:blipFill>
                              <a:blip r:embed="rId1"/>
                              <a:stretch>
                                <a:fillRect/>
                              </a:stretch>
                            </pic:blipFill>
                            <pic:spPr>
                              <a:xfrm>
                                <a:off x="0" y="0"/>
                                <a:ext cx="653253" cy="786765"/>
                              </a:xfrm>
                              <a:prstGeom prst="rect">
                                <a:avLst/>
                              </a:prstGeom>
                            </pic:spPr>
                          </pic:pic>
                        </a:graphicData>
                      </a:graphic>
                    </wp:inline>
                  </w:drawing>
                </w:r>
              </w:p>
              <w:p w14:paraId="0274610A" w14:textId="77777777" w:rsidR="00173A12" w:rsidRDefault="00173A12" w:rsidP="008C6BBA"/>
            </w:txbxContent>
          </v:textbox>
          <w10:wrap type="square"/>
        </v:shape>
      </w:pict>
    </w:r>
    <w:r w:rsidR="00173A12" w:rsidRPr="00F971D6">
      <w:rPr>
        <w:rFonts w:eastAsia="Calibri"/>
        <w:b/>
        <w:bCs/>
        <w:noProof/>
      </w:rPr>
      <w:t>Presidential Search Committee Meeting</w:t>
    </w:r>
  </w:p>
  <w:p w14:paraId="012745F0" w14:textId="77777777" w:rsidR="00173A12" w:rsidRDefault="00173A12" w:rsidP="00A848C2">
    <w:pPr>
      <w:ind w:left="1440"/>
      <w:rPr>
        <w:rFonts w:eastAsia="Calibri"/>
        <w:noProof/>
      </w:rPr>
    </w:pPr>
    <w:r>
      <w:rPr>
        <w:rFonts w:eastAsia="Calibri"/>
        <w:noProof/>
      </w:rPr>
      <w:t>University of North Florida</w:t>
    </w:r>
  </w:p>
  <w:p w14:paraId="5AB2C674" w14:textId="774067C7" w:rsidR="00173A12" w:rsidRDefault="00D43815" w:rsidP="00A848C2">
    <w:pPr>
      <w:ind w:left="1440"/>
      <w:rPr>
        <w:rFonts w:eastAsia="Calibri"/>
        <w:noProof/>
      </w:rPr>
    </w:pPr>
    <w:r>
      <w:rPr>
        <w:rFonts w:eastAsia="Calibri"/>
        <w:noProof/>
      </w:rPr>
      <w:t>March 31, 2026 at</w:t>
    </w:r>
    <w:r w:rsidR="00173A12">
      <w:rPr>
        <w:rFonts w:eastAsia="Calibri"/>
        <w:noProof/>
      </w:rPr>
      <w:t xml:space="preserve"> 12:30 PM</w:t>
    </w:r>
  </w:p>
  <w:p w14:paraId="177427D0" w14:textId="72D8A722" w:rsidR="00173A12" w:rsidRDefault="00173A12" w:rsidP="00A848C2">
    <w:pPr>
      <w:ind w:left="1440"/>
      <w:rPr>
        <w:rFonts w:eastAsia="Calibri"/>
        <w:noProof/>
      </w:rPr>
    </w:pPr>
    <w:r>
      <w:rPr>
        <w:rFonts w:eastAsia="Calibri"/>
        <w:noProof/>
      </w:rPr>
      <w:t>Adam W. Herbert University Center, Room 1027</w:t>
    </w:r>
  </w:p>
  <w:p w14:paraId="6346838F" w14:textId="77777777" w:rsidR="00173A12" w:rsidRDefault="00173A12" w:rsidP="008C6B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94C3944"/>
    <w:lvl w:ilvl="0">
      <w:start w:val="1"/>
      <w:numFmt w:val="upperRoman"/>
      <w:pStyle w:val="Heading2"/>
      <w:suff w:val="space"/>
      <w:lvlText w:val="%1."/>
      <w:lvlJc w:val="left"/>
      <w:pPr>
        <w:tabs>
          <w:tab w:val="num" w:pos="720"/>
        </w:tabs>
        <w:ind w:left="0" w:firstLine="0"/>
      </w:pPr>
      <w:rPr>
        <w:b/>
      </w:rPr>
    </w:lvl>
    <w:lvl w:ilvl="1">
      <w:start w:val="1"/>
      <w:numFmt w:val="upperLetter"/>
      <w:pStyle w:val="Heading3"/>
      <w:suff w:val="space"/>
      <w:lvlText w:val="%2."/>
      <w:lvlJc w:val="left"/>
      <w:pPr>
        <w:tabs>
          <w:tab w:val="num" w:pos="1440"/>
        </w:tabs>
        <w:ind w:left="360" w:firstLine="0"/>
      </w:pPr>
      <w:rPr>
        <w:b/>
      </w:rPr>
    </w:lvl>
    <w:lvl w:ilvl="2">
      <w:start w:val="1"/>
      <w:numFmt w:val="decimal"/>
      <w:lvlText w:val="%3."/>
      <w:lvlJc w:val="right"/>
      <w:pPr>
        <w:tabs>
          <w:tab w:val="num" w:pos="2160"/>
        </w:tabs>
        <w:ind w:left="2160" w:hanging="180"/>
      </w:pPr>
      <w:rPr>
        <w:b/>
      </w:rPr>
    </w:lvl>
    <w:lvl w:ilvl="3">
      <w:start w:val="1"/>
      <w:numFmt w:val="lowerLetter"/>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none"/>
      <w:lvlText w:val=""/>
      <w:lvlJc w:val="left"/>
      <w:pPr>
        <w:tabs>
          <w:tab w:val="num" w:pos="720"/>
        </w:tabs>
        <w:ind w:left="720" w:hanging="360"/>
      </w:pPr>
    </w:lvl>
    <w:lvl w:ilvl="1">
      <w:start w:val="1"/>
      <w:numFmt w:val="none"/>
      <w:lvlText w:val=""/>
      <w:lvlJc w:val="left"/>
      <w:pPr>
        <w:tabs>
          <w:tab w:val="num" w:pos="1440"/>
        </w:tabs>
        <w:ind w:left="1440" w:hanging="360"/>
      </w:pPr>
    </w:lvl>
    <w:lvl w:ilvl="2">
      <w:start w:val="1"/>
      <w:numFmt w:val="none"/>
      <w:lvlText w:val=""/>
      <w:lvlJc w:val="right"/>
      <w:pPr>
        <w:tabs>
          <w:tab w:val="num" w:pos="2160"/>
        </w:tabs>
        <w:ind w:left="2160" w:hanging="180"/>
      </w:pPr>
    </w:lvl>
    <w:lvl w:ilvl="3">
      <w:start w:val="1"/>
      <w:numFmt w:val="none"/>
      <w:lvlText w:val=""/>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6C3EBA"/>
    <w:multiLevelType w:val="multilevel"/>
    <w:tmpl w:val="F43E707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1B8A273E"/>
    <w:multiLevelType w:val="multilevel"/>
    <w:tmpl w:val="38B00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4"/>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FB501C3"/>
    <w:multiLevelType w:val="hybridMultilevel"/>
    <w:tmpl w:val="AF42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60107A"/>
    <w:multiLevelType w:val="multilevel"/>
    <w:tmpl w:val="7D3CE5BE"/>
    <w:lvl w:ilvl="0">
      <w:start w:val="1"/>
      <w:numFmt w:val="upperRoman"/>
      <w:suff w:val="space"/>
      <w:lvlText w:val="%1."/>
      <w:lvlJc w:val="left"/>
      <w:pPr>
        <w:tabs>
          <w:tab w:val="num" w:pos="720"/>
        </w:tabs>
        <w:ind w:left="0" w:firstLine="0"/>
      </w:pPr>
      <w:rPr>
        <w:b/>
      </w:rPr>
    </w:lvl>
    <w:lvl w:ilvl="1">
      <w:start w:val="1"/>
      <w:numFmt w:val="upperLetter"/>
      <w:suff w:val="space"/>
      <w:lvlText w:val="%2."/>
      <w:lvlJc w:val="left"/>
      <w:pPr>
        <w:tabs>
          <w:tab w:val="num" w:pos="1440"/>
        </w:tabs>
        <w:ind w:left="360" w:firstLine="0"/>
      </w:pPr>
      <w:rPr>
        <w:b/>
      </w:rPr>
    </w:lvl>
    <w:lvl w:ilvl="2">
      <w:start w:val="1"/>
      <w:numFmt w:val="decimal"/>
      <w:suff w:val="space"/>
      <w:lvlText w:val="%3."/>
      <w:lvlJc w:val="left"/>
      <w:pPr>
        <w:tabs>
          <w:tab w:val="num" w:pos="2160"/>
        </w:tabs>
        <w:ind w:left="720" w:firstLine="0"/>
      </w:pPr>
      <w:rPr>
        <w:b/>
      </w:rPr>
    </w:lvl>
    <w:lvl w:ilvl="3">
      <w:start w:val="1"/>
      <w:numFmt w:val="lowerLetter"/>
      <w:suff w:val="space"/>
      <w:lvlText w:val="%4."/>
      <w:lvlJc w:val="left"/>
      <w:pPr>
        <w:tabs>
          <w:tab w:val="num" w:pos="2880"/>
        </w:tabs>
        <w:ind w:left="1080" w:firstLine="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3096544"/>
    <w:multiLevelType w:val="multilevel"/>
    <w:tmpl w:val="6192944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5F592AC1"/>
    <w:multiLevelType w:val="multilevel"/>
    <w:tmpl w:val="EB3CF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3299900">
    <w:abstractNumId w:val="0"/>
  </w:num>
  <w:num w:numId="2" w16cid:durableId="65735400">
    <w:abstractNumId w:val="1"/>
  </w:num>
  <w:num w:numId="3" w16cid:durableId="1556356752">
    <w:abstractNumId w:val="5"/>
  </w:num>
  <w:num w:numId="4" w16cid:durableId="1814522346">
    <w:abstractNumId w:val="2"/>
  </w:num>
  <w:num w:numId="5" w16cid:durableId="593779753">
    <w:abstractNumId w:val="3"/>
  </w:num>
  <w:num w:numId="6" w16cid:durableId="1429038712">
    <w:abstractNumId w:val="6"/>
  </w:num>
  <w:num w:numId="7" w16cid:durableId="1119450959">
    <w:abstractNumId w:val="7"/>
  </w:num>
  <w:num w:numId="8" w16cid:durableId="1157300558">
    <w:abstractNumId w:val="4"/>
  </w:num>
  <w:num w:numId="9" w16cid:durableId="1415592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12112"/>
    <w:rsid w:val="00014352"/>
    <w:rsid w:val="0002492B"/>
    <w:rsid w:val="000D379C"/>
    <w:rsid w:val="000E45F0"/>
    <w:rsid w:val="000E527C"/>
    <w:rsid w:val="00127456"/>
    <w:rsid w:val="00173A12"/>
    <w:rsid w:val="001B30A8"/>
    <w:rsid w:val="001F7034"/>
    <w:rsid w:val="0026083C"/>
    <w:rsid w:val="002A1111"/>
    <w:rsid w:val="002B7746"/>
    <w:rsid w:val="002D4DC4"/>
    <w:rsid w:val="002E1E24"/>
    <w:rsid w:val="002F113B"/>
    <w:rsid w:val="003060C7"/>
    <w:rsid w:val="00321B52"/>
    <w:rsid w:val="003469E6"/>
    <w:rsid w:val="00393A4C"/>
    <w:rsid w:val="003B3A73"/>
    <w:rsid w:val="003C59B6"/>
    <w:rsid w:val="003E4CC7"/>
    <w:rsid w:val="004744D5"/>
    <w:rsid w:val="00515E17"/>
    <w:rsid w:val="005170BB"/>
    <w:rsid w:val="00522718"/>
    <w:rsid w:val="0053167A"/>
    <w:rsid w:val="005506E1"/>
    <w:rsid w:val="00552960"/>
    <w:rsid w:val="005610E3"/>
    <w:rsid w:val="00571313"/>
    <w:rsid w:val="005744DF"/>
    <w:rsid w:val="00575EC7"/>
    <w:rsid w:val="005A213D"/>
    <w:rsid w:val="005D1E86"/>
    <w:rsid w:val="005E26D6"/>
    <w:rsid w:val="005F2339"/>
    <w:rsid w:val="00613D9B"/>
    <w:rsid w:val="0061713E"/>
    <w:rsid w:val="00631743"/>
    <w:rsid w:val="00646CAB"/>
    <w:rsid w:val="006522A7"/>
    <w:rsid w:val="00656C9A"/>
    <w:rsid w:val="006A0274"/>
    <w:rsid w:val="006A38E7"/>
    <w:rsid w:val="006B0610"/>
    <w:rsid w:val="006C2EB9"/>
    <w:rsid w:val="006F3564"/>
    <w:rsid w:val="00736F27"/>
    <w:rsid w:val="0074638D"/>
    <w:rsid w:val="00746AFD"/>
    <w:rsid w:val="00754709"/>
    <w:rsid w:val="007558F9"/>
    <w:rsid w:val="00760224"/>
    <w:rsid w:val="00762B03"/>
    <w:rsid w:val="007966E1"/>
    <w:rsid w:val="007C4B4D"/>
    <w:rsid w:val="0082573A"/>
    <w:rsid w:val="008311E1"/>
    <w:rsid w:val="0083493A"/>
    <w:rsid w:val="008353F0"/>
    <w:rsid w:val="00845412"/>
    <w:rsid w:val="008538D6"/>
    <w:rsid w:val="008643A3"/>
    <w:rsid w:val="0087258D"/>
    <w:rsid w:val="008936B4"/>
    <w:rsid w:val="008B7A96"/>
    <w:rsid w:val="008C6BBA"/>
    <w:rsid w:val="008E2F1D"/>
    <w:rsid w:val="008E7516"/>
    <w:rsid w:val="009323B9"/>
    <w:rsid w:val="009372E0"/>
    <w:rsid w:val="009535FF"/>
    <w:rsid w:val="00953F27"/>
    <w:rsid w:val="009776C9"/>
    <w:rsid w:val="009876E1"/>
    <w:rsid w:val="009979B1"/>
    <w:rsid w:val="009A16FB"/>
    <w:rsid w:val="009B315B"/>
    <w:rsid w:val="009C546D"/>
    <w:rsid w:val="009D1026"/>
    <w:rsid w:val="009D56CD"/>
    <w:rsid w:val="009F32E0"/>
    <w:rsid w:val="00A22078"/>
    <w:rsid w:val="00A421DD"/>
    <w:rsid w:val="00A47C7E"/>
    <w:rsid w:val="00A62720"/>
    <w:rsid w:val="00A77B3E"/>
    <w:rsid w:val="00A848C2"/>
    <w:rsid w:val="00AB5318"/>
    <w:rsid w:val="00AC44DA"/>
    <w:rsid w:val="00B34142"/>
    <w:rsid w:val="00B65151"/>
    <w:rsid w:val="00B74C10"/>
    <w:rsid w:val="00BB0662"/>
    <w:rsid w:val="00BF3631"/>
    <w:rsid w:val="00C05778"/>
    <w:rsid w:val="00C14BF2"/>
    <w:rsid w:val="00CA2A55"/>
    <w:rsid w:val="00CA7A12"/>
    <w:rsid w:val="00CB52F9"/>
    <w:rsid w:val="00CC0C13"/>
    <w:rsid w:val="00D40C12"/>
    <w:rsid w:val="00D43815"/>
    <w:rsid w:val="00D43950"/>
    <w:rsid w:val="00D43B48"/>
    <w:rsid w:val="00DB788C"/>
    <w:rsid w:val="00DB7C55"/>
    <w:rsid w:val="00DC56B8"/>
    <w:rsid w:val="00DF5BC2"/>
    <w:rsid w:val="00E15B47"/>
    <w:rsid w:val="00E270DD"/>
    <w:rsid w:val="00E623A2"/>
    <w:rsid w:val="00E70B8A"/>
    <w:rsid w:val="00E83AE5"/>
    <w:rsid w:val="00E90E78"/>
    <w:rsid w:val="00E950DE"/>
    <w:rsid w:val="00E96BF2"/>
    <w:rsid w:val="00E97EF2"/>
    <w:rsid w:val="00EB2343"/>
    <w:rsid w:val="00EC773E"/>
    <w:rsid w:val="00EE4817"/>
    <w:rsid w:val="00F85337"/>
    <w:rsid w:val="00F8752B"/>
    <w:rsid w:val="00F96645"/>
    <w:rsid w:val="00F971D6"/>
    <w:rsid w:val="00FB544E"/>
    <w:rsid w:val="00FB73C6"/>
    <w:rsid w:val="00FC6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8C9C0"/>
  <w15:docId w15:val="{8F843F5B-BE62-4FE5-8FCE-D867C845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3C6"/>
    <w:rPr>
      <w:rFonts w:ascii="Calibri" w:hAnsi="Calibri"/>
      <w:sz w:val="24"/>
      <w:szCs w:val="24"/>
    </w:rPr>
  </w:style>
  <w:style w:type="paragraph" w:styleId="Heading1">
    <w:name w:val="heading 1"/>
    <w:basedOn w:val="Normal"/>
    <w:next w:val="Normal"/>
    <w:link w:val="Heading1Char"/>
    <w:qFormat/>
    <w:rsid w:val="00FB73C6"/>
    <w:pPr>
      <w:spacing w:before="480" w:after="240"/>
      <w:outlineLvl w:val="0"/>
    </w:pPr>
    <w:rPr>
      <w:rFonts w:eastAsia="Calibri" w:cs="Calibri"/>
      <w:b/>
      <w:sz w:val="28"/>
    </w:rPr>
  </w:style>
  <w:style w:type="paragraph" w:styleId="Heading2">
    <w:name w:val="heading 2"/>
    <w:basedOn w:val="Normal"/>
    <w:next w:val="Normal"/>
    <w:link w:val="Heading2Char"/>
    <w:unhideWhenUsed/>
    <w:qFormat/>
    <w:rsid w:val="00FB73C6"/>
    <w:pPr>
      <w:numPr>
        <w:numId w:val="1"/>
      </w:numPr>
      <w:tabs>
        <w:tab w:val="right" w:pos="9360"/>
      </w:tabs>
      <w:spacing w:before="120" w:after="120"/>
      <w:outlineLvl w:val="1"/>
    </w:pPr>
    <w:rPr>
      <w:rFonts w:eastAsia="Calibri" w:cs="Calibri"/>
      <w:b/>
      <w:noProof/>
    </w:rPr>
  </w:style>
  <w:style w:type="paragraph" w:styleId="Heading3">
    <w:name w:val="heading 3"/>
    <w:basedOn w:val="Normal"/>
    <w:next w:val="Normal"/>
    <w:link w:val="Heading3Char"/>
    <w:unhideWhenUsed/>
    <w:qFormat/>
    <w:rsid w:val="00FB73C6"/>
    <w:pPr>
      <w:numPr>
        <w:ilvl w:val="1"/>
        <w:numId w:val="1"/>
      </w:numPr>
      <w:tabs>
        <w:tab w:val="right" w:pos="9360"/>
      </w:tabs>
      <w:spacing w:after="40"/>
      <w:outlineLvl w:val="2"/>
    </w:pPr>
    <w:rPr>
      <w:rFonts w:eastAsia="Calibri" w:cs="Calibri"/>
      <w:b/>
    </w:rPr>
  </w:style>
  <w:style w:type="paragraph" w:styleId="Heading4">
    <w:name w:val="heading 4"/>
    <w:basedOn w:val="Heading3"/>
    <w:next w:val="Normal"/>
    <w:link w:val="Heading4Char"/>
    <w:unhideWhenUsed/>
    <w:qFormat/>
    <w:rsid w:val="00FB73C6"/>
    <w:pPr>
      <w:numPr>
        <w:ilvl w:val="2"/>
        <w:numId w:val="5"/>
      </w:numPr>
      <w:tabs>
        <w:tab w:val="clear" w:pos="9360"/>
        <w:tab w:val="left" w:pos="990"/>
        <w:tab w:val="num" w:pos="1440"/>
      </w:tabs>
      <w:ind w:left="1440"/>
      <w:outlineLvl w:val="3"/>
    </w:pPr>
  </w:style>
  <w:style w:type="character" w:default="1" w:styleId="DefaultParagraphFont">
    <w:name w:val="Default Paragraph Font"/>
    <w:uiPriority w:val="1"/>
    <w:semiHidden/>
    <w:unhideWhenUsed/>
    <w:rsid w:val="00FB73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B73C6"/>
  </w:style>
  <w:style w:type="character" w:styleId="Hyperlink">
    <w:name w:val="Hyperlink"/>
    <w:basedOn w:val="DefaultParagraphFont"/>
    <w:rsid w:val="00EF7B96"/>
    <w:rPr>
      <w:color w:val="0563C1"/>
      <w:u w:val="single"/>
    </w:rPr>
  </w:style>
  <w:style w:type="paragraph" w:customStyle="1" w:styleId="container">
    <w:name w:val="container"/>
    <w:basedOn w:val="Normal"/>
    <w:rsid w:val="00FB73C6"/>
    <w:rPr>
      <w:rFonts w:eastAsia="Calibri" w:cs="Calibri"/>
      <w:color w:val="7B7B89"/>
    </w:rPr>
  </w:style>
  <w:style w:type="paragraph" w:customStyle="1" w:styleId="p">
    <w:name w:val="p"/>
    <w:basedOn w:val="Normal"/>
    <w:rsid w:val="00FB73C6"/>
  </w:style>
  <w:style w:type="paragraph" w:customStyle="1" w:styleId="li">
    <w:name w:val="li"/>
    <w:basedOn w:val="Normal"/>
    <w:rPr>
      <w:sz w:val="20"/>
      <w:szCs w:val="20"/>
    </w:rPr>
  </w:style>
  <w:style w:type="paragraph" w:styleId="Header">
    <w:name w:val="header"/>
    <w:basedOn w:val="Normal"/>
    <w:link w:val="HeaderChar"/>
    <w:rsid w:val="00FB73C6"/>
    <w:pPr>
      <w:tabs>
        <w:tab w:val="center" w:pos="4680"/>
        <w:tab w:val="right" w:pos="9360"/>
      </w:tabs>
    </w:pPr>
  </w:style>
  <w:style w:type="character" w:customStyle="1" w:styleId="HeaderChar">
    <w:name w:val="Header Char"/>
    <w:basedOn w:val="DefaultParagraphFont"/>
    <w:link w:val="Header"/>
    <w:rsid w:val="00FB73C6"/>
    <w:rPr>
      <w:rFonts w:ascii="Calibri" w:hAnsi="Calibri"/>
      <w:sz w:val="24"/>
      <w:szCs w:val="24"/>
    </w:rPr>
  </w:style>
  <w:style w:type="paragraph" w:styleId="Footer">
    <w:name w:val="footer"/>
    <w:basedOn w:val="Normal"/>
    <w:link w:val="FooterChar"/>
    <w:rsid w:val="00FB73C6"/>
    <w:pPr>
      <w:tabs>
        <w:tab w:val="center" w:pos="4680"/>
        <w:tab w:val="right" w:pos="9360"/>
      </w:tabs>
    </w:pPr>
  </w:style>
  <w:style w:type="character" w:customStyle="1" w:styleId="FooterChar">
    <w:name w:val="Footer Char"/>
    <w:basedOn w:val="DefaultParagraphFont"/>
    <w:link w:val="Footer"/>
    <w:rsid w:val="00FB73C6"/>
    <w:rPr>
      <w:rFonts w:ascii="Calibri" w:hAnsi="Calibri"/>
      <w:sz w:val="24"/>
      <w:szCs w:val="24"/>
    </w:rPr>
  </w:style>
  <w:style w:type="character" w:customStyle="1" w:styleId="Heading1Char">
    <w:name w:val="Heading 1 Char"/>
    <w:basedOn w:val="DefaultParagraphFont"/>
    <w:link w:val="Heading1"/>
    <w:rsid w:val="00FB73C6"/>
    <w:rPr>
      <w:rFonts w:ascii="Calibri" w:eastAsia="Calibri" w:hAnsi="Calibri" w:cs="Calibri"/>
      <w:b/>
      <w:sz w:val="28"/>
      <w:szCs w:val="24"/>
    </w:rPr>
  </w:style>
  <w:style w:type="character" w:customStyle="1" w:styleId="Heading2Char">
    <w:name w:val="Heading 2 Char"/>
    <w:basedOn w:val="DefaultParagraphFont"/>
    <w:link w:val="Heading2"/>
    <w:rsid w:val="00FB73C6"/>
    <w:rPr>
      <w:rFonts w:ascii="Calibri" w:eastAsia="Calibri" w:hAnsi="Calibri" w:cs="Calibri"/>
      <w:b/>
      <w:noProof/>
      <w:sz w:val="24"/>
      <w:szCs w:val="24"/>
    </w:rPr>
  </w:style>
  <w:style w:type="character" w:customStyle="1" w:styleId="Heading3Char">
    <w:name w:val="Heading 3 Char"/>
    <w:basedOn w:val="DefaultParagraphFont"/>
    <w:link w:val="Heading3"/>
    <w:rsid w:val="00FB73C6"/>
    <w:rPr>
      <w:rFonts w:ascii="Calibri" w:eastAsia="Calibri" w:hAnsi="Calibri" w:cs="Calibri"/>
      <w:b/>
      <w:sz w:val="24"/>
      <w:szCs w:val="24"/>
    </w:rPr>
  </w:style>
  <w:style w:type="character" w:customStyle="1" w:styleId="Heading4Char">
    <w:name w:val="Heading 4 Char"/>
    <w:link w:val="Heading4"/>
    <w:rsid w:val="00FB73C6"/>
    <w:rPr>
      <w:rFonts w:ascii="Calibri" w:eastAsia="Calibri" w:hAnsi="Calibri" w:cs="Calibri"/>
      <w:b/>
      <w:sz w:val="24"/>
      <w:szCs w:val="24"/>
    </w:rPr>
  </w:style>
  <w:style w:type="character" w:styleId="UnresolvedMention">
    <w:name w:val="Unresolved Mention"/>
    <w:basedOn w:val="DefaultParagraphFont"/>
    <w:uiPriority w:val="99"/>
    <w:semiHidden/>
    <w:unhideWhenUsed/>
    <w:rsid w:val="006C2EB9"/>
    <w:rPr>
      <w:color w:val="605E5C"/>
      <w:shd w:val="clear" w:color="auto" w:fill="E1DFDD"/>
    </w:rPr>
  </w:style>
  <w:style w:type="paragraph" w:styleId="NormalWeb">
    <w:name w:val="Normal (Web)"/>
    <w:basedOn w:val="Normal"/>
    <w:uiPriority w:val="99"/>
    <w:unhideWhenUsed/>
    <w:rsid w:val="00DF5BC2"/>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4183">
      <w:bodyDiv w:val="1"/>
      <w:marLeft w:val="0"/>
      <w:marRight w:val="0"/>
      <w:marTop w:val="0"/>
      <w:marBottom w:val="0"/>
      <w:divBdr>
        <w:top w:val="none" w:sz="0" w:space="0" w:color="auto"/>
        <w:left w:val="none" w:sz="0" w:space="0" w:color="auto"/>
        <w:bottom w:val="none" w:sz="0" w:space="0" w:color="auto"/>
        <w:right w:val="none" w:sz="0" w:space="0" w:color="auto"/>
      </w:divBdr>
      <w:divsChild>
        <w:div w:id="247690648">
          <w:marLeft w:val="0"/>
          <w:marRight w:val="0"/>
          <w:marTop w:val="0"/>
          <w:marBottom w:val="0"/>
          <w:divBdr>
            <w:top w:val="none" w:sz="0" w:space="0" w:color="auto"/>
            <w:left w:val="none" w:sz="0" w:space="0" w:color="auto"/>
            <w:bottom w:val="none" w:sz="0" w:space="0" w:color="auto"/>
            <w:right w:val="none" w:sz="0" w:space="0" w:color="auto"/>
          </w:divBdr>
        </w:div>
      </w:divsChild>
    </w:div>
    <w:div w:id="133522580">
      <w:bodyDiv w:val="1"/>
      <w:marLeft w:val="0"/>
      <w:marRight w:val="0"/>
      <w:marTop w:val="0"/>
      <w:marBottom w:val="0"/>
      <w:divBdr>
        <w:top w:val="none" w:sz="0" w:space="0" w:color="auto"/>
        <w:left w:val="none" w:sz="0" w:space="0" w:color="auto"/>
        <w:bottom w:val="none" w:sz="0" w:space="0" w:color="auto"/>
        <w:right w:val="none" w:sz="0" w:space="0" w:color="auto"/>
      </w:divBdr>
      <w:divsChild>
        <w:div w:id="362053054">
          <w:marLeft w:val="0"/>
          <w:marRight w:val="0"/>
          <w:marTop w:val="0"/>
          <w:marBottom w:val="0"/>
          <w:divBdr>
            <w:top w:val="none" w:sz="0" w:space="0" w:color="auto"/>
            <w:left w:val="none" w:sz="0" w:space="0" w:color="auto"/>
            <w:bottom w:val="none" w:sz="0" w:space="0" w:color="auto"/>
            <w:right w:val="none" w:sz="0" w:space="0" w:color="auto"/>
          </w:divBdr>
        </w:div>
      </w:divsChild>
    </w:div>
    <w:div w:id="142888785">
      <w:bodyDiv w:val="1"/>
      <w:marLeft w:val="0"/>
      <w:marRight w:val="0"/>
      <w:marTop w:val="0"/>
      <w:marBottom w:val="0"/>
      <w:divBdr>
        <w:top w:val="none" w:sz="0" w:space="0" w:color="auto"/>
        <w:left w:val="none" w:sz="0" w:space="0" w:color="auto"/>
        <w:bottom w:val="none" w:sz="0" w:space="0" w:color="auto"/>
        <w:right w:val="none" w:sz="0" w:space="0" w:color="auto"/>
      </w:divBdr>
      <w:divsChild>
        <w:div w:id="1819803952">
          <w:marLeft w:val="0"/>
          <w:marRight w:val="0"/>
          <w:marTop w:val="0"/>
          <w:marBottom w:val="0"/>
          <w:divBdr>
            <w:top w:val="none" w:sz="0" w:space="0" w:color="auto"/>
            <w:left w:val="none" w:sz="0" w:space="0" w:color="auto"/>
            <w:bottom w:val="none" w:sz="0" w:space="0" w:color="auto"/>
            <w:right w:val="none" w:sz="0" w:space="0" w:color="auto"/>
          </w:divBdr>
        </w:div>
      </w:divsChild>
    </w:div>
    <w:div w:id="198201345">
      <w:bodyDiv w:val="1"/>
      <w:marLeft w:val="0"/>
      <w:marRight w:val="0"/>
      <w:marTop w:val="0"/>
      <w:marBottom w:val="0"/>
      <w:divBdr>
        <w:top w:val="none" w:sz="0" w:space="0" w:color="auto"/>
        <w:left w:val="none" w:sz="0" w:space="0" w:color="auto"/>
        <w:bottom w:val="none" w:sz="0" w:space="0" w:color="auto"/>
        <w:right w:val="none" w:sz="0" w:space="0" w:color="auto"/>
      </w:divBdr>
      <w:divsChild>
        <w:div w:id="1922985388">
          <w:marLeft w:val="0"/>
          <w:marRight w:val="0"/>
          <w:marTop w:val="0"/>
          <w:marBottom w:val="0"/>
          <w:divBdr>
            <w:top w:val="none" w:sz="0" w:space="0" w:color="auto"/>
            <w:left w:val="none" w:sz="0" w:space="0" w:color="auto"/>
            <w:bottom w:val="none" w:sz="0" w:space="0" w:color="auto"/>
            <w:right w:val="none" w:sz="0" w:space="0" w:color="auto"/>
          </w:divBdr>
        </w:div>
      </w:divsChild>
    </w:div>
    <w:div w:id="201405753">
      <w:bodyDiv w:val="1"/>
      <w:marLeft w:val="0"/>
      <w:marRight w:val="0"/>
      <w:marTop w:val="0"/>
      <w:marBottom w:val="0"/>
      <w:divBdr>
        <w:top w:val="none" w:sz="0" w:space="0" w:color="auto"/>
        <w:left w:val="none" w:sz="0" w:space="0" w:color="auto"/>
        <w:bottom w:val="none" w:sz="0" w:space="0" w:color="auto"/>
        <w:right w:val="none" w:sz="0" w:space="0" w:color="auto"/>
      </w:divBdr>
      <w:divsChild>
        <w:div w:id="728305532">
          <w:marLeft w:val="0"/>
          <w:marRight w:val="0"/>
          <w:marTop w:val="0"/>
          <w:marBottom w:val="0"/>
          <w:divBdr>
            <w:top w:val="none" w:sz="0" w:space="0" w:color="auto"/>
            <w:left w:val="none" w:sz="0" w:space="0" w:color="auto"/>
            <w:bottom w:val="none" w:sz="0" w:space="0" w:color="auto"/>
            <w:right w:val="none" w:sz="0" w:space="0" w:color="auto"/>
          </w:divBdr>
        </w:div>
      </w:divsChild>
    </w:div>
    <w:div w:id="250428048">
      <w:bodyDiv w:val="1"/>
      <w:marLeft w:val="0"/>
      <w:marRight w:val="0"/>
      <w:marTop w:val="0"/>
      <w:marBottom w:val="0"/>
      <w:divBdr>
        <w:top w:val="none" w:sz="0" w:space="0" w:color="auto"/>
        <w:left w:val="none" w:sz="0" w:space="0" w:color="auto"/>
        <w:bottom w:val="none" w:sz="0" w:space="0" w:color="auto"/>
        <w:right w:val="none" w:sz="0" w:space="0" w:color="auto"/>
      </w:divBdr>
      <w:divsChild>
        <w:div w:id="319578366">
          <w:marLeft w:val="0"/>
          <w:marRight w:val="0"/>
          <w:marTop w:val="0"/>
          <w:marBottom w:val="0"/>
          <w:divBdr>
            <w:top w:val="none" w:sz="0" w:space="0" w:color="auto"/>
            <w:left w:val="none" w:sz="0" w:space="0" w:color="auto"/>
            <w:bottom w:val="none" w:sz="0" w:space="0" w:color="auto"/>
            <w:right w:val="none" w:sz="0" w:space="0" w:color="auto"/>
          </w:divBdr>
        </w:div>
      </w:divsChild>
    </w:div>
    <w:div w:id="395860185">
      <w:bodyDiv w:val="1"/>
      <w:marLeft w:val="0"/>
      <w:marRight w:val="0"/>
      <w:marTop w:val="0"/>
      <w:marBottom w:val="0"/>
      <w:divBdr>
        <w:top w:val="none" w:sz="0" w:space="0" w:color="auto"/>
        <w:left w:val="none" w:sz="0" w:space="0" w:color="auto"/>
        <w:bottom w:val="none" w:sz="0" w:space="0" w:color="auto"/>
        <w:right w:val="none" w:sz="0" w:space="0" w:color="auto"/>
      </w:divBdr>
      <w:divsChild>
        <w:div w:id="67965710">
          <w:marLeft w:val="0"/>
          <w:marRight w:val="0"/>
          <w:marTop w:val="0"/>
          <w:marBottom w:val="0"/>
          <w:divBdr>
            <w:top w:val="none" w:sz="0" w:space="0" w:color="auto"/>
            <w:left w:val="none" w:sz="0" w:space="0" w:color="auto"/>
            <w:bottom w:val="none" w:sz="0" w:space="0" w:color="auto"/>
            <w:right w:val="none" w:sz="0" w:space="0" w:color="auto"/>
          </w:divBdr>
        </w:div>
      </w:divsChild>
    </w:div>
    <w:div w:id="402601335">
      <w:bodyDiv w:val="1"/>
      <w:marLeft w:val="0"/>
      <w:marRight w:val="0"/>
      <w:marTop w:val="0"/>
      <w:marBottom w:val="0"/>
      <w:divBdr>
        <w:top w:val="none" w:sz="0" w:space="0" w:color="auto"/>
        <w:left w:val="none" w:sz="0" w:space="0" w:color="auto"/>
        <w:bottom w:val="none" w:sz="0" w:space="0" w:color="auto"/>
        <w:right w:val="none" w:sz="0" w:space="0" w:color="auto"/>
      </w:divBdr>
      <w:divsChild>
        <w:div w:id="16590604">
          <w:marLeft w:val="0"/>
          <w:marRight w:val="0"/>
          <w:marTop w:val="0"/>
          <w:marBottom w:val="0"/>
          <w:divBdr>
            <w:top w:val="none" w:sz="0" w:space="0" w:color="auto"/>
            <w:left w:val="none" w:sz="0" w:space="0" w:color="auto"/>
            <w:bottom w:val="none" w:sz="0" w:space="0" w:color="auto"/>
            <w:right w:val="none" w:sz="0" w:space="0" w:color="auto"/>
          </w:divBdr>
        </w:div>
      </w:divsChild>
    </w:div>
    <w:div w:id="465002999">
      <w:bodyDiv w:val="1"/>
      <w:marLeft w:val="0"/>
      <w:marRight w:val="0"/>
      <w:marTop w:val="0"/>
      <w:marBottom w:val="0"/>
      <w:divBdr>
        <w:top w:val="none" w:sz="0" w:space="0" w:color="auto"/>
        <w:left w:val="none" w:sz="0" w:space="0" w:color="auto"/>
        <w:bottom w:val="none" w:sz="0" w:space="0" w:color="auto"/>
        <w:right w:val="none" w:sz="0" w:space="0" w:color="auto"/>
      </w:divBdr>
      <w:divsChild>
        <w:div w:id="27336637">
          <w:marLeft w:val="0"/>
          <w:marRight w:val="0"/>
          <w:marTop w:val="0"/>
          <w:marBottom w:val="0"/>
          <w:divBdr>
            <w:top w:val="none" w:sz="0" w:space="0" w:color="auto"/>
            <w:left w:val="none" w:sz="0" w:space="0" w:color="auto"/>
            <w:bottom w:val="none" w:sz="0" w:space="0" w:color="auto"/>
            <w:right w:val="none" w:sz="0" w:space="0" w:color="auto"/>
          </w:divBdr>
        </w:div>
      </w:divsChild>
    </w:div>
    <w:div w:id="470486207">
      <w:bodyDiv w:val="1"/>
      <w:marLeft w:val="0"/>
      <w:marRight w:val="0"/>
      <w:marTop w:val="0"/>
      <w:marBottom w:val="0"/>
      <w:divBdr>
        <w:top w:val="none" w:sz="0" w:space="0" w:color="auto"/>
        <w:left w:val="none" w:sz="0" w:space="0" w:color="auto"/>
        <w:bottom w:val="none" w:sz="0" w:space="0" w:color="auto"/>
        <w:right w:val="none" w:sz="0" w:space="0" w:color="auto"/>
      </w:divBdr>
      <w:divsChild>
        <w:div w:id="2129857270">
          <w:marLeft w:val="0"/>
          <w:marRight w:val="0"/>
          <w:marTop w:val="0"/>
          <w:marBottom w:val="0"/>
          <w:divBdr>
            <w:top w:val="none" w:sz="0" w:space="0" w:color="auto"/>
            <w:left w:val="none" w:sz="0" w:space="0" w:color="auto"/>
            <w:bottom w:val="none" w:sz="0" w:space="0" w:color="auto"/>
            <w:right w:val="none" w:sz="0" w:space="0" w:color="auto"/>
          </w:divBdr>
        </w:div>
      </w:divsChild>
    </w:div>
    <w:div w:id="619268151">
      <w:bodyDiv w:val="1"/>
      <w:marLeft w:val="0"/>
      <w:marRight w:val="0"/>
      <w:marTop w:val="0"/>
      <w:marBottom w:val="0"/>
      <w:divBdr>
        <w:top w:val="none" w:sz="0" w:space="0" w:color="auto"/>
        <w:left w:val="none" w:sz="0" w:space="0" w:color="auto"/>
        <w:bottom w:val="none" w:sz="0" w:space="0" w:color="auto"/>
        <w:right w:val="none" w:sz="0" w:space="0" w:color="auto"/>
      </w:divBdr>
      <w:divsChild>
        <w:div w:id="873806679">
          <w:marLeft w:val="0"/>
          <w:marRight w:val="0"/>
          <w:marTop w:val="0"/>
          <w:marBottom w:val="0"/>
          <w:divBdr>
            <w:top w:val="none" w:sz="0" w:space="0" w:color="auto"/>
            <w:left w:val="none" w:sz="0" w:space="0" w:color="auto"/>
            <w:bottom w:val="none" w:sz="0" w:space="0" w:color="auto"/>
            <w:right w:val="none" w:sz="0" w:space="0" w:color="auto"/>
          </w:divBdr>
        </w:div>
      </w:divsChild>
    </w:div>
    <w:div w:id="651912321">
      <w:bodyDiv w:val="1"/>
      <w:marLeft w:val="0"/>
      <w:marRight w:val="0"/>
      <w:marTop w:val="0"/>
      <w:marBottom w:val="0"/>
      <w:divBdr>
        <w:top w:val="none" w:sz="0" w:space="0" w:color="auto"/>
        <w:left w:val="none" w:sz="0" w:space="0" w:color="auto"/>
        <w:bottom w:val="none" w:sz="0" w:space="0" w:color="auto"/>
        <w:right w:val="none" w:sz="0" w:space="0" w:color="auto"/>
      </w:divBdr>
      <w:divsChild>
        <w:div w:id="1640528262">
          <w:marLeft w:val="0"/>
          <w:marRight w:val="0"/>
          <w:marTop w:val="0"/>
          <w:marBottom w:val="0"/>
          <w:divBdr>
            <w:top w:val="none" w:sz="0" w:space="0" w:color="auto"/>
            <w:left w:val="none" w:sz="0" w:space="0" w:color="auto"/>
            <w:bottom w:val="none" w:sz="0" w:space="0" w:color="auto"/>
            <w:right w:val="none" w:sz="0" w:space="0" w:color="auto"/>
          </w:divBdr>
        </w:div>
      </w:divsChild>
    </w:div>
    <w:div w:id="662271297">
      <w:bodyDiv w:val="1"/>
      <w:marLeft w:val="0"/>
      <w:marRight w:val="0"/>
      <w:marTop w:val="0"/>
      <w:marBottom w:val="0"/>
      <w:divBdr>
        <w:top w:val="none" w:sz="0" w:space="0" w:color="auto"/>
        <w:left w:val="none" w:sz="0" w:space="0" w:color="auto"/>
        <w:bottom w:val="none" w:sz="0" w:space="0" w:color="auto"/>
        <w:right w:val="none" w:sz="0" w:space="0" w:color="auto"/>
      </w:divBdr>
      <w:divsChild>
        <w:div w:id="509490531">
          <w:marLeft w:val="0"/>
          <w:marRight w:val="0"/>
          <w:marTop w:val="0"/>
          <w:marBottom w:val="0"/>
          <w:divBdr>
            <w:top w:val="none" w:sz="0" w:space="0" w:color="auto"/>
            <w:left w:val="none" w:sz="0" w:space="0" w:color="auto"/>
            <w:bottom w:val="none" w:sz="0" w:space="0" w:color="auto"/>
            <w:right w:val="none" w:sz="0" w:space="0" w:color="auto"/>
          </w:divBdr>
        </w:div>
      </w:divsChild>
    </w:div>
    <w:div w:id="744451719">
      <w:bodyDiv w:val="1"/>
      <w:marLeft w:val="0"/>
      <w:marRight w:val="0"/>
      <w:marTop w:val="0"/>
      <w:marBottom w:val="0"/>
      <w:divBdr>
        <w:top w:val="none" w:sz="0" w:space="0" w:color="auto"/>
        <w:left w:val="none" w:sz="0" w:space="0" w:color="auto"/>
        <w:bottom w:val="none" w:sz="0" w:space="0" w:color="auto"/>
        <w:right w:val="none" w:sz="0" w:space="0" w:color="auto"/>
      </w:divBdr>
      <w:divsChild>
        <w:div w:id="1289818231">
          <w:marLeft w:val="0"/>
          <w:marRight w:val="0"/>
          <w:marTop w:val="0"/>
          <w:marBottom w:val="0"/>
          <w:divBdr>
            <w:top w:val="none" w:sz="0" w:space="0" w:color="auto"/>
            <w:left w:val="none" w:sz="0" w:space="0" w:color="auto"/>
            <w:bottom w:val="none" w:sz="0" w:space="0" w:color="auto"/>
            <w:right w:val="none" w:sz="0" w:space="0" w:color="auto"/>
          </w:divBdr>
        </w:div>
      </w:divsChild>
    </w:div>
    <w:div w:id="780613514">
      <w:bodyDiv w:val="1"/>
      <w:marLeft w:val="0"/>
      <w:marRight w:val="0"/>
      <w:marTop w:val="0"/>
      <w:marBottom w:val="0"/>
      <w:divBdr>
        <w:top w:val="none" w:sz="0" w:space="0" w:color="auto"/>
        <w:left w:val="none" w:sz="0" w:space="0" w:color="auto"/>
        <w:bottom w:val="none" w:sz="0" w:space="0" w:color="auto"/>
        <w:right w:val="none" w:sz="0" w:space="0" w:color="auto"/>
      </w:divBdr>
      <w:divsChild>
        <w:div w:id="381366206">
          <w:marLeft w:val="0"/>
          <w:marRight w:val="0"/>
          <w:marTop w:val="0"/>
          <w:marBottom w:val="0"/>
          <w:divBdr>
            <w:top w:val="none" w:sz="0" w:space="0" w:color="auto"/>
            <w:left w:val="none" w:sz="0" w:space="0" w:color="auto"/>
            <w:bottom w:val="none" w:sz="0" w:space="0" w:color="auto"/>
            <w:right w:val="none" w:sz="0" w:space="0" w:color="auto"/>
          </w:divBdr>
        </w:div>
      </w:divsChild>
    </w:div>
    <w:div w:id="890731686">
      <w:bodyDiv w:val="1"/>
      <w:marLeft w:val="0"/>
      <w:marRight w:val="0"/>
      <w:marTop w:val="0"/>
      <w:marBottom w:val="0"/>
      <w:divBdr>
        <w:top w:val="none" w:sz="0" w:space="0" w:color="auto"/>
        <w:left w:val="none" w:sz="0" w:space="0" w:color="auto"/>
        <w:bottom w:val="none" w:sz="0" w:space="0" w:color="auto"/>
        <w:right w:val="none" w:sz="0" w:space="0" w:color="auto"/>
      </w:divBdr>
      <w:divsChild>
        <w:div w:id="312026296">
          <w:marLeft w:val="0"/>
          <w:marRight w:val="0"/>
          <w:marTop w:val="0"/>
          <w:marBottom w:val="0"/>
          <w:divBdr>
            <w:top w:val="none" w:sz="0" w:space="0" w:color="auto"/>
            <w:left w:val="none" w:sz="0" w:space="0" w:color="auto"/>
            <w:bottom w:val="none" w:sz="0" w:space="0" w:color="auto"/>
            <w:right w:val="none" w:sz="0" w:space="0" w:color="auto"/>
          </w:divBdr>
        </w:div>
      </w:divsChild>
    </w:div>
    <w:div w:id="946933903">
      <w:bodyDiv w:val="1"/>
      <w:marLeft w:val="0"/>
      <w:marRight w:val="0"/>
      <w:marTop w:val="0"/>
      <w:marBottom w:val="0"/>
      <w:divBdr>
        <w:top w:val="none" w:sz="0" w:space="0" w:color="auto"/>
        <w:left w:val="none" w:sz="0" w:space="0" w:color="auto"/>
        <w:bottom w:val="none" w:sz="0" w:space="0" w:color="auto"/>
        <w:right w:val="none" w:sz="0" w:space="0" w:color="auto"/>
      </w:divBdr>
      <w:divsChild>
        <w:div w:id="232469696">
          <w:marLeft w:val="0"/>
          <w:marRight w:val="0"/>
          <w:marTop w:val="0"/>
          <w:marBottom w:val="0"/>
          <w:divBdr>
            <w:top w:val="none" w:sz="0" w:space="0" w:color="auto"/>
            <w:left w:val="none" w:sz="0" w:space="0" w:color="auto"/>
            <w:bottom w:val="none" w:sz="0" w:space="0" w:color="auto"/>
            <w:right w:val="none" w:sz="0" w:space="0" w:color="auto"/>
          </w:divBdr>
        </w:div>
      </w:divsChild>
    </w:div>
    <w:div w:id="959578367">
      <w:bodyDiv w:val="1"/>
      <w:marLeft w:val="0"/>
      <w:marRight w:val="0"/>
      <w:marTop w:val="0"/>
      <w:marBottom w:val="0"/>
      <w:divBdr>
        <w:top w:val="none" w:sz="0" w:space="0" w:color="auto"/>
        <w:left w:val="none" w:sz="0" w:space="0" w:color="auto"/>
        <w:bottom w:val="none" w:sz="0" w:space="0" w:color="auto"/>
        <w:right w:val="none" w:sz="0" w:space="0" w:color="auto"/>
      </w:divBdr>
      <w:divsChild>
        <w:div w:id="34549745">
          <w:marLeft w:val="0"/>
          <w:marRight w:val="0"/>
          <w:marTop w:val="0"/>
          <w:marBottom w:val="0"/>
          <w:divBdr>
            <w:top w:val="none" w:sz="0" w:space="0" w:color="auto"/>
            <w:left w:val="none" w:sz="0" w:space="0" w:color="auto"/>
            <w:bottom w:val="none" w:sz="0" w:space="0" w:color="auto"/>
            <w:right w:val="none" w:sz="0" w:space="0" w:color="auto"/>
          </w:divBdr>
        </w:div>
      </w:divsChild>
    </w:div>
    <w:div w:id="970481636">
      <w:bodyDiv w:val="1"/>
      <w:marLeft w:val="0"/>
      <w:marRight w:val="0"/>
      <w:marTop w:val="0"/>
      <w:marBottom w:val="0"/>
      <w:divBdr>
        <w:top w:val="none" w:sz="0" w:space="0" w:color="auto"/>
        <w:left w:val="none" w:sz="0" w:space="0" w:color="auto"/>
        <w:bottom w:val="none" w:sz="0" w:space="0" w:color="auto"/>
        <w:right w:val="none" w:sz="0" w:space="0" w:color="auto"/>
      </w:divBdr>
      <w:divsChild>
        <w:div w:id="2106420466">
          <w:marLeft w:val="0"/>
          <w:marRight w:val="0"/>
          <w:marTop w:val="0"/>
          <w:marBottom w:val="0"/>
          <w:divBdr>
            <w:top w:val="none" w:sz="0" w:space="0" w:color="auto"/>
            <w:left w:val="none" w:sz="0" w:space="0" w:color="auto"/>
            <w:bottom w:val="none" w:sz="0" w:space="0" w:color="auto"/>
            <w:right w:val="none" w:sz="0" w:space="0" w:color="auto"/>
          </w:divBdr>
        </w:div>
      </w:divsChild>
    </w:div>
    <w:div w:id="991376483">
      <w:bodyDiv w:val="1"/>
      <w:marLeft w:val="0"/>
      <w:marRight w:val="0"/>
      <w:marTop w:val="0"/>
      <w:marBottom w:val="0"/>
      <w:divBdr>
        <w:top w:val="none" w:sz="0" w:space="0" w:color="auto"/>
        <w:left w:val="none" w:sz="0" w:space="0" w:color="auto"/>
        <w:bottom w:val="none" w:sz="0" w:space="0" w:color="auto"/>
        <w:right w:val="none" w:sz="0" w:space="0" w:color="auto"/>
      </w:divBdr>
      <w:divsChild>
        <w:div w:id="325595992">
          <w:marLeft w:val="0"/>
          <w:marRight w:val="0"/>
          <w:marTop w:val="0"/>
          <w:marBottom w:val="0"/>
          <w:divBdr>
            <w:top w:val="none" w:sz="0" w:space="0" w:color="auto"/>
            <w:left w:val="none" w:sz="0" w:space="0" w:color="auto"/>
            <w:bottom w:val="none" w:sz="0" w:space="0" w:color="auto"/>
            <w:right w:val="none" w:sz="0" w:space="0" w:color="auto"/>
          </w:divBdr>
        </w:div>
      </w:divsChild>
    </w:div>
    <w:div w:id="999504626">
      <w:bodyDiv w:val="1"/>
      <w:marLeft w:val="0"/>
      <w:marRight w:val="0"/>
      <w:marTop w:val="0"/>
      <w:marBottom w:val="0"/>
      <w:divBdr>
        <w:top w:val="none" w:sz="0" w:space="0" w:color="auto"/>
        <w:left w:val="none" w:sz="0" w:space="0" w:color="auto"/>
        <w:bottom w:val="none" w:sz="0" w:space="0" w:color="auto"/>
        <w:right w:val="none" w:sz="0" w:space="0" w:color="auto"/>
      </w:divBdr>
      <w:divsChild>
        <w:div w:id="493297481">
          <w:marLeft w:val="0"/>
          <w:marRight w:val="0"/>
          <w:marTop w:val="0"/>
          <w:marBottom w:val="0"/>
          <w:divBdr>
            <w:top w:val="none" w:sz="0" w:space="0" w:color="auto"/>
            <w:left w:val="none" w:sz="0" w:space="0" w:color="auto"/>
            <w:bottom w:val="none" w:sz="0" w:space="0" w:color="auto"/>
            <w:right w:val="none" w:sz="0" w:space="0" w:color="auto"/>
          </w:divBdr>
        </w:div>
      </w:divsChild>
    </w:div>
    <w:div w:id="1011374815">
      <w:bodyDiv w:val="1"/>
      <w:marLeft w:val="0"/>
      <w:marRight w:val="0"/>
      <w:marTop w:val="0"/>
      <w:marBottom w:val="0"/>
      <w:divBdr>
        <w:top w:val="none" w:sz="0" w:space="0" w:color="auto"/>
        <w:left w:val="none" w:sz="0" w:space="0" w:color="auto"/>
        <w:bottom w:val="none" w:sz="0" w:space="0" w:color="auto"/>
        <w:right w:val="none" w:sz="0" w:space="0" w:color="auto"/>
      </w:divBdr>
      <w:divsChild>
        <w:div w:id="2099517613">
          <w:marLeft w:val="0"/>
          <w:marRight w:val="0"/>
          <w:marTop w:val="0"/>
          <w:marBottom w:val="0"/>
          <w:divBdr>
            <w:top w:val="none" w:sz="0" w:space="0" w:color="auto"/>
            <w:left w:val="none" w:sz="0" w:space="0" w:color="auto"/>
            <w:bottom w:val="none" w:sz="0" w:space="0" w:color="auto"/>
            <w:right w:val="none" w:sz="0" w:space="0" w:color="auto"/>
          </w:divBdr>
        </w:div>
      </w:divsChild>
    </w:div>
    <w:div w:id="1055157822">
      <w:bodyDiv w:val="1"/>
      <w:marLeft w:val="0"/>
      <w:marRight w:val="0"/>
      <w:marTop w:val="0"/>
      <w:marBottom w:val="0"/>
      <w:divBdr>
        <w:top w:val="none" w:sz="0" w:space="0" w:color="auto"/>
        <w:left w:val="none" w:sz="0" w:space="0" w:color="auto"/>
        <w:bottom w:val="none" w:sz="0" w:space="0" w:color="auto"/>
        <w:right w:val="none" w:sz="0" w:space="0" w:color="auto"/>
      </w:divBdr>
      <w:divsChild>
        <w:div w:id="194732818">
          <w:marLeft w:val="0"/>
          <w:marRight w:val="0"/>
          <w:marTop w:val="0"/>
          <w:marBottom w:val="0"/>
          <w:divBdr>
            <w:top w:val="none" w:sz="0" w:space="0" w:color="auto"/>
            <w:left w:val="none" w:sz="0" w:space="0" w:color="auto"/>
            <w:bottom w:val="none" w:sz="0" w:space="0" w:color="auto"/>
            <w:right w:val="none" w:sz="0" w:space="0" w:color="auto"/>
          </w:divBdr>
        </w:div>
      </w:divsChild>
    </w:div>
    <w:div w:id="112245746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08">
          <w:marLeft w:val="0"/>
          <w:marRight w:val="0"/>
          <w:marTop w:val="0"/>
          <w:marBottom w:val="0"/>
          <w:divBdr>
            <w:top w:val="none" w:sz="0" w:space="0" w:color="auto"/>
            <w:left w:val="none" w:sz="0" w:space="0" w:color="auto"/>
            <w:bottom w:val="none" w:sz="0" w:space="0" w:color="auto"/>
            <w:right w:val="none" w:sz="0" w:space="0" w:color="auto"/>
          </w:divBdr>
        </w:div>
      </w:divsChild>
    </w:div>
    <w:div w:id="1241406045">
      <w:bodyDiv w:val="1"/>
      <w:marLeft w:val="0"/>
      <w:marRight w:val="0"/>
      <w:marTop w:val="0"/>
      <w:marBottom w:val="0"/>
      <w:divBdr>
        <w:top w:val="none" w:sz="0" w:space="0" w:color="auto"/>
        <w:left w:val="none" w:sz="0" w:space="0" w:color="auto"/>
        <w:bottom w:val="none" w:sz="0" w:space="0" w:color="auto"/>
        <w:right w:val="none" w:sz="0" w:space="0" w:color="auto"/>
      </w:divBdr>
      <w:divsChild>
        <w:div w:id="707880472">
          <w:marLeft w:val="0"/>
          <w:marRight w:val="0"/>
          <w:marTop w:val="0"/>
          <w:marBottom w:val="0"/>
          <w:divBdr>
            <w:top w:val="none" w:sz="0" w:space="0" w:color="auto"/>
            <w:left w:val="none" w:sz="0" w:space="0" w:color="auto"/>
            <w:bottom w:val="none" w:sz="0" w:space="0" w:color="auto"/>
            <w:right w:val="none" w:sz="0" w:space="0" w:color="auto"/>
          </w:divBdr>
        </w:div>
      </w:divsChild>
    </w:div>
    <w:div w:id="1307128361">
      <w:bodyDiv w:val="1"/>
      <w:marLeft w:val="0"/>
      <w:marRight w:val="0"/>
      <w:marTop w:val="0"/>
      <w:marBottom w:val="0"/>
      <w:divBdr>
        <w:top w:val="none" w:sz="0" w:space="0" w:color="auto"/>
        <w:left w:val="none" w:sz="0" w:space="0" w:color="auto"/>
        <w:bottom w:val="none" w:sz="0" w:space="0" w:color="auto"/>
        <w:right w:val="none" w:sz="0" w:space="0" w:color="auto"/>
      </w:divBdr>
      <w:divsChild>
        <w:div w:id="1984387981">
          <w:marLeft w:val="0"/>
          <w:marRight w:val="0"/>
          <w:marTop w:val="0"/>
          <w:marBottom w:val="0"/>
          <w:divBdr>
            <w:top w:val="none" w:sz="0" w:space="0" w:color="auto"/>
            <w:left w:val="none" w:sz="0" w:space="0" w:color="auto"/>
            <w:bottom w:val="none" w:sz="0" w:space="0" w:color="auto"/>
            <w:right w:val="none" w:sz="0" w:space="0" w:color="auto"/>
          </w:divBdr>
        </w:div>
      </w:divsChild>
    </w:div>
    <w:div w:id="1327585550">
      <w:bodyDiv w:val="1"/>
      <w:marLeft w:val="0"/>
      <w:marRight w:val="0"/>
      <w:marTop w:val="0"/>
      <w:marBottom w:val="0"/>
      <w:divBdr>
        <w:top w:val="none" w:sz="0" w:space="0" w:color="auto"/>
        <w:left w:val="none" w:sz="0" w:space="0" w:color="auto"/>
        <w:bottom w:val="none" w:sz="0" w:space="0" w:color="auto"/>
        <w:right w:val="none" w:sz="0" w:space="0" w:color="auto"/>
      </w:divBdr>
      <w:divsChild>
        <w:div w:id="190147447">
          <w:marLeft w:val="0"/>
          <w:marRight w:val="0"/>
          <w:marTop w:val="0"/>
          <w:marBottom w:val="0"/>
          <w:divBdr>
            <w:top w:val="none" w:sz="0" w:space="0" w:color="auto"/>
            <w:left w:val="none" w:sz="0" w:space="0" w:color="auto"/>
            <w:bottom w:val="none" w:sz="0" w:space="0" w:color="auto"/>
            <w:right w:val="none" w:sz="0" w:space="0" w:color="auto"/>
          </w:divBdr>
        </w:div>
      </w:divsChild>
    </w:div>
    <w:div w:id="1338121542">
      <w:bodyDiv w:val="1"/>
      <w:marLeft w:val="0"/>
      <w:marRight w:val="0"/>
      <w:marTop w:val="0"/>
      <w:marBottom w:val="0"/>
      <w:divBdr>
        <w:top w:val="none" w:sz="0" w:space="0" w:color="auto"/>
        <w:left w:val="none" w:sz="0" w:space="0" w:color="auto"/>
        <w:bottom w:val="none" w:sz="0" w:space="0" w:color="auto"/>
        <w:right w:val="none" w:sz="0" w:space="0" w:color="auto"/>
      </w:divBdr>
      <w:divsChild>
        <w:div w:id="628165968">
          <w:marLeft w:val="0"/>
          <w:marRight w:val="0"/>
          <w:marTop w:val="0"/>
          <w:marBottom w:val="0"/>
          <w:divBdr>
            <w:top w:val="none" w:sz="0" w:space="0" w:color="auto"/>
            <w:left w:val="none" w:sz="0" w:space="0" w:color="auto"/>
            <w:bottom w:val="none" w:sz="0" w:space="0" w:color="auto"/>
            <w:right w:val="none" w:sz="0" w:space="0" w:color="auto"/>
          </w:divBdr>
        </w:div>
      </w:divsChild>
    </w:div>
    <w:div w:id="1381246211">
      <w:bodyDiv w:val="1"/>
      <w:marLeft w:val="0"/>
      <w:marRight w:val="0"/>
      <w:marTop w:val="0"/>
      <w:marBottom w:val="0"/>
      <w:divBdr>
        <w:top w:val="none" w:sz="0" w:space="0" w:color="auto"/>
        <w:left w:val="none" w:sz="0" w:space="0" w:color="auto"/>
        <w:bottom w:val="none" w:sz="0" w:space="0" w:color="auto"/>
        <w:right w:val="none" w:sz="0" w:space="0" w:color="auto"/>
      </w:divBdr>
      <w:divsChild>
        <w:div w:id="297801441">
          <w:marLeft w:val="0"/>
          <w:marRight w:val="0"/>
          <w:marTop w:val="0"/>
          <w:marBottom w:val="0"/>
          <w:divBdr>
            <w:top w:val="none" w:sz="0" w:space="0" w:color="auto"/>
            <w:left w:val="none" w:sz="0" w:space="0" w:color="auto"/>
            <w:bottom w:val="none" w:sz="0" w:space="0" w:color="auto"/>
            <w:right w:val="none" w:sz="0" w:space="0" w:color="auto"/>
          </w:divBdr>
        </w:div>
      </w:divsChild>
    </w:div>
    <w:div w:id="1444495364">
      <w:bodyDiv w:val="1"/>
      <w:marLeft w:val="0"/>
      <w:marRight w:val="0"/>
      <w:marTop w:val="0"/>
      <w:marBottom w:val="0"/>
      <w:divBdr>
        <w:top w:val="none" w:sz="0" w:space="0" w:color="auto"/>
        <w:left w:val="none" w:sz="0" w:space="0" w:color="auto"/>
        <w:bottom w:val="none" w:sz="0" w:space="0" w:color="auto"/>
        <w:right w:val="none" w:sz="0" w:space="0" w:color="auto"/>
      </w:divBdr>
      <w:divsChild>
        <w:div w:id="387801133">
          <w:marLeft w:val="0"/>
          <w:marRight w:val="0"/>
          <w:marTop w:val="0"/>
          <w:marBottom w:val="0"/>
          <w:divBdr>
            <w:top w:val="none" w:sz="0" w:space="0" w:color="auto"/>
            <w:left w:val="none" w:sz="0" w:space="0" w:color="auto"/>
            <w:bottom w:val="none" w:sz="0" w:space="0" w:color="auto"/>
            <w:right w:val="none" w:sz="0" w:space="0" w:color="auto"/>
          </w:divBdr>
        </w:div>
      </w:divsChild>
    </w:div>
    <w:div w:id="1489592108">
      <w:bodyDiv w:val="1"/>
      <w:marLeft w:val="0"/>
      <w:marRight w:val="0"/>
      <w:marTop w:val="0"/>
      <w:marBottom w:val="0"/>
      <w:divBdr>
        <w:top w:val="none" w:sz="0" w:space="0" w:color="auto"/>
        <w:left w:val="none" w:sz="0" w:space="0" w:color="auto"/>
        <w:bottom w:val="none" w:sz="0" w:space="0" w:color="auto"/>
        <w:right w:val="none" w:sz="0" w:space="0" w:color="auto"/>
      </w:divBdr>
      <w:divsChild>
        <w:div w:id="1308515150">
          <w:marLeft w:val="0"/>
          <w:marRight w:val="0"/>
          <w:marTop w:val="0"/>
          <w:marBottom w:val="0"/>
          <w:divBdr>
            <w:top w:val="none" w:sz="0" w:space="0" w:color="auto"/>
            <w:left w:val="none" w:sz="0" w:space="0" w:color="auto"/>
            <w:bottom w:val="none" w:sz="0" w:space="0" w:color="auto"/>
            <w:right w:val="none" w:sz="0" w:space="0" w:color="auto"/>
          </w:divBdr>
        </w:div>
      </w:divsChild>
    </w:div>
    <w:div w:id="1522624554">
      <w:bodyDiv w:val="1"/>
      <w:marLeft w:val="0"/>
      <w:marRight w:val="0"/>
      <w:marTop w:val="0"/>
      <w:marBottom w:val="0"/>
      <w:divBdr>
        <w:top w:val="none" w:sz="0" w:space="0" w:color="auto"/>
        <w:left w:val="none" w:sz="0" w:space="0" w:color="auto"/>
        <w:bottom w:val="none" w:sz="0" w:space="0" w:color="auto"/>
        <w:right w:val="none" w:sz="0" w:space="0" w:color="auto"/>
      </w:divBdr>
      <w:divsChild>
        <w:div w:id="549340861">
          <w:marLeft w:val="0"/>
          <w:marRight w:val="0"/>
          <w:marTop w:val="0"/>
          <w:marBottom w:val="0"/>
          <w:divBdr>
            <w:top w:val="none" w:sz="0" w:space="0" w:color="auto"/>
            <w:left w:val="none" w:sz="0" w:space="0" w:color="auto"/>
            <w:bottom w:val="none" w:sz="0" w:space="0" w:color="auto"/>
            <w:right w:val="none" w:sz="0" w:space="0" w:color="auto"/>
          </w:divBdr>
        </w:div>
      </w:divsChild>
    </w:div>
    <w:div w:id="1555038992">
      <w:bodyDiv w:val="1"/>
      <w:marLeft w:val="0"/>
      <w:marRight w:val="0"/>
      <w:marTop w:val="0"/>
      <w:marBottom w:val="0"/>
      <w:divBdr>
        <w:top w:val="none" w:sz="0" w:space="0" w:color="auto"/>
        <w:left w:val="none" w:sz="0" w:space="0" w:color="auto"/>
        <w:bottom w:val="none" w:sz="0" w:space="0" w:color="auto"/>
        <w:right w:val="none" w:sz="0" w:space="0" w:color="auto"/>
      </w:divBdr>
      <w:divsChild>
        <w:div w:id="85883101">
          <w:marLeft w:val="0"/>
          <w:marRight w:val="0"/>
          <w:marTop w:val="0"/>
          <w:marBottom w:val="0"/>
          <w:divBdr>
            <w:top w:val="none" w:sz="0" w:space="0" w:color="auto"/>
            <w:left w:val="none" w:sz="0" w:space="0" w:color="auto"/>
            <w:bottom w:val="none" w:sz="0" w:space="0" w:color="auto"/>
            <w:right w:val="none" w:sz="0" w:space="0" w:color="auto"/>
          </w:divBdr>
        </w:div>
      </w:divsChild>
    </w:div>
    <w:div w:id="1662270092">
      <w:bodyDiv w:val="1"/>
      <w:marLeft w:val="0"/>
      <w:marRight w:val="0"/>
      <w:marTop w:val="0"/>
      <w:marBottom w:val="0"/>
      <w:divBdr>
        <w:top w:val="none" w:sz="0" w:space="0" w:color="auto"/>
        <w:left w:val="none" w:sz="0" w:space="0" w:color="auto"/>
        <w:bottom w:val="none" w:sz="0" w:space="0" w:color="auto"/>
        <w:right w:val="none" w:sz="0" w:space="0" w:color="auto"/>
      </w:divBdr>
      <w:divsChild>
        <w:div w:id="1112942717">
          <w:marLeft w:val="0"/>
          <w:marRight w:val="0"/>
          <w:marTop w:val="0"/>
          <w:marBottom w:val="0"/>
          <w:divBdr>
            <w:top w:val="none" w:sz="0" w:space="0" w:color="auto"/>
            <w:left w:val="none" w:sz="0" w:space="0" w:color="auto"/>
            <w:bottom w:val="none" w:sz="0" w:space="0" w:color="auto"/>
            <w:right w:val="none" w:sz="0" w:space="0" w:color="auto"/>
          </w:divBdr>
        </w:div>
      </w:divsChild>
    </w:div>
    <w:div w:id="1750541789">
      <w:bodyDiv w:val="1"/>
      <w:marLeft w:val="0"/>
      <w:marRight w:val="0"/>
      <w:marTop w:val="0"/>
      <w:marBottom w:val="0"/>
      <w:divBdr>
        <w:top w:val="none" w:sz="0" w:space="0" w:color="auto"/>
        <w:left w:val="none" w:sz="0" w:space="0" w:color="auto"/>
        <w:bottom w:val="none" w:sz="0" w:space="0" w:color="auto"/>
        <w:right w:val="none" w:sz="0" w:space="0" w:color="auto"/>
      </w:divBdr>
      <w:divsChild>
        <w:div w:id="2009938387">
          <w:marLeft w:val="0"/>
          <w:marRight w:val="0"/>
          <w:marTop w:val="0"/>
          <w:marBottom w:val="0"/>
          <w:divBdr>
            <w:top w:val="none" w:sz="0" w:space="0" w:color="auto"/>
            <w:left w:val="none" w:sz="0" w:space="0" w:color="auto"/>
            <w:bottom w:val="none" w:sz="0" w:space="0" w:color="auto"/>
            <w:right w:val="none" w:sz="0" w:space="0" w:color="auto"/>
          </w:divBdr>
        </w:div>
      </w:divsChild>
    </w:div>
    <w:div w:id="1754742795">
      <w:bodyDiv w:val="1"/>
      <w:marLeft w:val="0"/>
      <w:marRight w:val="0"/>
      <w:marTop w:val="0"/>
      <w:marBottom w:val="0"/>
      <w:divBdr>
        <w:top w:val="none" w:sz="0" w:space="0" w:color="auto"/>
        <w:left w:val="none" w:sz="0" w:space="0" w:color="auto"/>
        <w:bottom w:val="none" w:sz="0" w:space="0" w:color="auto"/>
        <w:right w:val="none" w:sz="0" w:space="0" w:color="auto"/>
      </w:divBdr>
      <w:divsChild>
        <w:div w:id="1496262254">
          <w:marLeft w:val="0"/>
          <w:marRight w:val="0"/>
          <w:marTop w:val="0"/>
          <w:marBottom w:val="0"/>
          <w:divBdr>
            <w:top w:val="none" w:sz="0" w:space="0" w:color="auto"/>
            <w:left w:val="none" w:sz="0" w:space="0" w:color="auto"/>
            <w:bottom w:val="none" w:sz="0" w:space="0" w:color="auto"/>
            <w:right w:val="none" w:sz="0" w:space="0" w:color="auto"/>
          </w:divBdr>
        </w:div>
      </w:divsChild>
    </w:div>
    <w:div w:id="1817916049">
      <w:bodyDiv w:val="1"/>
      <w:marLeft w:val="0"/>
      <w:marRight w:val="0"/>
      <w:marTop w:val="0"/>
      <w:marBottom w:val="0"/>
      <w:divBdr>
        <w:top w:val="none" w:sz="0" w:space="0" w:color="auto"/>
        <w:left w:val="none" w:sz="0" w:space="0" w:color="auto"/>
        <w:bottom w:val="none" w:sz="0" w:space="0" w:color="auto"/>
        <w:right w:val="none" w:sz="0" w:space="0" w:color="auto"/>
      </w:divBdr>
      <w:divsChild>
        <w:div w:id="1490246755">
          <w:marLeft w:val="0"/>
          <w:marRight w:val="0"/>
          <w:marTop w:val="0"/>
          <w:marBottom w:val="0"/>
          <w:divBdr>
            <w:top w:val="none" w:sz="0" w:space="0" w:color="auto"/>
            <w:left w:val="none" w:sz="0" w:space="0" w:color="auto"/>
            <w:bottom w:val="none" w:sz="0" w:space="0" w:color="auto"/>
            <w:right w:val="none" w:sz="0" w:space="0" w:color="auto"/>
          </w:divBdr>
        </w:div>
      </w:divsChild>
    </w:div>
    <w:div w:id="1821343705">
      <w:bodyDiv w:val="1"/>
      <w:marLeft w:val="0"/>
      <w:marRight w:val="0"/>
      <w:marTop w:val="0"/>
      <w:marBottom w:val="0"/>
      <w:divBdr>
        <w:top w:val="none" w:sz="0" w:space="0" w:color="auto"/>
        <w:left w:val="none" w:sz="0" w:space="0" w:color="auto"/>
        <w:bottom w:val="none" w:sz="0" w:space="0" w:color="auto"/>
        <w:right w:val="none" w:sz="0" w:space="0" w:color="auto"/>
      </w:divBdr>
      <w:divsChild>
        <w:div w:id="113259002">
          <w:marLeft w:val="0"/>
          <w:marRight w:val="0"/>
          <w:marTop w:val="0"/>
          <w:marBottom w:val="0"/>
          <w:divBdr>
            <w:top w:val="none" w:sz="0" w:space="0" w:color="auto"/>
            <w:left w:val="none" w:sz="0" w:space="0" w:color="auto"/>
            <w:bottom w:val="none" w:sz="0" w:space="0" w:color="auto"/>
            <w:right w:val="none" w:sz="0" w:space="0" w:color="auto"/>
          </w:divBdr>
        </w:div>
      </w:divsChild>
    </w:div>
    <w:div w:id="1858693038">
      <w:bodyDiv w:val="1"/>
      <w:marLeft w:val="0"/>
      <w:marRight w:val="0"/>
      <w:marTop w:val="0"/>
      <w:marBottom w:val="0"/>
      <w:divBdr>
        <w:top w:val="none" w:sz="0" w:space="0" w:color="auto"/>
        <w:left w:val="none" w:sz="0" w:space="0" w:color="auto"/>
        <w:bottom w:val="none" w:sz="0" w:space="0" w:color="auto"/>
        <w:right w:val="none" w:sz="0" w:space="0" w:color="auto"/>
      </w:divBdr>
      <w:divsChild>
        <w:div w:id="2100133493">
          <w:marLeft w:val="0"/>
          <w:marRight w:val="0"/>
          <w:marTop w:val="0"/>
          <w:marBottom w:val="0"/>
          <w:divBdr>
            <w:top w:val="none" w:sz="0" w:space="0" w:color="auto"/>
            <w:left w:val="none" w:sz="0" w:space="0" w:color="auto"/>
            <w:bottom w:val="none" w:sz="0" w:space="0" w:color="auto"/>
            <w:right w:val="none" w:sz="0" w:space="0" w:color="auto"/>
          </w:divBdr>
        </w:div>
      </w:divsChild>
    </w:div>
    <w:div w:id="1864854389">
      <w:bodyDiv w:val="1"/>
      <w:marLeft w:val="0"/>
      <w:marRight w:val="0"/>
      <w:marTop w:val="0"/>
      <w:marBottom w:val="0"/>
      <w:divBdr>
        <w:top w:val="none" w:sz="0" w:space="0" w:color="auto"/>
        <w:left w:val="none" w:sz="0" w:space="0" w:color="auto"/>
        <w:bottom w:val="none" w:sz="0" w:space="0" w:color="auto"/>
        <w:right w:val="none" w:sz="0" w:space="0" w:color="auto"/>
      </w:divBdr>
      <w:divsChild>
        <w:div w:id="1011765100">
          <w:marLeft w:val="0"/>
          <w:marRight w:val="0"/>
          <w:marTop w:val="0"/>
          <w:marBottom w:val="0"/>
          <w:divBdr>
            <w:top w:val="none" w:sz="0" w:space="0" w:color="auto"/>
            <w:left w:val="none" w:sz="0" w:space="0" w:color="auto"/>
            <w:bottom w:val="none" w:sz="0" w:space="0" w:color="auto"/>
            <w:right w:val="none" w:sz="0" w:space="0" w:color="auto"/>
          </w:divBdr>
        </w:div>
      </w:divsChild>
    </w:div>
    <w:div w:id="1946380608">
      <w:bodyDiv w:val="1"/>
      <w:marLeft w:val="0"/>
      <w:marRight w:val="0"/>
      <w:marTop w:val="0"/>
      <w:marBottom w:val="0"/>
      <w:divBdr>
        <w:top w:val="none" w:sz="0" w:space="0" w:color="auto"/>
        <w:left w:val="none" w:sz="0" w:space="0" w:color="auto"/>
        <w:bottom w:val="none" w:sz="0" w:space="0" w:color="auto"/>
        <w:right w:val="none" w:sz="0" w:space="0" w:color="auto"/>
      </w:divBdr>
      <w:divsChild>
        <w:div w:id="1913849899">
          <w:marLeft w:val="0"/>
          <w:marRight w:val="0"/>
          <w:marTop w:val="0"/>
          <w:marBottom w:val="0"/>
          <w:divBdr>
            <w:top w:val="none" w:sz="0" w:space="0" w:color="auto"/>
            <w:left w:val="none" w:sz="0" w:space="0" w:color="auto"/>
            <w:bottom w:val="none" w:sz="0" w:space="0" w:color="auto"/>
            <w:right w:val="none" w:sz="0" w:space="0" w:color="auto"/>
          </w:divBdr>
        </w:div>
      </w:divsChild>
    </w:div>
    <w:div w:id="2054839648">
      <w:bodyDiv w:val="1"/>
      <w:marLeft w:val="0"/>
      <w:marRight w:val="0"/>
      <w:marTop w:val="0"/>
      <w:marBottom w:val="0"/>
      <w:divBdr>
        <w:top w:val="none" w:sz="0" w:space="0" w:color="auto"/>
        <w:left w:val="none" w:sz="0" w:space="0" w:color="auto"/>
        <w:bottom w:val="none" w:sz="0" w:space="0" w:color="auto"/>
        <w:right w:val="none" w:sz="0" w:space="0" w:color="auto"/>
      </w:divBdr>
      <w:divsChild>
        <w:div w:id="1335719951">
          <w:marLeft w:val="0"/>
          <w:marRight w:val="0"/>
          <w:marTop w:val="0"/>
          <w:marBottom w:val="0"/>
          <w:divBdr>
            <w:top w:val="none" w:sz="0" w:space="0" w:color="auto"/>
            <w:left w:val="none" w:sz="0" w:space="0" w:color="auto"/>
            <w:bottom w:val="none" w:sz="0" w:space="0" w:color="auto"/>
            <w:right w:val="none" w:sz="0" w:space="0" w:color="auto"/>
          </w:divBdr>
        </w:div>
      </w:divsChild>
    </w:div>
    <w:div w:id="2080470397">
      <w:bodyDiv w:val="1"/>
      <w:marLeft w:val="0"/>
      <w:marRight w:val="0"/>
      <w:marTop w:val="0"/>
      <w:marBottom w:val="0"/>
      <w:divBdr>
        <w:top w:val="none" w:sz="0" w:space="0" w:color="auto"/>
        <w:left w:val="none" w:sz="0" w:space="0" w:color="auto"/>
        <w:bottom w:val="none" w:sz="0" w:space="0" w:color="auto"/>
        <w:right w:val="none" w:sz="0" w:space="0" w:color="auto"/>
      </w:divBdr>
      <w:divsChild>
        <w:div w:id="826097084">
          <w:marLeft w:val="0"/>
          <w:marRight w:val="0"/>
          <w:marTop w:val="0"/>
          <w:marBottom w:val="0"/>
          <w:divBdr>
            <w:top w:val="none" w:sz="0" w:space="0" w:color="auto"/>
            <w:left w:val="none" w:sz="0" w:space="0" w:color="auto"/>
            <w:bottom w:val="none" w:sz="0" w:space="0" w:color="auto"/>
            <w:right w:val="none" w:sz="0" w:space="0" w:color="auto"/>
          </w:divBdr>
        </w:div>
      </w:divsChild>
    </w:div>
    <w:div w:id="2136827339">
      <w:bodyDiv w:val="1"/>
      <w:marLeft w:val="0"/>
      <w:marRight w:val="0"/>
      <w:marTop w:val="0"/>
      <w:marBottom w:val="0"/>
      <w:divBdr>
        <w:top w:val="none" w:sz="0" w:space="0" w:color="auto"/>
        <w:left w:val="none" w:sz="0" w:space="0" w:color="auto"/>
        <w:bottom w:val="none" w:sz="0" w:space="0" w:color="auto"/>
        <w:right w:val="none" w:sz="0" w:space="0" w:color="auto"/>
      </w:divBdr>
      <w:divsChild>
        <w:div w:id="738141183">
          <w:marLeft w:val="0"/>
          <w:marRight w:val="0"/>
          <w:marTop w:val="0"/>
          <w:marBottom w:val="0"/>
          <w:divBdr>
            <w:top w:val="none" w:sz="0" w:space="0" w:color="auto"/>
            <w:left w:val="none" w:sz="0" w:space="0" w:color="auto"/>
            <w:bottom w:val="none" w:sz="0" w:space="0" w:color="auto"/>
            <w:right w:val="none" w:sz="0" w:space="0" w:color="auto"/>
          </w:divBdr>
        </w:div>
      </w:divsChild>
    </w:div>
    <w:div w:id="2142459050">
      <w:bodyDiv w:val="1"/>
      <w:marLeft w:val="0"/>
      <w:marRight w:val="0"/>
      <w:marTop w:val="0"/>
      <w:marBottom w:val="0"/>
      <w:divBdr>
        <w:top w:val="none" w:sz="0" w:space="0" w:color="auto"/>
        <w:left w:val="none" w:sz="0" w:space="0" w:color="auto"/>
        <w:bottom w:val="none" w:sz="0" w:space="0" w:color="auto"/>
        <w:right w:val="none" w:sz="0" w:space="0" w:color="auto"/>
      </w:divBdr>
      <w:divsChild>
        <w:div w:id="5447591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lsenate.gov/Laws/Statutes/2024/1004.09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flbog.edu/wp-content/uploads/2017/09/Updated-1.002-post-10_18_24-meeting-with-amendments-approved.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onboardmeeting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01565373\University%20of%20North%20Florida\Board%20of%20Trustees%20Files%20-%20General\AAA%20--%20Meeting%20Folders\Meeting%20Materials\Agenda\Agenda%20Template\BOT%20Agenda%20Template%20-%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177db9-367c-461c-9f3b-3109820cc04e" xsi:nil="true"/>
    <_ip_UnifiedCompliancePolicyProperties xmlns="http://schemas.microsoft.com/sharepoint/v3" xsi:nil="true"/>
    <lcf76f155ced4ddcb4097134ff3c332f xmlns="6bfc7305-e805-4ae0-b729-cce74d4a26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87D041BCA7994B8AC280426C4735BC" ma:contentTypeVersion="18" ma:contentTypeDescription="Create a new document." ma:contentTypeScope="" ma:versionID="79748172fa99a48719d3ab495b4b3d4f">
  <xsd:schema xmlns:xsd="http://www.w3.org/2001/XMLSchema" xmlns:xs="http://www.w3.org/2001/XMLSchema" xmlns:p="http://schemas.microsoft.com/office/2006/metadata/properties" xmlns:ns1="http://schemas.microsoft.com/sharepoint/v3" xmlns:ns2="6bfc7305-e805-4ae0-b729-cce74d4a26b6" xmlns:ns3="bd177db9-367c-461c-9f3b-3109820cc04e" targetNamespace="http://schemas.microsoft.com/office/2006/metadata/properties" ma:root="true" ma:fieldsID="52fa6ae9517623779ebcef961798d30a" ns1:_="" ns2:_="" ns3:_="">
    <xsd:import namespace="http://schemas.microsoft.com/sharepoint/v3"/>
    <xsd:import namespace="6bfc7305-e805-4ae0-b729-cce74d4a26b6"/>
    <xsd:import namespace="bd177db9-367c-461c-9f3b-3109820cc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c7305-e805-4ae0-b729-cce74d4a2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77db9-367c-461c-9f3b-3109820cc0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1c2cb-7324-4b0f-bf80-f97185ed315d}" ma:internalName="TaxCatchAll" ma:showField="CatchAllData" ma:web="bd177db9-367c-461c-9f3b-3109820cc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A109B8-DC2D-4038-9190-0F7D2E4E733A}">
  <ds:schemaRefs>
    <ds:schemaRef ds:uri="http://schemas.microsoft.com/sharepoint/v3/contenttype/forms"/>
  </ds:schemaRefs>
</ds:datastoreItem>
</file>

<file path=customXml/itemProps2.xml><?xml version="1.0" encoding="utf-8"?>
<ds:datastoreItem xmlns:ds="http://schemas.openxmlformats.org/officeDocument/2006/customXml" ds:itemID="{B50A5557-A1C4-416F-A138-09CCAAFC8755}">
  <ds:schemaRefs>
    <ds:schemaRef ds:uri="http://schemas.microsoft.com/office/2006/metadata/properties"/>
    <ds:schemaRef ds:uri="http://schemas.microsoft.com/office/infopath/2007/PartnerControls"/>
    <ds:schemaRef ds:uri="http://schemas.microsoft.com/sharepoint/v3"/>
    <ds:schemaRef ds:uri="bd177db9-367c-461c-9f3b-3109820cc04e"/>
    <ds:schemaRef ds:uri="6bfc7305-e805-4ae0-b729-cce74d4a26b6"/>
  </ds:schemaRefs>
</ds:datastoreItem>
</file>

<file path=customXml/itemProps3.xml><?xml version="1.0" encoding="utf-8"?>
<ds:datastoreItem xmlns:ds="http://schemas.openxmlformats.org/officeDocument/2006/customXml" ds:itemID="{13F8090F-3C02-4294-89BA-43DDED21F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fc7305-e805-4ae0-b729-cce74d4a26b6"/>
    <ds:schemaRef ds:uri="bd177db9-367c-461c-9f3b-3109820cc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BOT Agenda Template - Style</Template>
  <TotalTime>17</TotalTime>
  <Pages>5</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Knopp, Raygan</cp:lastModifiedBy>
  <cp:revision>18</cp:revision>
  <dcterms:created xsi:type="dcterms:W3CDTF">2026-04-14T17:51:00Z</dcterms:created>
  <dcterms:modified xsi:type="dcterms:W3CDTF">2026-04-14T18:10:00Z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0x0101009B87D041BCA7994B8AC280426C4735BC</vt:lpwstr>
  </property>
  <property fmtid="{D5CDD505-2E9C-101B-9397-08002B2CF9AE}" pid="3" name="MediaServiceImageTags">
    <vt:lpwstr/>
  </property>
  <property fmtid="{D5CDD505-2E9C-101B-9397-08002B2CF9AE}" pid="4" name="GrammarlyDocumentId">
    <vt:lpwstr>c0731871-f751-4a64-9f3d-83cbaeecda42</vt:lpwstr>
  </property>
</Properties>
</file>