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C113" w14:textId="77777777" w:rsidR="008C3190" w:rsidRPr="00CE2D01" w:rsidRDefault="00CE2D01" w:rsidP="00CE2D01">
      <w:pPr>
        <w:pStyle w:val="Heading1"/>
        <w:jc w:val="center"/>
        <w:rPr>
          <w:sz w:val="28"/>
          <w:szCs w:val="28"/>
        </w:rPr>
      </w:pPr>
      <w:r w:rsidRPr="00CE2D01">
        <w:rPr>
          <w:sz w:val="28"/>
          <w:szCs w:val="28"/>
        </w:rPr>
        <w:t>NOTICE</w:t>
      </w:r>
      <w:r w:rsidRPr="00CE2D01">
        <w:rPr>
          <w:spacing w:val="-6"/>
          <w:sz w:val="28"/>
          <w:szCs w:val="28"/>
        </w:rPr>
        <w:t xml:space="preserve"> </w:t>
      </w:r>
      <w:r w:rsidRPr="00CE2D01">
        <w:rPr>
          <w:sz w:val="28"/>
          <w:szCs w:val="28"/>
        </w:rPr>
        <w:t>OF</w:t>
      </w:r>
      <w:r w:rsidRPr="00CE2D01">
        <w:rPr>
          <w:spacing w:val="-4"/>
          <w:sz w:val="28"/>
          <w:szCs w:val="28"/>
        </w:rPr>
        <w:t xml:space="preserve"> </w:t>
      </w:r>
      <w:r w:rsidRPr="00CE2D01">
        <w:rPr>
          <w:sz w:val="28"/>
          <w:szCs w:val="28"/>
        </w:rPr>
        <w:t>AMENDED</w:t>
      </w:r>
      <w:r w:rsidRPr="00CE2D01">
        <w:rPr>
          <w:spacing w:val="-6"/>
          <w:sz w:val="28"/>
          <w:szCs w:val="28"/>
        </w:rPr>
        <w:t xml:space="preserve"> </w:t>
      </w:r>
      <w:r w:rsidRPr="00CE2D01">
        <w:rPr>
          <w:spacing w:val="-2"/>
          <w:sz w:val="28"/>
          <w:szCs w:val="28"/>
        </w:rPr>
        <w:t>REGULATION</w:t>
      </w:r>
    </w:p>
    <w:p w14:paraId="3767B07F" w14:textId="77777777" w:rsidR="008C3190" w:rsidRDefault="008C3190">
      <w:pPr>
        <w:pStyle w:val="BodyText"/>
        <w:ind w:left="0"/>
        <w:rPr>
          <w:rFonts w:ascii="Arial"/>
          <w:b/>
          <w:sz w:val="28"/>
        </w:rPr>
      </w:pPr>
    </w:p>
    <w:p w14:paraId="1FEAD3A0" w14:textId="77777777" w:rsidR="008C3190" w:rsidRDefault="00CE2D01">
      <w:pPr>
        <w:ind w:left="163" w:right="161"/>
        <w:jc w:val="center"/>
        <w:rPr>
          <w:rFonts w:ascii="Arial"/>
          <w:sz w:val="28"/>
        </w:rPr>
      </w:pPr>
      <w:r>
        <w:rPr>
          <w:rFonts w:ascii="Arial"/>
          <w:sz w:val="28"/>
        </w:rPr>
        <w:t>May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 xml:space="preserve">16, </w:t>
      </w:r>
      <w:r>
        <w:rPr>
          <w:rFonts w:ascii="Arial"/>
          <w:spacing w:val="-4"/>
          <w:sz w:val="28"/>
        </w:rPr>
        <w:t>2019</w:t>
      </w:r>
    </w:p>
    <w:p w14:paraId="0EC572A6" w14:textId="77777777" w:rsidR="008C3190" w:rsidRDefault="008C3190">
      <w:pPr>
        <w:pStyle w:val="BodyText"/>
        <w:spacing w:before="1"/>
        <w:ind w:left="0"/>
        <w:rPr>
          <w:rFonts w:ascii="Arial"/>
          <w:sz w:val="28"/>
        </w:rPr>
      </w:pPr>
    </w:p>
    <w:p w14:paraId="47CC15C2" w14:textId="77777777" w:rsidR="008C3190" w:rsidRPr="00CE2D01" w:rsidRDefault="00CE2D01" w:rsidP="00CE2D01">
      <w:pPr>
        <w:pStyle w:val="Heading2"/>
        <w:ind w:left="821"/>
        <w:rPr>
          <w:rFonts w:ascii="Arial" w:hAnsi="Arial" w:cs="Arial"/>
          <w:sz w:val="28"/>
          <w:szCs w:val="28"/>
        </w:rPr>
      </w:pPr>
      <w:r w:rsidRPr="00CE2D01">
        <w:rPr>
          <w:rFonts w:ascii="Arial" w:hAnsi="Arial" w:cs="Arial"/>
          <w:sz w:val="28"/>
          <w:szCs w:val="28"/>
        </w:rPr>
        <w:t>DEPARTMENT</w:t>
      </w:r>
      <w:r w:rsidRPr="00CE2D01">
        <w:rPr>
          <w:rFonts w:ascii="Arial" w:hAnsi="Arial" w:cs="Arial"/>
          <w:spacing w:val="-10"/>
          <w:sz w:val="28"/>
          <w:szCs w:val="28"/>
        </w:rPr>
        <w:t xml:space="preserve"> </w:t>
      </w:r>
      <w:r w:rsidRPr="00CE2D01">
        <w:rPr>
          <w:rFonts w:ascii="Arial" w:hAnsi="Arial" w:cs="Arial"/>
          <w:sz w:val="28"/>
          <w:szCs w:val="28"/>
        </w:rPr>
        <w:t>OF</w:t>
      </w:r>
      <w:r w:rsidRPr="00CE2D01">
        <w:rPr>
          <w:rFonts w:ascii="Arial" w:hAnsi="Arial" w:cs="Arial"/>
          <w:spacing w:val="-9"/>
          <w:sz w:val="28"/>
          <w:szCs w:val="28"/>
        </w:rPr>
        <w:t xml:space="preserve"> </w:t>
      </w:r>
      <w:r w:rsidRPr="00CE2D01">
        <w:rPr>
          <w:rFonts w:ascii="Arial" w:hAnsi="Arial" w:cs="Arial"/>
          <w:spacing w:val="-2"/>
          <w:sz w:val="28"/>
          <w:szCs w:val="28"/>
        </w:rPr>
        <w:t>EDUCATION</w:t>
      </w:r>
    </w:p>
    <w:p w14:paraId="7B6B89F1" w14:textId="77777777" w:rsidR="008C3190" w:rsidRDefault="00CE2D01">
      <w:pPr>
        <w:spacing w:before="4"/>
        <w:ind w:left="100" w:right="5003"/>
        <w:rPr>
          <w:rFonts w:ascii="Arial"/>
          <w:sz w:val="26"/>
        </w:rPr>
      </w:pPr>
      <w:r>
        <w:rPr>
          <w:rFonts w:ascii="Arial"/>
          <w:sz w:val="26"/>
        </w:rPr>
        <w:t>Division of Universities University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z w:val="26"/>
        </w:rPr>
        <w:t>of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z w:val="26"/>
        </w:rPr>
        <w:t>North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z w:val="26"/>
        </w:rPr>
        <w:t>Florida</w:t>
      </w:r>
    </w:p>
    <w:p w14:paraId="6797D3EA" w14:textId="77777777" w:rsidR="008C3190" w:rsidRDefault="008C3190">
      <w:pPr>
        <w:pStyle w:val="BodyText"/>
        <w:spacing w:before="7"/>
        <w:ind w:left="0"/>
        <w:rPr>
          <w:rFonts w:ascii="Arial"/>
          <w:sz w:val="25"/>
        </w:rPr>
      </w:pPr>
    </w:p>
    <w:p w14:paraId="46A9B177" w14:textId="77777777" w:rsidR="008C3190" w:rsidRPr="00CE2D01" w:rsidRDefault="00CE2D01" w:rsidP="00CE2D01">
      <w:pPr>
        <w:pStyle w:val="Heading2"/>
        <w:ind w:left="821"/>
        <w:rPr>
          <w:rFonts w:ascii="Arial" w:hAnsi="Arial" w:cs="Arial"/>
          <w:sz w:val="28"/>
          <w:szCs w:val="28"/>
        </w:rPr>
      </w:pPr>
      <w:r w:rsidRPr="00CE2D01">
        <w:rPr>
          <w:rFonts w:ascii="Arial" w:hAnsi="Arial" w:cs="Arial"/>
          <w:sz w:val="28"/>
          <w:szCs w:val="28"/>
        </w:rPr>
        <w:t>REGULATION</w:t>
      </w:r>
      <w:r w:rsidRPr="00CE2D01">
        <w:rPr>
          <w:rFonts w:ascii="Arial" w:hAnsi="Arial" w:cs="Arial"/>
          <w:spacing w:val="-16"/>
          <w:sz w:val="28"/>
          <w:szCs w:val="28"/>
        </w:rPr>
        <w:t xml:space="preserve"> </w:t>
      </w:r>
      <w:r w:rsidRPr="00CE2D01">
        <w:rPr>
          <w:rFonts w:ascii="Arial" w:hAnsi="Arial" w:cs="Arial"/>
          <w:spacing w:val="-2"/>
          <w:sz w:val="28"/>
          <w:szCs w:val="28"/>
        </w:rPr>
        <w:t>TITLE:</w:t>
      </w:r>
    </w:p>
    <w:p w14:paraId="770A0CED" w14:textId="77777777" w:rsidR="008C3190" w:rsidRDefault="00CE2D01">
      <w:pPr>
        <w:spacing w:before="3"/>
        <w:ind w:left="100"/>
        <w:rPr>
          <w:rFonts w:ascii="Arial"/>
          <w:sz w:val="26"/>
        </w:rPr>
      </w:pPr>
      <w:r>
        <w:rPr>
          <w:rFonts w:ascii="Arial"/>
          <w:sz w:val="26"/>
        </w:rPr>
        <w:t>Special</w:t>
      </w:r>
      <w:r>
        <w:rPr>
          <w:rFonts w:ascii="Arial"/>
          <w:spacing w:val="-10"/>
          <w:sz w:val="26"/>
        </w:rPr>
        <w:t xml:space="preserve"> </w:t>
      </w:r>
      <w:r>
        <w:rPr>
          <w:rFonts w:ascii="Arial"/>
          <w:sz w:val="26"/>
        </w:rPr>
        <w:t>Fees,</w:t>
      </w:r>
      <w:r>
        <w:rPr>
          <w:rFonts w:ascii="Arial"/>
          <w:spacing w:val="-9"/>
          <w:sz w:val="26"/>
        </w:rPr>
        <w:t xml:space="preserve"> </w:t>
      </w:r>
      <w:r>
        <w:rPr>
          <w:rFonts w:ascii="Arial"/>
          <w:sz w:val="26"/>
        </w:rPr>
        <w:t>Fines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z w:val="26"/>
        </w:rPr>
        <w:t>and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pacing w:val="-2"/>
          <w:sz w:val="26"/>
        </w:rPr>
        <w:t>Penalties</w:t>
      </w:r>
    </w:p>
    <w:p w14:paraId="579ED31D" w14:textId="77777777" w:rsidR="008C3190" w:rsidRDefault="008C3190">
      <w:pPr>
        <w:pStyle w:val="BodyText"/>
        <w:spacing w:before="9"/>
        <w:ind w:left="0"/>
        <w:rPr>
          <w:rFonts w:ascii="Arial"/>
          <w:sz w:val="25"/>
        </w:rPr>
      </w:pPr>
    </w:p>
    <w:p w14:paraId="0315D27C" w14:textId="77777777" w:rsidR="008C3190" w:rsidRPr="00CE2D01" w:rsidRDefault="00CE2D01" w:rsidP="00CE2D01">
      <w:pPr>
        <w:pStyle w:val="Heading2"/>
        <w:ind w:left="821"/>
        <w:rPr>
          <w:rFonts w:ascii="Arial" w:hAnsi="Arial" w:cs="Arial"/>
          <w:sz w:val="28"/>
          <w:szCs w:val="28"/>
        </w:rPr>
      </w:pPr>
      <w:r w:rsidRPr="00CE2D01">
        <w:rPr>
          <w:rFonts w:ascii="Arial" w:hAnsi="Arial" w:cs="Arial"/>
          <w:sz w:val="28"/>
          <w:szCs w:val="28"/>
        </w:rPr>
        <w:t>REGULATION</w:t>
      </w:r>
      <w:r w:rsidRPr="00CE2D01">
        <w:rPr>
          <w:rFonts w:ascii="Arial" w:hAnsi="Arial" w:cs="Arial"/>
          <w:spacing w:val="-16"/>
          <w:sz w:val="28"/>
          <w:szCs w:val="28"/>
        </w:rPr>
        <w:t xml:space="preserve"> </w:t>
      </w:r>
      <w:r w:rsidRPr="00CE2D01">
        <w:rPr>
          <w:rFonts w:ascii="Arial" w:hAnsi="Arial" w:cs="Arial"/>
          <w:spacing w:val="-4"/>
          <w:sz w:val="28"/>
          <w:szCs w:val="28"/>
        </w:rPr>
        <w:t>NO.:</w:t>
      </w:r>
    </w:p>
    <w:p w14:paraId="77389571" w14:textId="77777777" w:rsidR="008C3190" w:rsidRDefault="00CE2D01">
      <w:pPr>
        <w:spacing w:before="4"/>
        <w:ind w:left="100"/>
        <w:rPr>
          <w:rFonts w:ascii="Arial"/>
          <w:sz w:val="26"/>
        </w:rPr>
      </w:pPr>
      <w:r>
        <w:rPr>
          <w:rFonts w:ascii="Arial"/>
          <w:spacing w:val="-2"/>
          <w:sz w:val="26"/>
        </w:rPr>
        <w:t>11.0020R</w:t>
      </w:r>
    </w:p>
    <w:p w14:paraId="50CA0B4F" w14:textId="77777777" w:rsidR="008C3190" w:rsidRDefault="008C3190">
      <w:pPr>
        <w:pStyle w:val="BodyText"/>
        <w:spacing w:before="9"/>
        <w:ind w:left="0"/>
        <w:rPr>
          <w:rFonts w:ascii="Arial"/>
          <w:sz w:val="25"/>
        </w:rPr>
      </w:pPr>
    </w:p>
    <w:p w14:paraId="7220BED2" w14:textId="77777777" w:rsidR="008C3190" w:rsidRPr="00CE2D01" w:rsidRDefault="00CE2D01" w:rsidP="00CE2D01">
      <w:pPr>
        <w:pStyle w:val="Heading2"/>
        <w:ind w:left="821"/>
        <w:rPr>
          <w:rFonts w:ascii="Arial" w:hAnsi="Arial" w:cs="Arial"/>
          <w:sz w:val="28"/>
          <w:szCs w:val="28"/>
        </w:rPr>
      </w:pPr>
      <w:r w:rsidRPr="00CE2D01">
        <w:rPr>
          <w:rFonts w:ascii="Arial" w:hAnsi="Arial" w:cs="Arial"/>
          <w:sz w:val="28"/>
          <w:szCs w:val="28"/>
        </w:rPr>
        <w:t>SUMMARY:</w:t>
      </w:r>
    </w:p>
    <w:p w14:paraId="6D45786B" w14:textId="77777777" w:rsidR="008C3190" w:rsidRDefault="00CE2D01">
      <w:pPr>
        <w:spacing w:before="1"/>
        <w:ind w:left="100"/>
        <w:rPr>
          <w:rFonts w:ascii="Arial"/>
          <w:sz w:val="26"/>
        </w:rPr>
      </w:pPr>
      <w:r>
        <w:rPr>
          <w:rFonts w:ascii="Arial"/>
          <w:sz w:val="26"/>
        </w:rPr>
        <w:t>The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proposed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amendment</w:t>
      </w:r>
      <w:r>
        <w:rPr>
          <w:rFonts w:ascii="Arial"/>
          <w:spacing w:val="-3"/>
          <w:sz w:val="26"/>
        </w:rPr>
        <w:t xml:space="preserve"> </w:t>
      </w:r>
      <w:r>
        <w:rPr>
          <w:rFonts w:ascii="Arial"/>
          <w:sz w:val="26"/>
        </w:rPr>
        <w:t>states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the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application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fee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may</w:t>
      </w:r>
      <w:r>
        <w:rPr>
          <w:rFonts w:ascii="Arial"/>
          <w:spacing w:val="-6"/>
          <w:sz w:val="26"/>
        </w:rPr>
        <w:t xml:space="preserve"> </w:t>
      </w:r>
      <w:r>
        <w:rPr>
          <w:rFonts w:ascii="Arial"/>
          <w:sz w:val="26"/>
        </w:rPr>
        <w:t>not</w:t>
      </w:r>
      <w:r>
        <w:rPr>
          <w:rFonts w:ascii="Arial"/>
          <w:spacing w:val="-1"/>
          <w:sz w:val="26"/>
        </w:rPr>
        <w:t xml:space="preserve"> </w:t>
      </w:r>
      <w:r>
        <w:rPr>
          <w:rFonts w:ascii="Arial"/>
          <w:sz w:val="26"/>
        </w:rPr>
        <w:t>be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assess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for approved undergraduate to graduate admission pathways. The proposed amendment also adds replacement costs for security/access/identification cards at $15.00</w:t>
      </w:r>
    </w:p>
    <w:p w14:paraId="1D29A413" w14:textId="77777777" w:rsidR="008C3190" w:rsidRDefault="008C3190">
      <w:pPr>
        <w:pStyle w:val="BodyText"/>
        <w:spacing w:before="9"/>
        <w:ind w:left="0"/>
        <w:rPr>
          <w:rFonts w:ascii="Arial"/>
          <w:sz w:val="25"/>
        </w:rPr>
      </w:pPr>
    </w:p>
    <w:p w14:paraId="61882279" w14:textId="77777777" w:rsidR="008C3190" w:rsidRPr="00CE2D01" w:rsidRDefault="00CE2D01" w:rsidP="00CE2D01">
      <w:pPr>
        <w:pStyle w:val="Heading2"/>
        <w:ind w:left="821"/>
        <w:rPr>
          <w:rFonts w:ascii="Arial" w:hAnsi="Arial" w:cs="Arial"/>
          <w:sz w:val="28"/>
          <w:szCs w:val="28"/>
        </w:rPr>
      </w:pPr>
      <w:r w:rsidRPr="00CE2D01">
        <w:rPr>
          <w:rFonts w:ascii="Arial" w:hAnsi="Arial" w:cs="Arial"/>
          <w:sz w:val="28"/>
          <w:szCs w:val="28"/>
        </w:rPr>
        <w:t>FULL</w:t>
      </w:r>
      <w:r w:rsidRPr="00CE2D01">
        <w:rPr>
          <w:rFonts w:ascii="Arial" w:hAnsi="Arial" w:cs="Arial"/>
          <w:spacing w:val="-8"/>
          <w:sz w:val="28"/>
          <w:szCs w:val="28"/>
        </w:rPr>
        <w:t xml:space="preserve"> </w:t>
      </w:r>
      <w:r w:rsidRPr="00CE2D01">
        <w:rPr>
          <w:rFonts w:ascii="Arial" w:hAnsi="Arial" w:cs="Arial"/>
          <w:spacing w:val="-2"/>
          <w:sz w:val="28"/>
          <w:szCs w:val="28"/>
        </w:rPr>
        <w:t>TEXT:</w:t>
      </w:r>
    </w:p>
    <w:p w14:paraId="3E9F774A" w14:textId="77777777" w:rsidR="008C3190" w:rsidRDefault="00CE2D01">
      <w:pPr>
        <w:spacing w:before="4"/>
        <w:ind w:left="100"/>
        <w:rPr>
          <w:rFonts w:ascii="Arial"/>
          <w:sz w:val="26"/>
        </w:rPr>
      </w:pPr>
      <w:r>
        <w:rPr>
          <w:rFonts w:ascii="Arial"/>
          <w:sz w:val="26"/>
        </w:rPr>
        <w:t>The</w:t>
      </w:r>
      <w:r>
        <w:rPr>
          <w:rFonts w:ascii="Arial"/>
          <w:spacing w:val="-8"/>
          <w:sz w:val="26"/>
        </w:rPr>
        <w:t xml:space="preserve"> </w:t>
      </w:r>
      <w:r>
        <w:rPr>
          <w:rFonts w:ascii="Arial"/>
          <w:sz w:val="26"/>
        </w:rPr>
        <w:t>full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z w:val="26"/>
        </w:rPr>
        <w:t>text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z w:val="26"/>
        </w:rPr>
        <w:t>of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z w:val="26"/>
        </w:rPr>
        <w:t>the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z w:val="26"/>
        </w:rPr>
        <w:t>regulation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z w:val="26"/>
        </w:rPr>
        <w:t>being</w:t>
      </w:r>
      <w:r>
        <w:rPr>
          <w:rFonts w:ascii="Arial"/>
          <w:spacing w:val="-8"/>
          <w:sz w:val="26"/>
        </w:rPr>
        <w:t xml:space="preserve"> </w:t>
      </w:r>
      <w:r>
        <w:rPr>
          <w:rFonts w:ascii="Arial"/>
          <w:sz w:val="26"/>
        </w:rPr>
        <w:t>proposed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z w:val="26"/>
        </w:rPr>
        <w:t>is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pacing w:val="-2"/>
          <w:sz w:val="26"/>
        </w:rPr>
        <w:t>attached.</w:t>
      </w:r>
    </w:p>
    <w:p w14:paraId="06B02AFA" w14:textId="77777777" w:rsidR="008C3190" w:rsidRDefault="008C3190">
      <w:pPr>
        <w:pStyle w:val="BodyText"/>
        <w:spacing w:before="8"/>
        <w:ind w:left="0"/>
        <w:rPr>
          <w:rFonts w:ascii="Arial"/>
          <w:sz w:val="25"/>
        </w:rPr>
      </w:pPr>
    </w:p>
    <w:p w14:paraId="2F6D6B2C" w14:textId="77777777" w:rsidR="008C3190" w:rsidRPr="00CE2D01" w:rsidRDefault="00CE2D01" w:rsidP="00CE2D01">
      <w:pPr>
        <w:pStyle w:val="Heading2"/>
        <w:ind w:left="821"/>
        <w:rPr>
          <w:rFonts w:ascii="Arial" w:hAnsi="Arial" w:cs="Arial"/>
          <w:sz w:val="28"/>
          <w:szCs w:val="28"/>
        </w:rPr>
      </w:pPr>
      <w:r w:rsidRPr="00CE2D01">
        <w:rPr>
          <w:rFonts w:ascii="Arial" w:hAnsi="Arial" w:cs="Arial"/>
          <w:sz w:val="28"/>
          <w:szCs w:val="28"/>
        </w:rPr>
        <w:t>AUTHORITY:</w:t>
      </w:r>
    </w:p>
    <w:p w14:paraId="13B55339" w14:textId="77777777" w:rsidR="008C3190" w:rsidRDefault="00CE2D01">
      <w:pPr>
        <w:spacing w:before="3"/>
        <w:ind w:left="100"/>
        <w:rPr>
          <w:rFonts w:ascii="Arial"/>
          <w:sz w:val="26"/>
        </w:rPr>
      </w:pPr>
      <w:r>
        <w:rPr>
          <w:rFonts w:ascii="Arial"/>
          <w:sz w:val="26"/>
        </w:rPr>
        <w:t>Resolution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z w:val="26"/>
        </w:rPr>
        <w:t>of</w:t>
      </w:r>
      <w:r>
        <w:rPr>
          <w:rFonts w:ascii="Arial"/>
          <w:spacing w:val="-3"/>
          <w:sz w:val="26"/>
        </w:rPr>
        <w:t xml:space="preserve"> </w:t>
      </w:r>
      <w:r>
        <w:rPr>
          <w:rFonts w:ascii="Arial"/>
          <w:sz w:val="26"/>
        </w:rPr>
        <w:t>the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Florida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z w:val="26"/>
        </w:rPr>
        <w:t>Board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z w:val="26"/>
        </w:rPr>
        <w:t>of</w:t>
      </w:r>
      <w:r>
        <w:rPr>
          <w:rFonts w:ascii="Arial"/>
          <w:spacing w:val="-3"/>
          <w:sz w:val="26"/>
        </w:rPr>
        <w:t xml:space="preserve"> </w:t>
      </w:r>
      <w:r>
        <w:rPr>
          <w:rFonts w:ascii="Arial"/>
          <w:sz w:val="26"/>
        </w:rPr>
        <w:t>Governors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z w:val="26"/>
        </w:rPr>
        <w:t>dated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z w:val="26"/>
        </w:rPr>
        <w:t>January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z w:val="26"/>
        </w:rPr>
        <w:t>7,</w:t>
      </w:r>
      <w:r>
        <w:rPr>
          <w:rFonts w:ascii="Arial"/>
          <w:spacing w:val="-3"/>
          <w:sz w:val="26"/>
        </w:rPr>
        <w:t xml:space="preserve"> </w:t>
      </w:r>
      <w:r>
        <w:rPr>
          <w:rFonts w:ascii="Arial"/>
          <w:sz w:val="26"/>
        </w:rPr>
        <w:t>2003;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z w:val="26"/>
        </w:rPr>
        <w:t>BOG Regulations 1.001, 7.001, 7.003 and Florida Statute 1009.24.</w:t>
      </w:r>
    </w:p>
    <w:p w14:paraId="2E467C30" w14:textId="77777777" w:rsidR="008C3190" w:rsidRDefault="008C3190">
      <w:pPr>
        <w:pStyle w:val="BodyText"/>
        <w:spacing w:before="8"/>
        <w:ind w:left="0"/>
        <w:rPr>
          <w:rFonts w:ascii="Arial"/>
          <w:sz w:val="25"/>
        </w:rPr>
      </w:pPr>
    </w:p>
    <w:p w14:paraId="6117060B" w14:textId="77777777" w:rsidR="008C3190" w:rsidRPr="00CE2D01" w:rsidRDefault="00CE2D01" w:rsidP="00CE2D01">
      <w:pPr>
        <w:pStyle w:val="Heading2"/>
        <w:ind w:left="721"/>
        <w:rPr>
          <w:rFonts w:ascii="Arial" w:hAnsi="Arial" w:cs="Arial"/>
          <w:sz w:val="26"/>
          <w:szCs w:val="26"/>
        </w:rPr>
      </w:pPr>
      <w:r w:rsidRPr="00CE2D01">
        <w:rPr>
          <w:rFonts w:ascii="Arial" w:hAnsi="Arial" w:cs="Arial"/>
          <w:sz w:val="26"/>
          <w:szCs w:val="26"/>
        </w:rPr>
        <w:t>UNIVERSITY</w:t>
      </w:r>
      <w:r w:rsidRPr="00CE2D01">
        <w:rPr>
          <w:rFonts w:ascii="Arial" w:hAnsi="Arial" w:cs="Arial"/>
          <w:spacing w:val="-9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OFFICIAL</w:t>
      </w:r>
      <w:r w:rsidRPr="00CE2D01">
        <w:rPr>
          <w:rFonts w:ascii="Arial" w:hAnsi="Arial" w:cs="Arial"/>
          <w:spacing w:val="-9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INITIATING</w:t>
      </w:r>
      <w:r w:rsidRPr="00CE2D01">
        <w:rPr>
          <w:rFonts w:ascii="Arial" w:hAnsi="Arial" w:cs="Arial"/>
          <w:spacing w:val="-9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THE</w:t>
      </w:r>
      <w:r w:rsidRPr="00CE2D01">
        <w:rPr>
          <w:rFonts w:ascii="Arial" w:hAnsi="Arial" w:cs="Arial"/>
          <w:spacing w:val="-9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PROPOSED</w:t>
      </w:r>
      <w:r w:rsidRPr="00CE2D01">
        <w:rPr>
          <w:rFonts w:ascii="Arial" w:hAnsi="Arial" w:cs="Arial"/>
          <w:spacing w:val="-9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 xml:space="preserve">REVISED </w:t>
      </w:r>
      <w:r w:rsidRPr="00CE2D01">
        <w:rPr>
          <w:rFonts w:ascii="Arial" w:hAnsi="Arial" w:cs="Arial"/>
          <w:spacing w:val="-2"/>
          <w:sz w:val="26"/>
          <w:szCs w:val="26"/>
        </w:rPr>
        <w:t>REGULATION:</w:t>
      </w:r>
    </w:p>
    <w:p w14:paraId="4B4FAE36" w14:textId="77777777" w:rsidR="008C3190" w:rsidRDefault="00CE2D01">
      <w:pPr>
        <w:spacing w:before="4"/>
        <w:ind w:left="100"/>
        <w:rPr>
          <w:rFonts w:ascii="Arial"/>
          <w:sz w:val="26"/>
        </w:rPr>
      </w:pPr>
      <w:r>
        <w:rPr>
          <w:rFonts w:ascii="Arial"/>
          <w:sz w:val="26"/>
        </w:rPr>
        <w:t>Shari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z w:val="26"/>
        </w:rPr>
        <w:t>Shuman,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z w:val="26"/>
        </w:rPr>
        <w:t>Vice</w:t>
      </w:r>
      <w:r>
        <w:rPr>
          <w:rFonts w:ascii="Arial"/>
          <w:spacing w:val="-10"/>
          <w:sz w:val="26"/>
        </w:rPr>
        <w:t xml:space="preserve"> </w:t>
      </w:r>
      <w:r>
        <w:rPr>
          <w:rFonts w:ascii="Arial"/>
          <w:sz w:val="26"/>
        </w:rPr>
        <w:t>President,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z w:val="26"/>
        </w:rPr>
        <w:t>Administration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z w:val="26"/>
        </w:rPr>
        <w:t>and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pacing w:val="-2"/>
          <w:sz w:val="26"/>
        </w:rPr>
        <w:t>Finance</w:t>
      </w:r>
    </w:p>
    <w:p w14:paraId="4ADB1BC4" w14:textId="77777777" w:rsidR="008C3190" w:rsidRDefault="008C3190">
      <w:pPr>
        <w:pStyle w:val="BodyText"/>
        <w:spacing w:before="9"/>
        <w:ind w:left="0"/>
        <w:rPr>
          <w:rFonts w:ascii="Arial"/>
          <w:sz w:val="25"/>
        </w:rPr>
      </w:pPr>
    </w:p>
    <w:p w14:paraId="52C5195A" w14:textId="77777777" w:rsidR="008C3190" w:rsidRPr="00CE2D01" w:rsidRDefault="00CE2D01" w:rsidP="00CE2D01">
      <w:pPr>
        <w:pStyle w:val="Heading2"/>
        <w:ind w:left="821"/>
        <w:rPr>
          <w:rFonts w:ascii="Arial" w:hAnsi="Arial" w:cs="Arial"/>
          <w:sz w:val="26"/>
          <w:szCs w:val="26"/>
        </w:rPr>
      </w:pPr>
      <w:r w:rsidRPr="00CE2D01">
        <w:rPr>
          <w:rFonts w:ascii="Arial" w:hAnsi="Arial" w:cs="Arial"/>
          <w:sz w:val="26"/>
          <w:szCs w:val="26"/>
        </w:rPr>
        <w:t>INDIVIDUAL</w:t>
      </w:r>
      <w:r w:rsidRPr="00CE2D01">
        <w:rPr>
          <w:rFonts w:ascii="Arial" w:hAnsi="Arial" w:cs="Arial"/>
          <w:spacing w:val="-8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TO</w:t>
      </w:r>
      <w:r w:rsidRPr="00CE2D01">
        <w:rPr>
          <w:rFonts w:ascii="Arial" w:hAnsi="Arial" w:cs="Arial"/>
          <w:spacing w:val="-8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BE</w:t>
      </w:r>
      <w:r w:rsidRPr="00CE2D01">
        <w:rPr>
          <w:rFonts w:ascii="Arial" w:hAnsi="Arial" w:cs="Arial"/>
          <w:spacing w:val="-6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CONTACTED</w:t>
      </w:r>
      <w:r w:rsidRPr="00CE2D01">
        <w:rPr>
          <w:rFonts w:ascii="Arial" w:hAnsi="Arial" w:cs="Arial"/>
          <w:spacing w:val="-8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REGARDING</w:t>
      </w:r>
      <w:r w:rsidRPr="00CE2D01">
        <w:rPr>
          <w:rFonts w:ascii="Arial" w:hAnsi="Arial" w:cs="Arial"/>
          <w:spacing w:val="-8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THE</w:t>
      </w:r>
      <w:r w:rsidRPr="00CE2D01">
        <w:rPr>
          <w:rFonts w:ascii="Arial" w:hAnsi="Arial" w:cs="Arial"/>
          <w:spacing w:val="-8"/>
          <w:sz w:val="26"/>
          <w:szCs w:val="26"/>
        </w:rPr>
        <w:t xml:space="preserve"> </w:t>
      </w:r>
      <w:r w:rsidRPr="00CE2D01">
        <w:rPr>
          <w:rFonts w:ascii="Arial" w:hAnsi="Arial" w:cs="Arial"/>
          <w:sz w:val="26"/>
          <w:szCs w:val="26"/>
        </w:rPr>
        <w:t>PROPOSED REVISED REGULATION:</w:t>
      </w:r>
    </w:p>
    <w:p w14:paraId="6E6A61CB" w14:textId="77777777" w:rsidR="008C3190" w:rsidRDefault="00CE2D01">
      <w:pPr>
        <w:spacing w:before="2"/>
        <w:ind w:left="100"/>
        <w:rPr>
          <w:rFonts w:ascii="Arial"/>
          <w:sz w:val="26"/>
        </w:rPr>
      </w:pPr>
      <w:r>
        <w:rPr>
          <w:rFonts w:ascii="Arial"/>
          <w:sz w:val="26"/>
        </w:rPr>
        <w:t xml:space="preserve">Stephanie Howell, Paralegal, Office of the General Counsel, </w:t>
      </w:r>
      <w:hyperlink r:id="rId8">
        <w:r>
          <w:rPr>
            <w:rFonts w:ascii="Arial"/>
            <w:color w:val="0000FF"/>
            <w:sz w:val="26"/>
            <w:u w:val="single" w:color="0000FF"/>
          </w:rPr>
          <w:t>showell@unf.edu</w:t>
        </w:r>
      </w:hyperlink>
      <w:r>
        <w:rPr>
          <w:rFonts w:ascii="Arial"/>
          <w:sz w:val="26"/>
        </w:rPr>
        <w:t>,</w:t>
      </w:r>
      <w:r>
        <w:rPr>
          <w:rFonts w:ascii="Arial"/>
          <w:spacing w:val="-8"/>
          <w:sz w:val="26"/>
        </w:rPr>
        <w:t xml:space="preserve"> </w:t>
      </w:r>
      <w:r>
        <w:rPr>
          <w:rFonts w:ascii="Arial"/>
          <w:sz w:val="26"/>
        </w:rPr>
        <w:t>phone</w:t>
      </w:r>
      <w:r>
        <w:rPr>
          <w:rFonts w:ascii="Arial"/>
          <w:spacing w:val="-8"/>
          <w:sz w:val="26"/>
        </w:rPr>
        <w:t xml:space="preserve"> </w:t>
      </w:r>
      <w:r>
        <w:rPr>
          <w:rFonts w:ascii="Arial"/>
          <w:sz w:val="26"/>
        </w:rPr>
        <w:t>(904)620-2828;</w:t>
      </w:r>
      <w:r>
        <w:rPr>
          <w:rFonts w:ascii="Arial"/>
          <w:spacing w:val="-8"/>
          <w:sz w:val="26"/>
        </w:rPr>
        <w:t xml:space="preserve"> </w:t>
      </w:r>
      <w:r>
        <w:rPr>
          <w:rFonts w:ascii="Arial"/>
          <w:sz w:val="26"/>
        </w:rPr>
        <w:t>fax</w:t>
      </w:r>
      <w:r>
        <w:rPr>
          <w:rFonts w:ascii="Arial"/>
          <w:spacing w:val="-8"/>
          <w:sz w:val="26"/>
        </w:rPr>
        <w:t xml:space="preserve"> </w:t>
      </w:r>
      <w:r>
        <w:rPr>
          <w:rFonts w:ascii="Arial"/>
          <w:sz w:val="26"/>
        </w:rPr>
        <w:t>(904)620-1044;</w:t>
      </w:r>
      <w:r>
        <w:rPr>
          <w:rFonts w:ascii="Arial"/>
          <w:spacing w:val="-6"/>
          <w:sz w:val="26"/>
        </w:rPr>
        <w:t xml:space="preserve"> </w:t>
      </w:r>
      <w:r>
        <w:rPr>
          <w:rFonts w:ascii="Arial"/>
          <w:sz w:val="26"/>
        </w:rPr>
        <w:t>Building</w:t>
      </w:r>
      <w:r>
        <w:rPr>
          <w:rFonts w:ascii="Arial"/>
          <w:spacing w:val="-6"/>
          <w:sz w:val="26"/>
        </w:rPr>
        <w:t xml:space="preserve"> </w:t>
      </w:r>
      <w:r>
        <w:rPr>
          <w:rFonts w:ascii="Arial"/>
          <w:sz w:val="26"/>
        </w:rPr>
        <w:t>1,</w:t>
      </w:r>
    </w:p>
    <w:p w14:paraId="02368942" w14:textId="77777777" w:rsidR="008C3190" w:rsidRDefault="00CE2D01">
      <w:pPr>
        <w:ind w:left="100"/>
        <w:rPr>
          <w:rFonts w:ascii="Arial"/>
          <w:sz w:val="26"/>
        </w:rPr>
      </w:pPr>
      <w:r>
        <w:rPr>
          <w:rFonts w:ascii="Arial"/>
          <w:sz w:val="26"/>
        </w:rPr>
        <w:t>Room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z w:val="26"/>
        </w:rPr>
        <w:t>2100,</w:t>
      </w:r>
      <w:r>
        <w:rPr>
          <w:rFonts w:ascii="Arial"/>
          <w:spacing w:val="-6"/>
          <w:sz w:val="26"/>
        </w:rPr>
        <w:t xml:space="preserve"> </w:t>
      </w:r>
      <w:r>
        <w:rPr>
          <w:rFonts w:ascii="Arial"/>
          <w:sz w:val="26"/>
        </w:rPr>
        <w:t>1</w:t>
      </w:r>
      <w:r>
        <w:rPr>
          <w:rFonts w:ascii="Arial"/>
          <w:spacing w:val="-6"/>
          <w:sz w:val="26"/>
        </w:rPr>
        <w:t xml:space="preserve"> </w:t>
      </w:r>
      <w:r>
        <w:rPr>
          <w:rFonts w:ascii="Arial"/>
          <w:sz w:val="26"/>
        </w:rPr>
        <w:t>UNF</w:t>
      </w:r>
      <w:r>
        <w:rPr>
          <w:rFonts w:ascii="Arial"/>
          <w:spacing w:val="-6"/>
          <w:sz w:val="26"/>
        </w:rPr>
        <w:t xml:space="preserve"> </w:t>
      </w:r>
      <w:r>
        <w:rPr>
          <w:rFonts w:ascii="Arial"/>
          <w:sz w:val="26"/>
        </w:rPr>
        <w:t>Drive,</w:t>
      </w:r>
      <w:r>
        <w:rPr>
          <w:rFonts w:ascii="Arial"/>
          <w:spacing w:val="-6"/>
          <w:sz w:val="26"/>
        </w:rPr>
        <w:t xml:space="preserve"> </w:t>
      </w:r>
      <w:r>
        <w:rPr>
          <w:rFonts w:ascii="Arial"/>
          <w:sz w:val="26"/>
        </w:rPr>
        <w:t>Jacksonville,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z w:val="26"/>
        </w:rPr>
        <w:t>FL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pacing w:val="-2"/>
          <w:sz w:val="26"/>
        </w:rPr>
        <w:t>32224.</w:t>
      </w:r>
    </w:p>
    <w:p w14:paraId="013C5AA8" w14:textId="77777777" w:rsidR="008C3190" w:rsidRDefault="008C3190">
      <w:pPr>
        <w:pStyle w:val="BodyText"/>
        <w:ind w:left="0"/>
        <w:rPr>
          <w:rFonts w:ascii="Arial"/>
          <w:sz w:val="28"/>
        </w:rPr>
      </w:pPr>
    </w:p>
    <w:p w14:paraId="036EA2EC" w14:textId="77777777" w:rsidR="008C3190" w:rsidRDefault="008C3190">
      <w:pPr>
        <w:pStyle w:val="BodyText"/>
        <w:ind w:left="0"/>
        <w:rPr>
          <w:rFonts w:ascii="Arial"/>
          <w:sz w:val="28"/>
        </w:rPr>
      </w:pPr>
    </w:p>
    <w:p w14:paraId="466CF193" w14:textId="77777777" w:rsidR="008C3190" w:rsidRDefault="008C3190">
      <w:pPr>
        <w:pStyle w:val="BodyText"/>
        <w:ind w:left="0"/>
        <w:rPr>
          <w:rFonts w:ascii="Arial"/>
          <w:sz w:val="28"/>
        </w:rPr>
      </w:pPr>
    </w:p>
    <w:p w14:paraId="5C7C63CE" w14:textId="77777777" w:rsidR="008C3190" w:rsidRDefault="00CE2D01">
      <w:pPr>
        <w:spacing w:before="228"/>
        <w:ind w:left="163" w:right="166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Any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comments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regarding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amendment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regulation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must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be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sent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in</w:t>
      </w:r>
      <w:r>
        <w:rPr>
          <w:rFonts w:ascii="Arial"/>
          <w:b/>
          <w:i/>
          <w:sz w:val="24"/>
        </w:rPr>
        <w:t xml:space="preserve"> writing to the contact person on or before May 30, 2019, to receive full </w:t>
      </w:r>
      <w:r>
        <w:rPr>
          <w:rFonts w:ascii="Arial"/>
          <w:b/>
          <w:i/>
          <w:spacing w:val="-2"/>
          <w:sz w:val="24"/>
        </w:rPr>
        <w:t>consideration.</w:t>
      </w:r>
    </w:p>
    <w:p w14:paraId="2B0DCC39" w14:textId="77777777" w:rsidR="008C3190" w:rsidRDefault="008C3190">
      <w:pPr>
        <w:jc w:val="center"/>
        <w:rPr>
          <w:rFonts w:ascii="Arial"/>
          <w:sz w:val="24"/>
        </w:rPr>
        <w:sectPr w:rsidR="008C3190">
          <w:type w:val="continuous"/>
          <w:pgSz w:w="12240" w:h="15840"/>
          <w:pgMar w:top="1360" w:right="1700" w:bottom="280" w:left="1700" w:header="720" w:footer="720" w:gutter="0"/>
          <w:cols w:space="720"/>
        </w:sectPr>
      </w:pPr>
    </w:p>
    <w:p w14:paraId="4B60803F" w14:textId="60A6CC84" w:rsidR="008C3190" w:rsidRDefault="00CE2D01">
      <w:pPr>
        <w:spacing w:before="75"/>
        <w:ind w:left="163" w:right="163"/>
        <w:jc w:val="center"/>
        <w:rPr>
          <w:rFonts w:ascii="Arial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A5F5950" wp14:editId="6908634A">
                <wp:simplePos x="0" y="0"/>
                <wp:positionH relativeFrom="page">
                  <wp:posOffset>685800</wp:posOffset>
                </wp:positionH>
                <wp:positionV relativeFrom="page">
                  <wp:posOffset>2002790</wp:posOffset>
                </wp:positionV>
                <wp:extent cx="8890" cy="175260"/>
                <wp:effectExtent l="0" t="0" r="0" b="0"/>
                <wp:wrapNone/>
                <wp:docPr id="6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5C9FB" id="docshape1" o:spid="_x0000_s1026" alt="&quot;&quot;" style="position:absolute;margin-left:54pt;margin-top:157.7pt;width:.7pt;height:13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6F234F8" wp14:editId="01D60ED7">
                <wp:simplePos x="0" y="0"/>
                <wp:positionH relativeFrom="page">
                  <wp:posOffset>685800</wp:posOffset>
                </wp:positionH>
                <wp:positionV relativeFrom="page">
                  <wp:posOffset>2359660</wp:posOffset>
                </wp:positionV>
                <wp:extent cx="8890" cy="175260"/>
                <wp:effectExtent l="0" t="0" r="0" b="0"/>
                <wp:wrapNone/>
                <wp:docPr id="5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780FB" id="docshape2" o:spid="_x0000_s1026" alt="&quot;&quot;" style="position:absolute;margin-left:54pt;margin-top:185.8pt;width:.7pt;height:1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E6DEF1" wp14:editId="0C03F260">
                <wp:simplePos x="0" y="0"/>
                <wp:positionH relativeFrom="page">
                  <wp:posOffset>685800</wp:posOffset>
                </wp:positionH>
                <wp:positionV relativeFrom="page">
                  <wp:posOffset>7230745</wp:posOffset>
                </wp:positionV>
                <wp:extent cx="8890" cy="350520"/>
                <wp:effectExtent l="0" t="0" r="0" b="0"/>
                <wp:wrapNone/>
                <wp:docPr id="4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B8B4" id="docshape3" o:spid="_x0000_s1026" alt="&quot;&quot;" style="position:absolute;margin-left:54pt;margin-top:569.35pt;width:.7pt;height:2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F+5AEAALIDAAAOAAAAZHJzL2Uyb0RvYy54bWysU9uO0zAQfUfiHyy/07SlhW7UdLXqahHS&#10;cpEWPmDqOImF4zFjt2n5esZOt1vBGyIPlsfjOT5n5mR9e+ytOGgKBl0lZ5OpFNoprI1rK/n928Ob&#10;l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rFonts w:ascii="Arial"/>
          <w:b/>
          <w:sz w:val="32"/>
        </w:rPr>
        <w:t>Policies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&amp;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Regulations</w:t>
      </w:r>
    </w:p>
    <w:p w14:paraId="61C21963" w14:textId="77777777" w:rsidR="00CA575C" w:rsidRPr="00FF11FB" w:rsidRDefault="00CA575C" w:rsidP="00CA575C">
      <w:pPr>
        <w:pStyle w:val="Heading1"/>
        <w:ind w:left="0"/>
      </w:pPr>
      <w:r w:rsidRPr="00FF11FB">
        <w:t xml:space="preserve">Subject: </w:t>
      </w:r>
      <w:sdt>
        <w:sdtPr>
          <w:rPr>
            <w:b w:val="0"/>
            <w:bCs w:val="0"/>
            <w:sz w:val="24"/>
          </w:rPr>
          <w:alias w:val="Subject"/>
          <w:tag w:val="Subject"/>
          <w:id w:val="-1459642324"/>
          <w:placeholder>
            <w:docPart w:val="B926740B60844B789A2D3ED71BE02CD3"/>
          </w:placeholder>
          <w:text/>
        </w:sdtPr>
        <w:sdtContent>
          <w:r w:rsidRPr="00CA575C">
            <w:rPr>
              <w:b w:val="0"/>
              <w:bCs w:val="0"/>
              <w:sz w:val="24"/>
            </w:rPr>
            <w:t>Special Fees, Fines and Penalties</w:t>
          </w:r>
        </w:sdtContent>
      </w:sdt>
    </w:p>
    <w:p w14:paraId="7ADA6705" w14:textId="31CC488B" w:rsidR="00CA575C" w:rsidRPr="00830F84" w:rsidRDefault="00CA575C" w:rsidP="00CA575C">
      <w:pPr>
        <w:pStyle w:val="BodyText"/>
        <w:ind w:left="0"/>
      </w:pPr>
      <w:r w:rsidRPr="00830F84">
        <w:rPr>
          <w:b/>
        </w:rPr>
        <w:t>Regulation Number</w:t>
      </w:r>
      <w:r w:rsidRPr="00830F84">
        <w:t xml:space="preserve">: </w:t>
      </w:r>
      <w:sdt>
        <w:sdtPr>
          <w:rPr>
            <w:spacing w:val="-2"/>
          </w:rPr>
          <w:alias w:val="Regulation Number"/>
          <w:tag w:val="Regulation Number"/>
          <w:id w:val="580724233"/>
          <w:placeholder>
            <w:docPart w:val="3FC82BC652C7469CBCB03C56842DBDD3"/>
          </w:placeholder>
          <w:text/>
        </w:sdtPr>
        <w:sdtContent>
          <w:r w:rsidRPr="00CA575C">
            <w:rPr>
              <w:spacing w:val="-2"/>
            </w:rPr>
            <w:t>11.0020R</w:t>
          </w:r>
        </w:sdtContent>
      </w:sdt>
      <w:r>
        <w:tab/>
      </w:r>
    </w:p>
    <w:p w14:paraId="27AF1DD5" w14:textId="18373E30" w:rsidR="00CA575C" w:rsidRPr="00830F84" w:rsidRDefault="00CA575C" w:rsidP="00CA575C">
      <w:pPr>
        <w:pStyle w:val="BodyText"/>
        <w:ind w:left="0"/>
      </w:pPr>
      <w:r w:rsidRPr="00830F84">
        <w:rPr>
          <w:b/>
        </w:rPr>
        <w:t>Effective Date</w:t>
      </w:r>
      <w:r w:rsidRPr="00830F84">
        <w:t xml:space="preserve">:  </w:t>
      </w:r>
      <w:sdt>
        <w:sdtPr>
          <w:rPr>
            <w:strike/>
            <w:color w:val="B5082D"/>
            <w:spacing w:val="-2"/>
          </w:rPr>
          <w:alias w:val="Effective Date"/>
          <w:tag w:val="Effective Date"/>
          <w:id w:val="-141660163"/>
          <w:placeholder>
            <w:docPart w:val="3FC82BC652C7469CBCB03C56842DBDD3"/>
          </w:placeholder>
          <w:text/>
        </w:sdtPr>
        <w:sdtContent>
          <w:r w:rsidRPr="00CA575C">
            <w:rPr>
              <w:strike/>
              <w:color w:val="B5082D"/>
              <w:spacing w:val="-2"/>
            </w:rPr>
            <w:t>06/21/2018</w:t>
          </w:r>
        </w:sdtContent>
      </w:sdt>
      <w:r w:rsidRPr="00830F84">
        <w:tab/>
      </w:r>
      <w:r w:rsidRPr="00830F84">
        <w:tab/>
      </w:r>
      <w:r w:rsidRPr="00830F84">
        <w:rPr>
          <w:b/>
        </w:rPr>
        <w:t>Revised Date</w:t>
      </w:r>
      <w:r w:rsidRPr="00830F84">
        <w:t xml:space="preserve">: </w:t>
      </w:r>
      <w:r>
        <w:rPr>
          <w:strike/>
          <w:color w:val="B5082D"/>
          <w:spacing w:val="-2"/>
        </w:rPr>
        <w:t>06/14/2018</w:t>
      </w:r>
    </w:p>
    <w:p w14:paraId="327517EA" w14:textId="64479C55" w:rsidR="00CA575C" w:rsidRPr="00830F84" w:rsidRDefault="00CA575C" w:rsidP="00CA575C">
      <w:pPr>
        <w:pStyle w:val="BodyText"/>
        <w:ind w:left="0"/>
      </w:pPr>
      <w:r>
        <w:rPr>
          <w:b/>
        </w:rPr>
        <w:t>Responsible</w:t>
      </w:r>
      <w:r>
        <w:rPr>
          <w:b/>
          <w:spacing w:val="-10"/>
        </w:rPr>
        <w:t xml:space="preserve"> </w:t>
      </w:r>
      <w:r>
        <w:rPr>
          <w:b/>
        </w:rPr>
        <w:t>Division</w:t>
      </w:r>
      <w:r>
        <w:rPr>
          <w:b/>
          <w:spacing w:val="-9"/>
        </w:rPr>
        <w:t xml:space="preserve"> </w:t>
      </w:r>
      <w:r>
        <w:rPr>
          <w:b/>
        </w:rPr>
        <w:t>/</w:t>
      </w:r>
      <w:r>
        <w:rPr>
          <w:b/>
          <w:spacing w:val="-11"/>
        </w:rPr>
        <w:t xml:space="preserve"> </w:t>
      </w:r>
      <w:r>
        <w:rPr>
          <w:b/>
        </w:rPr>
        <w:t>Department:</w:t>
      </w:r>
      <w:r w:rsidRPr="00830F84">
        <w:t xml:space="preserve">: </w:t>
      </w:r>
      <w:sdt>
        <w:sdtPr>
          <w:id w:val="353540150"/>
          <w:placeholder>
            <w:docPart w:val="3FC82BC652C7469CBCB03C56842DBDD3"/>
          </w:placeholder>
          <w:text/>
        </w:sdtPr>
        <w:sdtContent>
          <w:r w:rsidRPr="00B04098">
            <w:t>Administration and Finance</w:t>
          </w:r>
        </w:sdtContent>
      </w:sdt>
    </w:p>
    <w:p w14:paraId="512340E7" w14:textId="77777777" w:rsidR="00CA575C" w:rsidRPr="00830F84" w:rsidRDefault="00CA575C" w:rsidP="00CA575C">
      <w:pPr>
        <w:pStyle w:val="BodyText"/>
        <w:ind w:left="0"/>
        <w:rPr>
          <w:b/>
        </w:rPr>
      </w:pPr>
      <w:r w:rsidRPr="00830F84">
        <w:rPr>
          <w:b/>
        </w:rPr>
        <w:t xml:space="preserve">Indicate what type of Regulation this is: </w:t>
      </w:r>
    </w:p>
    <w:p w14:paraId="507DB00A" w14:textId="6C80D3C6" w:rsidR="00CA575C" w:rsidRDefault="00CA575C" w:rsidP="00CA575C">
      <w:pPr>
        <w:pStyle w:val="BodyText"/>
        <w:ind w:left="0"/>
      </w:pPr>
      <w:sdt>
        <w:sdtPr>
          <w:alias w:val="New Regulation "/>
          <w:tag w:val="New Regulation "/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30F84">
        <w:t xml:space="preserve">New Regulation </w:t>
      </w:r>
      <w:r>
        <w:tab/>
        <w:t xml:space="preserve">           </w:t>
      </w:r>
      <w:r w:rsidRPr="00830F84">
        <w:tab/>
      </w:r>
      <w:sdt>
        <w:sdtPr>
          <w:alias w:val="Major Revision of Existing Regulation"/>
          <w:tag w:val="Major Revision of Existing Regulation"/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30F84">
        <w:t xml:space="preserve">Major Revision of Existing Regulation </w:t>
      </w:r>
    </w:p>
    <w:p w14:paraId="00D74C79" w14:textId="6A3305BE" w:rsidR="00CA575C" w:rsidRPr="00830F84" w:rsidRDefault="00CA575C" w:rsidP="00CA575C">
      <w:pPr>
        <w:pStyle w:val="BodyText"/>
        <w:ind w:left="0"/>
      </w:pPr>
      <w:sdt>
        <w:sdtPr>
          <w:alias w:val="Minor/Technical Revision of Existing Regulation "/>
          <w:tag w:val="Minor/Technical Revision of Existing Regulation "/>
          <w:id w:val="11894887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Pr="00830F84">
        <w:t>Minor/Technical Revision of Existing Regulation</w:t>
      </w:r>
      <w:r>
        <w:t xml:space="preserve"> </w:t>
      </w:r>
      <w:sdt>
        <w:sdtPr>
          <w:alias w:val="Reaffirmation of Existing Regulation "/>
          <w:tag w:val="Reaffirmation of Existing Regulation "/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30F84">
        <w:t>Reaffirmation of Existing</w:t>
      </w:r>
      <w:r>
        <w:t xml:space="preserve"> </w:t>
      </w:r>
      <w:r w:rsidRPr="00830F84">
        <w:t xml:space="preserve">Regulation </w:t>
      </w:r>
    </w:p>
    <w:p w14:paraId="5024CD0C" w14:textId="77777777" w:rsidR="008C3190" w:rsidRDefault="008C3190">
      <w:pPr>
        <w:pStyle w:val="BodyText"/>
        <w:ind w:left="0"/>
        <w:rPr>
          <w:rFonts w:ascii="Arial"/>
          <w:b/>
          <w:sz w:val="20"/>
        </w:rPr>
      </w:pPr>
    </w:p>
    <w:p w14:paraId="5146B033" w14:textId="3542D981" w:rsidR="008C3190" w:rsidRDefault="00CA575C" w:rsidP="00CA575C">
      <w:pPr>
        <w:pStyle w:val="BodyText"/>
        <w:tabs>
          <w:tab w:val="left" w:pos="2340"/>
        </w:tabs>
        <w:spacing w:before="1"/>
        <w:ind w:left="0"/>
        <w:rPr>
          <w:rFonts w:ascii="Arial"/>
          <w:b/>
          <w:sz w:val="48"/>
        </w:rPr>
      </w:pPr>
      <w:r>
        <w:rPr>
          <w:rFonts w:ascii="Arial"/>
          <w:b/>
          <w:sz w:val="48"/>
        </w:rPr>
        <w:tab/>
      </w:r>
    </w:p>
    <w:p w14:paraId="1FE26501" w14:textId="77777777" w:rsidR="008C3190" w:rsidRDefault="00CE2D01">
      <w:pPr>
        <w:pStyle w:val="Heading2"/>
        <w:numPr>
          <w:ilvl w:val="0"/>
          <w:numId w:val="1"/>
        </w:numPr>
        <w:tabs>
          <w:tab w:val="left" w:pos="1180"/>
          <w:tab w:val="left" w:pos="1181"/>
        </w:tabs>
        <w:ind w:hanging="721"/>
      </w:pPr>
      <w:r>
        <w:t>OBJECTIVE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PURPOSE</w:t>
      </w:r>
    </w:p>
    <w:p w14:paraId="4B498DFC" w14:textId="77777777" w:rsidR="008C3190" w:rsidRDefault="00CE2D01">
      <w:pPr>
        <w:pStyle w:val="BodyText"/>
        <w:spacing w:before="133"/>
        <w:ind w:left="820" w:right="239"/>
      </w:pP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fines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University.</w:t>
      </w:r>
    </w:p>
    <w:p w14:paraId="5FD8E658" w14:textId="77777777" w:rsidR="008C3190" w:rsidRDefault="008C3190">
      <w:pPr>
        <w:pStyle w:val="BodyText"/>
        <w:spacing w:before="4"/>
        <w:ind w:left="0"/>
      </w:pPr>
    </w:p>
    <w:p w14:paraId="1F09AA18" w14:textId="77777777" w:rsidR="008C3190" w:rsidRDefault="00CE2D01">
      <w:pPr>
        <w:pStyle w:val="Heading2"/>
        <w:numPr>
          <w:ilvl w:val="0"/>
          <w:numId w:val="1"/>
        </w:numPr>
        <w:tabs>
          <w:tab w:val="left" w:pos="1180"/>
          <w:tab w:val="left" w:pos="1181"/>
        </w:tabs>
        <w:ind w:hanging="721"/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REGULATION</w:t>
      </w:r>
    </w:p>
    <w:p w14:paraId="50CF1251" w14:textId="77777777" w:rsidR="008C3190" w:rsidRDefault="00CE2D01">
      <w:pPr>
        <w:pStyle w:val="BodyText"/>
        <w:spacing w:before="132"/>
        <w:ind w:left="820" w:right="239"/>
      </w:pPr>
      <w:r>
        <w:t>The University of North Florida Board of Trustees must authorize all fees assessed, unless specifically delegated herein to the President.</w:t>
      </w:r>
      <w:r>
        <w:rPr>
          <w:spacing w:val="40"/>
        </w:rPr>
        <w:t xml:space="preserve"> </w:t>
      </w:r>
      <w:r>
        <w:t>For purposes of clarification,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“at</w:t>
      </w:r>
      <w:r>
        <w:rPr>
          <w:spacing w:val="-2"/>
        </w:rPr>
        <w:t xml:space="preserve"> </w:t>
      </w:r>
      <w:r>
        <w:t>cost”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“cost”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those increased costs</w:t>
      </w:r>
      <w:r>
        <w:t xml:space="preserve"> that are directly related to the delivery of the goods or services.</w:t>
      </w:r>
    </w:p>
    <w:p w14:paraId="32FE7EB9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395"/>
        <w:rPr>
          <w:sz w:val="24"/>
        </w:rPr>
      </w:pPr>
      <w:r>
        <w:rPr>
          <w:b/>
          <w:sz w:val="24"/>
        </w:rPr>
        <w:t>Audit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>assures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6"/>
          <w:sz w:val="24"/>
        </w:rPr>
        <w:t xml:space="preserve"> </w:t>
      </w:r>
      <w:r>
        <w:rPr>
          <w:sz w:val="24"/>
        </w:rPr>
        <w:t>space</w:t>
      </w:r>
      <w:r>
        <w:rPr>
          <w:spacing w:val="-5"/>
          <w:sz w:val="24"/>
        </w:rPr>
        <w:t xml:space="preserve"> </w:t>
      </w:r>
      <w:r>
        <w:rPr>
          <w:sz w:val="24"/>
        </w:rPr>
        <w:t>for the student; however, no grade is awarded.</w:t>
      </w:r>
      <w:r>
        <w:rPr>
          <w:spacing w:val="40"/>
          <w:sz w:val="24"/>
        </w:rPr>
        <w:t xml:space="preserve"> </w:t>
      </w:r>
      <w:r>
        <w:rPr>
          <w:sz w:val="24"/>
        </w:rPr>
        <w:t>This fee is the same as the resident tuition provided in Regulation 11.0</w:t>
      </w:r>
      <w:r>
        <w:rPr>
          <w:sz w:val="24"/>
        </w:rPr>
        <w:t>010R, except for</w:t>
      </w:r>
    </w:p>
    <w:p w14:paraId="68505C1E" w14:textId="77777777" w:rsidR="008C3190" w:rsidRDefault="00CE2D01">
      <w:pPr>
        <w:pStyle w:val="BodyText"/>
        <w:spacing w:before="1"/>
        <w:ind w:right="239"/>
      </w:pPr>
      <w:r>
        <w:t>developmentally disabled students enrolled in the University’s On- Campus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 enrolled in this program is $0.00 per credit hour.</w:t>
      </w:r>
    </w:p>
    <w:p w14:paraId="6DEACDBA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136"/>
        <w:rPr>
          <w:sz w:val="24"/>
        </w:rPr>
      </w:pPr>
      <w:r>
        <w:rPr>
          <w:b/>
          <w:sz w:val="24"/>
        </w:rPr>
        <w:t xml:space="preserve">Registration of Zero Hours </w:t>
      </w:r>
      <w:r>
        <w:rPr>
          <w:sz w:val="24"/>
        </w:rPr>
        <w:t>– Such registration provides for examinations,</w:t>
      </w:r>
      <w:r>
        <w:rPr>
          <w:spacing w:val="-6"/>
          <w:sz w:val="24"/>
        </w:rPr>
        <w:t xml:space="preserve"> </w:t>
      </w:r>
      <w:r>
        <w:rPr>
          <w:sz w:val="24"/>
        </w:rPr>
        <w:t>graduations,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5"/>
          <w:sz w:val="24"/>
        </w:rPr>
        <w:t xml:space="preserve"> </w:t>
      </w:r>
      <w:r>
        <w:rPr>
          <w:sz w:val="24"/>
        </w:rPr>
        <w:t>etc.,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deemed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 by the University.</w:t>
      </w:r>
      <w:r>
        <w:rPr>
          <w:spacing w:val="40"/>
          <w:sz w:val="24"/>
        </w:rPr>
        <w:t xml:space="preserve"> </w:t>
      </w:r>
      <w:r>
        <w:rPr>
          <w:sz w:val="24"/>
        </w:rPr>
        <w:t>A student will not be assessed resident tuition.</w:t>
      </w:r>
    </w:p>
    <w:p w14:paraId="63E348D0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206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University of North Florida shall pay a non-fundable Application Fee of</w:t>
      </w:r>
    </w:p>
    <w:p w14:paraId="216D314D" w14:textId="77777777" w:rsidR="008C3190" w:rsidRDefault="00CE2D01">
      <w:pPr>
        <w:pStyle w:val="BodyText"/>
        <w:ind w:right="153"/>
      </w:pPr>
      <w:r>
        <w:t>$30.00 for applications.</w:t>
      </w:r>
      <w:r>
        <w:rPr>
          <w:spacing w:val="40"/>
        </w:rPr>
        <w:t xml:space="preserve"> </w:t>
      </w:r>
      <w:r>
        <w:rPr>
          <w:color w:val="B5082D"/>
          <w:u w:val="single" w:color="B5082D"/>
        </w:rPr>
        <w:t>The application fee may not be assesse</w:t>
      </w:r>
      <w:r>
        <w:rPr>
          <w:color w:val="B5082D"/>
          <w:u w:val="single" w:color="B5082D"/>
        </w:rPr>
        <w:t>d for</w:t>
      </w:r>
      <w:r>
        <w:rPr>
          <w:color w:val="B5082D"/>
        </w:rPr>
        <w:t xml:space="preserve"> </w:t>
      </w:r>
      <w:r>
        <w:rPr>
          <w:color w:val="B5082D"/>
          <w:u w:val="single" w:color="B5082D"/>
        </w:rPr>
        <w:t>approved</w:t>
      </w:r>
      <w:r>
        <w:rPr>
          <w:color w:val="B5082D"/>
          <w:spacing w:val="-5"/>
          <w:u w:val="single" w:color="B5082D"/>
        </w:rPr>
        <w:t xml:space="preserve"> </w:t>
      </w:r>
      <w:r>
        <w:rPr>
          <w:color w:val="B5082D"/>
          <w:u w:val="single" w:color="B5082D"/>
        </w:rPr>
        <w:t>undergraduate</w:t>
      </w:r>
      <w:r>
        <w:rPr>
          <w:color w:val="B5082D"/>
          <w:spacing w:val="-5"/>
          <w:u w:val="single" w:color="B5082D"/>
        </w:rPr>
        <w:t xml:space="preserve"> </w:t>
      </w:r>
      <w:r>
        <w:rPr>
          <w:color w:val="B5082D"/>
          <w:u w:val="single" w:color="B5082D"/>
        </w:rPr>
        <w:t>to</w:t>
      </w:r>
      <w:r>
        <w:rPr>
          <w:color w:val="B5082D"/>
          <w:spacing w:val="-5"/>
          <w:u w:val="single" w:color="B5082D"/>
        </w:rPr>
        <w:t xml:space="preserve"> </w:t>
      </w:r>
      <w:r>
        <w:rPr>
          <w:color w:val="B5082D"/>
          <w:u w:val="single" w:color="B5082D"/>
        </w:rPr>
        <w:t>graduate</w:t>
      </w:r>
      <w:r>
        <w:rPr>
          <w:color w:val="B5082D"/>
          <w:spacing w:val="-4"/>
          <w:u w:val="single" w:color="B5082D"/>
        </w:rPr>
        <w:t xml:space="preserve"> </w:t>
      </w:r>
      <w:r>
        <w:rPr>
          <w:color w:val="B5082D"/>
          <w:u w:val="single" w:color="B5082D"/>
        </w:rPr>
        <w:t>admission</w:t>
      </w:r>
      <w:r>
        <w:rPr>
          <w:color w:val="B5082D"/>
          <w:spacing w:val="-5"/>
          <w:u w:val="single" w:color="B5082D"/>
        </w:rPr>
        <w:t xml:space="preserve"> </w:t>
      </w:r>
      <w:r>
        <w:rPr>
          <w:color w:val="B5082D"/>
          <w:u w:val="single" w:color="B5082D"/>
        </w:rPr>
        <w:t>pathways.</w:t>
      </w:r>
      <w:r>
        <w:rPr>
          <w:color w:val="B5082D"/>
          <w:spacing w:val="-2"/>
          <w:u w:val="single" w:color="B5082D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waived for applicants who can document that they have received a fee waiver because of economic need as determined by the College Board or the American College Testing Program.</w:t>
      </w:r>
    </w:p>
    <w:p w14:paraId="7509135D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right="106"/>
        <w:rPr>
          <w:sz w:val="24"/>
        </w:rPr>
      </w:pPr>
      <w:r>
        <w:rPr>
          <w:b/>
          <w:sz w:val="24"/>
        </w:rPr>
        <w:t>Admission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Deposit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University of </w:t>
      </w:r>
      <w:r>
        <w:rPr>
          <w:sz w:val="24"/>
        </w:rPr>
        <w:t>North Florida may be required to pay a $200 deposit to secure their admission to the University.</w:t>
      </w:r>
      <w:r>
        <w:rPr>
          <w:spacing w:val="40"/>
          <w:sz w:val="24"/>
        </w:rPr>
        <w:t xml:space="preserve"> </w:t>
      </w:r>
      <w:r>
        <w:rPr>
          <w:sz w:val="24"/>
        </w:rPr>
        <w:t>Upon enrollment, this admission deposit will 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partial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tuition.</w:t>
      </w:r>
      <w:r>
        <w:rPr>
          <w:spacing w:val="40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 not</w:t>
      </w:r>
      <w:r>
        <w:rPr>
          <w:spacing w:val="-3"/>
          <w:sz w:val="24"/>
        </w:rPr>
        <w:t xml:space="preserve"> </w:t>
      </w:r>
      <w:r>
        <w:rPr>
          <w:sz w:val="24"/>
        </w:rPr>
        <w:t>enroll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deposit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non-refundable.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</w:p>
    <w:p w14:paraId="7838C00E" w14:textId="77777777" w:rsidR="008C3190" w:rsidRDefault="008C3190">
      <w:pPr>
        <w:rPr>
          <w:sz w:val="24"/>
        </w:rPr>
        <w:sectPr w:rsidR="008C3190">
          <w:pgSz w:w="12240" w:h="15840"/>
          <w:pgMar w:top="1360" w:right="1700" w:bottom="280" w:left="1700" w:header="720" w:footer="720" w:gutter="0"/>
          <w:cols w:space="720"/>
        </w:sectPr>
      </w:pPr>
    </w:p>
    <w:p w14:paraId="342CE13B" w14:textId="1A8F9AB3" w:rsidR="008C3190" w:rsidRDefault="00CE2D01">
      <w:pPr>
        <w:pStyle w:val="BodyText"/>
        <w:spacing w:before="74"/>
        <w:ind w:right="23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039D04" wp14:editId="0E75FD0F">
                <wp:simplePos x="0" y="0"/>
                <wp:positionH relativeFrom="page">
                  <wp:posOffset>685800</wp:posOffset>
                </wp:positionH>
                <wp:positionV relativeFrom="page">
                  <wp:posOffset>4595495</wp:posOffset>
                </wp:positionV>
                <wp:extent cx="8890" cy="175260"/>
                <wp:effectExtent l="0" t="0" r="0" b="0"/>
                <wp:wrapNone/>
                <wp:docPr id="3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32D6" id="docshape4" o:spid="_x0000_s1026" alt="&quot;&quot;" style="position:absolute;margin-left:54pt;margin-top:361.85pt;width:.7pt;height:13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DAB77A5" wp14:editId="5F79EB0D">
                <wp:simplePos x="0" y="0"/>
                <wp:positionH relativeFrom="page">
                  <wp:posOffset>685800</wp:posOffset>
                </wp:positionH>
                <wp:positionV relativeFrom="page">
                  <wp:posOffset>6873875</wp:posOffset>
                </wp:positionV>
                <wp:extent cx="8890" cy="175260"/>
                <wp:effectExtent l="0" t="0" r="0" b="0"/>
                <wp:wrapNone/>
                <wp:docPr id="2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1140" id="docshape5" o:spid="_x0000_s1026" alt="&quot;&quot;" style="position:absolute;margin-left:54pt;margin-top:541.25pt;width:.7pt;height:1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t>waived for applicants who can document that they have received a fee waiver</w:t>
      </w:r>
      <w:r>
        <w:rPr>
          <w:spacing w:val="-6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or the American College Testing Program.</w:t>
      </w:r>
    </w:p>
    <w:p w14:paraId="38C96FEC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right="156"/>
        <w:rPr>
          <w:sz w:val="24"/>
        </w:rPr>
      </w:pPr>
      <w:r>
        <w:rPr>
          <w:b/>
          <w:sz w:val="24"/>
        </w:rPr>
        <w:t>Continu</w:t>
      </w:r>
      <w:r>
        <w:rPr>
          <w:b/>
          <w:sz w:val="24"/>
        </w:rPr>
        <w:t xml:space="preserve">ing Education Course Fees </w:t>
      </w:r>
      <w:r>
        <w:rPr>
          <w:sz w:val="24"/>
        </w:rPr>
        <w:t>– Any fees charged students for continuing education credit activities, which are higher than the normal approved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6"/>
          <w:sz w:val="24"/>
        </w:rPr>
        <w:t xml:space="preserve"> </w:t>
      </w:r>
      <w:r>
        <w:rPr>
          <w:sz w:val="24"/>
        </w:rPr>
        <w:t>credit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offered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>on-campus program, shall be established solely for the pur</w:t>
      </w:r>
      <w:r>
        <w:rPr>
          <w:sz w:val="24"/>
        </w:rPr>
        <w:t>pose of recovering all increased costs which result from offering these courses as continuing education activities.</w:t>
      </w:r>
    </w:p>
    <w:p w14:paraId="22D78242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242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late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fee against students who fail to initiate registration in the regular registration period.</w:t>
      </w:r>
      <w:r>
        <w:rPr>
          <w:spacing w:val="40"/>
          <w:sz w:val="24"/>
        </w:rPr>
        <w:t xml:space="preserve"> </w:t>
      </w:r>
      <w:r>
        <w:rPr>
          <w:sz w:val="24"/>
        </w:rPr>
        <w:t>The fee shall be $100.00.</w:t>
      </w:r>
      <w:r>
        <w:rPr>
          <w:spacing w:val="40"/>
          <w:sz w:val="24"/>
        </w:rPr>
        <w:t xml:space="preserve"> </w:t>
      </w:r>
      <w:r>
        <w:rPr>
          <w:sz w:val="24"/>
        </w:rPr>
        <w:t>The University will waive the late registration fee when imposition of a fee would be unjust due to extenuating circumstances.</w:t>
      </w:r>
    </w:p>
    <w:p w14:paraId="40ACE96E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512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late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fees to students who fail to pay or make appropriate arrangements for payment (by means of installment payment, </w:t>
      </w:r>
      <w:proofErr w:type="gramStart"/>
      <w:r>
        <w:rPr>
          <w:sz w:val="24"/>
        </w:rPr>
        <w:t>deferment</w:t>
      </w:r>
      <w:proofErr w:type="gramEnd"/>
      <w:r>
        <w:rPr>
          <w:sz w:val="24"/>
        </w:rPr>
        <w:t xml:space="preserve"> or third-party billing), of tuition deadlines set by the University.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fee </w:t>
      </w:r>
      <w:r>
        <w:rPr>
          <w:sz w:val="24"/>
        </w:rPr>
        <w:t>shall be</w:t>
      </w:r>
    </w:p>
    <w:p w14:paraId="4483F76E" w14:textId="77777777" w:rsidR="008C3190" w:rsidRDefault="00CE2D01">
      <w:pPr>
        <w:pStyle w:val="BodyText"/>
      </w:pPr>
      <w:r>
        <w:t>$100.00 for</w:t>
      </w:r>
      <w:r>
        <w:rPr>
          <w:spacing w:val="-2"/>
        </w:rPr>
        <w:t xml:space="preserve"> each.</w:t>
      </w:r>
    </w:p>
    <w:p w14:paraId="15B801F8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b/>
          <w:sz w:val="24"/>
        </w:rPr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Charge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assess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totaling</w:t>
      </w:r>
    </w:p>
    <w:p w14:paraId="4F3033C0" w14:textId="77777777" w:rsidR="008C3190" w:rsidRDefault="00CE2D01">
      <w:pPr>
        <w:pStyle w:val="BodyText"/>
        <w:spacing w:before="1"/>
      </w:pPr>
      <w:r>
        <w:t>$15.00 for</w:t>
      </w:r>
      <w:r>
        <w:rPr>
          <w:spacing w:val="-2"/>
        </w:rPr>
        <w:t xml:space="preserve"> </w:t>
      </w:r>
      <w:r>
        <w:t xml:space="preserve">the payment of tuition in </w:t>
      </w:r>
      <w:r>
        <w:rPr>
          <w:spacing w:val="-2"/>
        </w:rPr>
        <w:t>installments.</w:t>
      </w:r>
    </w:p>
    <w:p w14:paraId="073E307C" w14:textId="7DA92F2B" w:rsidR="008C3190" w:rsidRPr="00CE2D01" w:rsidRDefault="00CE2D01" w:rsidP="00CE2D01">
      <w:pPr>
        <w:pStyle w:val="ListParagraph"/>
        <w:numPr>
          <w:ilvl w:val="1"/>
          <w:numId w:val="1"/>
        </w:numPr>
        <w:rPr>
          <w:b/>
          <w:bCs/>
        </w:rPr>
      </w:pPr>
      <w:r w:rsidRPr="00CE2D01">
        <w:rPr>
          <w:b/>
          <w:bCs/>
        </w:rPr>
        <w:t>Library</w:t>
      </w:r>
      <w:r w:rsidRPr="00CE2D01">
        <w:rPr>
          <w:b/>
          <w:bCs/>
          <w:spacing w:val="-5"/>
        </w:rPr>
        <w:t xml:space="preserve"> </w:t>
      </w:r>
      <w:r w:rsidRPr="00CE2D01">
        <w:rPr>
          <w:b/>
          <w:bCs/>
        </w:rPr>
        <w:t>Fines</w:t>
      </w:r>
      <w:r w:rsidRPr="00CE2D01">
        <w:rPr>
          <w:b/>
          <w:bCs/>
          <w:spacing w:val="-3"/>
        </w:rPr>
        <w:t xml:space="preserve"> </w:t>
      </w:r>
      <w:r w:rsidRPr="00CE2D01">
        <w:rPr>
          <w:b/>
          <w:bCs/>
        </w:rPr>
        <w:t>and</w:t>
      </w:r>
      <w:r w:rsidRPr="00CE2D01">
        <w:rPr>
          <w:b/>
          <w:bCs/>
          <w:spacing w:val="-4"/>
        </w:rPr>
        <w:t xml:space="preserve"> Fees</w:t>
      </w:r>
    </w:p>
    <w:p w14:paraId="77D6AF74" w14:textId="77777777" w:rsidR="008C3190" w:rsidRDefault="00CE2D01">
      <w:pPr>
        <w:pStyle w:val="ListParagraph"/>
        <w:numPr>
          <w:ilvl w:val="2"/>
          <w:numId w:val="1"/>
        </w:numPr>
        <w:tabs>
          <w:tab w:val="left" w:pos="1766"/>
        </w:tabs>
        <w:rPr>
          <w:sz w:val="24"/>
        </w:rPr>
      </w:pPr>
      <w:r>
        <w:rPr>
          <w:sz w:val="24"/>
        </w:rPr>
        <w:t>O</w:t>
      </w:r>
      <w:r>
        <w:rPr>
          <w:sz w:val="24"/>
        </w:rPr>
        <w:t>verdue</w:t>
      </w:r>
      <w:r>
        <w:rPr>
          <w:spacing w:val="-3"/>
          <w:sz w:val="24"/>
        </w:rPr>
        <w:t xml:space="preserve"> </w:t>
      </w:r>
      <w:r>
        <w:rPr>
          <w:sz w:val="24"/>
        </w:rPr>
        <w:t>books -</w:t>
      </w:r>
      <w:r>
        <w:rPr>
          <w:spacing w:val="-3"/>
          <w:sz w:val="24"/>
        </w:rPr>
        <w:t xml:space="preserve"> </w:t>
      </w:r>
      <w:r>
        <w:rPr>
          <w:sz w:val="24"/>
        </w:rPr>
        <w:t>$.25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unit,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0215EE01" w14:textId="77777777" w:rsidR="008C3190" w:rsidRDefault="00CE2D01">
      <w:pPr>
        <w:pStyle w:val="ListParagraph"/>
        <w:numPr>
          <w:ilvl w:val="2"/>
          <w:numId w:val="1"/>
        </w:numPr>
        <w:tabs>
          <w:tab w:val="left" w:pos="1781"/>
        </w:tabs>
        <w:ind w:left="1780" w:hanging="241"/>
        <w:rPr>
          <w:sz w:val="24"/>
        </w:rPr>
      </w:pPr>
      <w:r>
        <w:rPr>
          <w:sz w:val="24"/>
        </w:rPr>
        <w:t>Overdue</w:t>
      </w:r>
      <w:r>
        <w:rPr>
          <w:spacing w:val="-4"/>
          <w:sz w:val="24"/>
        </w:rPr>
        <w:t xml:space="preserve"> </w:t>
      </w:r>
      <w:r>
        <w:rPr>
          <w:sz w:val="24"/>
        </w:rPr>
        <w:t>Reserve</w:t>
      </w:r>
      <w:r>
        <w:rPr>
          <w:spacing w:val="1"/>
          <w:sz w:val="24"/>
        </w:rPr>
        <w:t xml:space="preserve"> </w:t>
      </w:r>
      <w:r>
        <w:rPr>
          <w:sz w:val="24"/>
        </w:rPr>
        <w:t>Library</w:t>
      </w:r>
      <w:r>
        <w:rPr>
          <w:spacing w:val="-6"/>
          <w:sz w:val="24"/>
        </w:rPr>
        <w:t xml:space="preserve"> </w:t>
      </w:r>
      <w:r>
        <w:rPr>
          <w:sz w:val="24"/>
        </w:rPr>
        <w:t>Books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$1.00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item,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hour.</w:t>
      </w:r>
    </w:p>
    <w:p w14:paraId="1E584F64" w14:textId="77777777" w:rsidR="008C3190" w:rsidRDefault="00CE2D01">
      <w:pPr>
        <w:pStyle w:val="ListParagraph"/>
        <w:numPr>
          <w:ilvl w:val="2"/>
          <w:numId w:val="1"/>
        </w:numPr>
        <w:tabs>
          <w:tab w:val="left" w:pos="1766"/>
        </w:tabs>
        <w:ind w:left="1540" w:right="494" w:firstLine="0"/>
        <w:rPr>
          <w:sz w:val="24"/>
        </w:rPr>
      </w:pPr>
      <w:r>
        <w:rPr>
          <w:sz w:val="24"/>
        </w:rPr>
        <w:t>Overdue</w:t>
      </w:r>
      <w:r>
        <w:rPr>
          <w:spacing w:val="-5"/>
          <w:sz w:val="24"/>
        </w:rPr>
        <w:t xml:space="preserve"> </w:t>
      </w:r>
      <w:r>
        <w:rPr>
          <w:sz w:val="24"/>
        </w:rPr>
        <w:t>Recalled</w:t>
      </w:r>
      <w:r>
        <w:rPr>
          <w:spacing w:val="-2"/>
          <w:sz w:val="24"/>
        </w:rPr>
        <w:t xml:space="preserve"> </w:t>
      </w:r>
      <w:r>
        <w:rPr>
          <w:sz w:val="24"/>
        </w:rPr>
        <w:t>Library</w:t>
      </w:r>
      <w:r>
        <w:rPr>
          <w:spacing w:val="-7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$1.00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unit,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day,</w:t>
      </w:r>
      <w:r>
        <w:rPr>
          <w:spacing w:val="-4"/>
          <w:sz w:val="24"/>
        </w:rPr>
        <w:t xml:space="preserve"> </w:t>
      </w:r>
      <w:r>
        <w:rPr>
          <w:sz w:val="24"/>
        </w:rPr>
        <w:t>in addition to any other fines or penalties.</w:t>
      </w:r>
    </w:p>
    <w:p w14:paraId="3CEA7D8E" w14:textId="77777777" w:rsidR="008C3190" w:rsidRDefault="00CE2D01">
      <w:pPr>
        <w:pStyle w:val="ListParagraph"/>
        <w:numPr>
          <w:ilvl w:val="2"/>
          <w:numId w:val="1"/>
        </w:numPr>
        <w:tabs>
          <w:tab w:val="left" w:pos="1781"/>
        </w:tabs>
        <w:ind w:left="1780" w:hanging="241"/>
        <w:rPr>
          <w:sz w:val="24"/>
        </w:rPr>
      </w:pPr>
      <w:r>
        <w:rPr>
          <w:sz w:val="24"/>
        </w:rPr>
        <w:t>Overdue ILL</w:t>
      </w:r>
      <w:r>
        <w:rPr>
          <w:spacing w:val="-3"/>
          <w:sz w:val="24"/>
        </w:rPr>
        <w:t xml:space="preserve"> </w:t>
      </w:r>
      <w:r>
        <w:rPr>
          <w:sz w:val="24"/>
        </w:rPr>
        <w:t>Items -</w:t>
      </w:r>
      <w:r>
        <w:rPr>
          <w:spacing w:val="-3"/>
          <w:sz w:val="24"/>
        </w:rPr>
        <w:t xml:space="preserve"> </w:t>
      </w:r>
      <w:r>
        <w:rPr>
          <w:sz w:val="24"/>
        </w:rPr>
        <w:t>$1.00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unit,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0ADF9358" w14:textId="77777777" w:rsidR="008C3190" w:rsidRDefault="00CE2D01">
      <w:pPr>
        <w:pStyle w:val="ListParagraph"/>
        <w:numPr>
          <w:ilvl w:val="2"/>
          <w:numId w:val="1"/>
        </w:numPr>
        <w:tabs>
          <w:tab w:val="left" w:pos="1766"/>
        </w:tabs>
        <w:rPr>
          <w:sz w:val="24"/>
        </w:rPr>
      </w:pP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Borrowers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$50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fee.</w:t>
      </w:r>
    </w:p>
    <w:p w14:paraId="3E2459E1" w14:textId="77777777" w:rsidR="008C3190" w:rsidRDefault="00CE2D01">
      <w:pPr>
        <w:pStyle w:val="ListParagraph"/>
        <w:numPr>
          <w:ilvl w:val="2"/>
          <w:numId w:val="1"/>
        </w:numPr>
        <w:tabs>
          <w:tab w:val="left" w:pos="1801"/>
        </w:tabs>
        <w:ind w:left="1800" w:hanging="261"/>
        <w:rPr>
          <w:sz w:val="24"/>
        </w:rPr>
      </w:pPr>
      <w:r>
        <w:rPr>
          <w:sz w:val="24"/>
        </w:rPr>
        <w:t>UNF</w:t>
      </w:r>
      <w:r>
        <w:rPr>
          <w:spacing w:val="-2"/>
          <w:sz w:val="24"/>
        </w:rPr>
        <w:t xml:space="preserve"> </w:t>
      </w:r>
      <w:r>
        <w:rPr>
          <w:sz w:val="24"/>
        </w:rPr>
        <w:t>Alumni -</w:t>
      </w:r>
      <w:r>
        <w:rPr>
          <w:spacing w:val="-3"/>
          <w:sz w:val="24"/>
        </w:rPr>
        <w:t xml:space="preserve"> </w:t>
      </w:r>
      <w:r>
        <w:rPr>
          <w:sz w:val="24"/>
        </w:rPr>
        <w:t>$35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fee.</w:t>
      </w:r>
    </w:p>
    <w:p w14:paraId="1398EE73" w14:textId="77777777" w:rsidR="008C3190" w:rsidRDefault="00CE2D01">
      <w:pPr>
        <w:pStyle w:val="ListParagraph"/>
        <w:numPr>
          <w:ilvl w:val="2"/>
          <w:numId w:val="1"/>
        </w:numPr>
        <w:tabs>
          <w:tab w:val="left" w:pos="1838"/>
        </w:tabs>
        <w:ind w:left="1838" w:hanging="298"/>
        <w:rPr>
          <w:sz w:val="24"/>
        </w:rPr>
      </w:pPr>
      <w:r>
        <w:rPr>
          <w:sz w:val="24"/>
        </w:rPr>
        <w:t>Replacement</w:t>
      </w:r>
      <w:r>
        <w:rPr>
          <w:spacing w:val="-2"/>
          <w:sz w:val="24"/>
        </w:rPr>
        <w:t xml:space="preserve"> </w:t>
      </w:r>
      <w:r>
        <w:rPr>
          <w:sz w:val="24"/>
        </w:rPr>
        <w:t>Costs –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cost.</w:t>
      </w:r>
    </w:p>
    <w:p w14:paraId="6D005FDB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304"/>
        <w:rPr>
          <w:sz w:val="24"/>
        </w:rPr>
      </w:pPr>
      <w:r>
        <w:rPr>
          <w:b/>
          <w:sz w:val="24"/>
        </w:rPr>
        <w:t>Overdue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Laptop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Checkout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(Library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Commons)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$5.00</w:t>
      </w:r>
      <w:r>
        <w:rPr>
          <w:spacing w:val="-6"/>
          <w:sz w:val="24"/>
        </w:rPr>
        <w:t xml:space="preserve"> </w:t>
      </w:r>
      <w:r>
        <w:rPr>
          <w:sz w:val="24"/>
        </w:rPr>
        <w:t>per hour with $100 maximum.</w:t>
      </w:r>
      <w:r>
        <w:rPr>
          <w:spacing w:val="40"/>
          <w:sz w:val="24"/>
        </w:rPr>
        <w:t xml:space="preserve"> </w:t>
      </w:r>
      <w:r>
        <w:rPr>
          <w:sz w:val="24"/>
        </w:rPr>
        <w:t>Power cords $1.00 per hour.</w:t>
      </w:r>
      <w:r>
        <w:rPr>
          <w:spacing w:val="40"/>
          <w:sz w:val="24"/>
        </w:rPr>
        <w:t xml:space="preserve"> </w:t>
      </w:r>
      <w:r>
        <w:rPr>
          <w:sz w:val="24"/>
        </w:rPr>
        <w:t>Not returned</w:t>
      </w:r>
    </w:p>
    <w:p w14:paraId="774F90A2" w14:textId="77777777" w:rsidR="00CE2D01" w:rsidRDefault="00CE2D01" w:rsidP="00CE2D01">
      <w:pPr>
        <w:pStyle w:val="BodyText"/>
        <w:rPr>
          <w:spacing w:val="-2"/>
        </w:rPr>
      </w:pPr>
      <w:r>
        <w:t>$800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laptop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$30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rPr>
          <w:spacing w:val="-2"/>
        </w:rPr>
        <w:t>cord.</w:t>
      </w:r>
    </w:p>
    <w:p w14:paraId="029641EF" w14:textId="3020A428" w:rsidR="008C3190" w:rsidRPr="00CE2D01" w:rsidRDefault="00CE2D01" w:rsidP="00CE2D01">
      <w:pPr>
        <w:pStyle w:val="BodyText"/>
        <w:numPr>
          <w:ilvl w:val="1"/>
          <w:numId w:val="1"/>
        </w:numPr>
      </w:pPr>
      <w:r w:rsidRPr="00CE2D01">
        <w:rPr>
          <w:b/>
          <w:bCs/>
        </w:rPr>
        <w:t>Security/Access/Identification</w:t>
      </w:r>
      <w:r w:rsidRPr="00CE2D01">
        <w:rPr>
          <w:b/>
          <w:bCs/>
          <w:spacing w:val="18"/>
        </w:rPr>
        <w:t xml:space="preserve"> </w:t>
      </w:r>
      <w:r w:rsidRPr="00CE2D01">
        <w:rPr>
          <w:b/>
          <w:bCs/>
        </w:rPr>
        <w:t>Card;</w:t>
      </w:r>
      <w:r w:rsidRPr="00CE2D01">
        <w:rPr>
          <w:b/>
          <w:bCs/>
          <w:spacing w:val="18"/>
        </w:rPr>
        <w:t xml:space="preserve"> </w:t>
      </w:r>
      <w:r w:rsidRPr="00CE2D01">
        <w:rPr>
          <w:b/>
          <w:bCs/>
        </w:rPr>
        <w:t>Duplicate</w:t>
      </w:r>
      <w:r w:rsidRPr="00CE2D01">
        <w:rPr>
          <w:b/>
          <w:bCs/>
        </w:rPr>
        <w:t>:</w:t>
      </w:r>
    </w:p>
    <w:p w14:paraId="596C2F03" w14:textId="77777777" w:rsidR="008C3190" w:rsidRDefault="00CE2D01">
      <w:pPr>
        <w:pStyle w:val="BodyText"/>
      </w:pPr>
      <w:r>
        <w:t>(</w:t>
      </w:r>
      <w:r>
        <w:t>a)</w:t>
      </w:r>
      <w:r>
        <w:rPr>
          <w:spacing w:val="2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$10.00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Duplicates</w:t>
      </w:r>
      <w:r>
        <w:rPr>
          <w:color w:val="B5082D"/>
          <w:spacing w:val="-5"/>
          <w:u w:val="single" w:color="B5082D"/>
        </w:rPr>
        <w:t xml:space="preserve"> </w:t>
      </w:r>
      <w:r>
        <w:rPr>
          <w:color w:val="B5082D"/>
          <w:u w:val="single" w:color="B5082D"/>
        </w:rPr>
        <w:t>and</w:t>
      </w:r>
      <w:r>
        <w:rPr>
          <w:color w:val="B5082D"/>
          <w:spacing w:val="-4"/>
          <w:u w:val="single" w:color="B5082D"/>
        </w:rPr>
        <w:t xml:space="preserve"> </w:t>
      </w:r>
      <w:r>
        <w:rPr>
          <w:color w:val="B5082D"/>
          <w:u w:val="single" w:color="B5082D"/>
        </w:rPr>
        <w:t>Replacements</w:t>
      </w:r>
      <w:r>
        <w:rPr>
          <w:color w:val="B5082D"/>
          <w:spacing w:val="-3"/>
        </w:rPr>
        <w:t xml:space="preserve"> </w:t>
      </w:r>
      <w:r>
        <w:rPr>
          <w:spacing w:val="-2"/>
        </w:rPr>
        <w:t>$15.00.</w:t>
      </w:r>
    </w:p>
    <w:p w14:paraId="265460FB" w14:textId="77777777" w:rsidR="008C3190" w:rsidRDefault="008C3190">
      <w:pPr>
        <w:sectPr w:rsidR="008C3190">
          <w:pgSz w:w="12240" w:h="15840"/>
          <w:pgMar w:top="1360" w:right="1700" w:bottom="280" w:left="1700" w:header="720" w:footer="720" w:gutter="0"/>
          <w:cols w:space="720"/>
        </w:sectPr>
      </w:pPr>
    </w:p>
    <w:p w14:paraId="0E195454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spacing w:before="70"/>
        <w:ind w:hanging="361"/>
        <w:rPr>
          <w:sz w:val="24"/>
        </w:rPr>
      </w:pPr>
      <w:r>
        <w:rPr>
          <w:b/>
          <w:sz w:val="24"/>
        </w:rPr>
        <w:lastRenderedPageBreak/>
        <w:t>Duplicating/Photocopying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(personal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only)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cost.</w:t>
      </w:r>
    </w:p>
    <w:p w14:paraId="7CC4D781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239"/>
        <w:rPr>
          <w:sz w:val="24"/>
        </w:rPr>
      </w:pPr>
      <w:r>
        <w:rPr>
          <w:b/>
          <w:sz w:val="24"/>
        </w:rPr>
        <w:t>Standardized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fee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(GRE,</w:t>
      </w:r>
      <w:r>
        <w:rPr>
          <w:spacing w:val="-4"/>
          <w:sz w:val="24"/>
        </w:rPr>
        <w:t xml:space="preserve"> </w:t>
      </w:r>
      <w:r>
        <w:rPr>
          <w:sz w:val="24"/>
        </w:rPr>
        <w:t>URE,</w:t>
      </w:r>
      <w:r>
        <w:rPr>
          <w:spacing w:val="-4"/>
          <w:sz w:val="24"/>
        </w:rPr>
        <w:t xml:space="preserve"> </w:t>
      </w:r>
      <w:r>
        <w:rPr>
          <w:sz w:val="24"/>
        </w:rPr>
        <w:t>etc.,) will consist of the costs of administering the tests.</w:t>
      </w:r>
    </w:p>
    <w:p w14:paraId="268C6A86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b/>
          <w:sz w:val="24"/>
        </w:rPr>
        <w:t>Lost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Keys/cylinder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cost.</w:t>
      </w:r>
    </w:p>
    <w:p w14:paraId="73DF577D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b/>
          <w:sz w:val="24"/>
        </w:rPr>
        <w:t>Equipment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Damage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cost.</w:t>
      </w:r>
    </w:p>
    <w:p w14:paraId="5A2C5B2F" w14:textId="77A25EE3" w:rsidR="008C3190" w:rsidRPr="00CE2D01" w:rsidRDefault="00CE2D01" w:rsidP="00CE2D01">
      <w:pPr>
        <w:pStyle w:val="ListParagraph"/>
        <w:numPr>
          <w:ilvl w:val="1"/>
          <w:numId w:val="1"/>
        </w:numPr>
        <w:rPr>
          <w:b/>
          <w:bCs/>
        </w:rPr>
      </w:pPr>
      <w:r w:rsidRPr="00CE2D01">
        <w:rPr>
          <w:b/>
          <w:bCs/>
        </w:rPr>
        <w:t>Facilities/Equipment</w:t>
      </w:r>
      <w:r w:rsidRPr="00CE2D01">
        <w:rPr>
          <w:b/>
          <w:bCs/>
          <w:spacing w:val="-11"/>
        </w:rPr>
        <w:t xml:space="preserve"> </w:t>
      </w:r>
      <w:r w:rsidRPr="00CE2D01">
        <w:rPr>
          <w:b/>
          <w:bCs/>
        </w:rPr>
        <w:t>Use</w:t>
      </w:r>
      <w:r w:rsidRPr="00CE2D01">
        <w:rPr>
          <w:b/>
          <w:bCs/>
          <w:spacing w:val="-8"/>
        </w:rPr>
        <w:t xml:space="preserve"> </w:t>
      </w:r>
      <w:r w:rsidRPr="00CE2D01">
        <w:rPr>
          <w:b/>
          <w:bCs/>
        </w:rPr>
        <w:t>Charge</w:t>
      </w:r>
      <w:r w:rsidRPr="00CE2D01">
        <w:rPr>
          <w:b/>
          <w:bCs/>
          <w:spacing w:val="-7"/>
        </w:rPr>
        <w:t xml:space="preserve"> </w:t>
      </w:r>
      <w:r w:rsidRPr="00CE2D01">
        <w:rPr>
          <w:b/>
          <w:bCs/>
        </w:rPr>
        <w:t>–</w:t>
      </w:r>
      <w:r w:rsidRPr="00CE2D01">
        <w:rPr>
          <w:b/>
          <w:bCs/>
          <w:spacing w:val="-6"/>
        </w:rPr>
        <w:t xml:space="preserve"> </w:t>
      </w:r>
      <w:r w:rsidRPr="00CE2D01">
        <w:rPr>
          <w:b/>
          <w:bCs/>
          <w:spacing w:val="-4"/>
        </w:rPr>
        <w:t>cost.</w:t>
      </w:r>
    </w:p>
    <w:p w14:paraId="72B2EED1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384"/>
        <w:rPr>
          <w:sz w:val="24"/>
        </w:rPr>
      </w:pPr>
      <w:r>
        <w:rPr>
          <w:b/>
          <w:sz w:val="24"/>
        </w:rPr>
        <w:t>O</w:t>
      </w:r>
      <w:r>
        <w:rPr>
          <w:b/>
          <w:sz w:val="24"/>
        </w:rPr>
        <w:t xml:space="preserve">rientation Fee </w:t>
      </w:r>
      <w:r>
        <w:rPr>
          <w:sz w:val="24"/>
        </w:rPr>
        <w:t>- $35.00.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 charges for incidentals may be imposed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housing and meals.</w:t>
      </w:r>
    </w:p>
    <w:p w14:paraId="5580B279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865"/>
        <w:rPr>
          <w:sz w:val="24"/>
        </w:rPr>
      </w:pPr>
      <w:r>
        <w:rPr>
          <w:b/>
          <w:sz w:val="24"/>
        </w:rPr>
        <w:t>Transcript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$8.00.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demand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$2.00. Expedited shipping is an additional $15.00.</w:t>
      </w:r>
    </w:p>
    <w:p w14:paraId="454BB12F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b/>
          <w:sz w:val="24"/>
        </w:rPr>
        <w:t>Diploma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Replacement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$10.00.</w:t>
      </w:r>
    </w:p>
    <w:p w14:paraId="03D94121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144"/>
        <w:rPr>
          <w:sz w:val="24"/>
        </w:rPr>
      </w:pPr>
      <w:r>
        <w:rPr>
          <w:b/>
          <w:sz w:val="24"/>
        </w:rPr>
        <w:t>Off-Campus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for off-campus course offerings when the location results in specific, identifiable increased costs to the university.</w:t>
      </w:r>
      <w:r>
        <w:rPr>
          <w:spacing w:val="40"/>
          <w:sz w:val="24"/>
        </w:rPr>
        <w:t xml:space="preserve"> </w:t>
      </w:r>
      <w:r>
        <w:rPr>
          <w:sz w:val="24"/>
        </w:rPr>
        <w:t>These fees will be in addition to the regular student credit hour fees charged to students enrolling</w:t>
      </w:r>
      <w:r>
        <w:rPr>
          <w:spacing w:val="-2"/>
          <w:sz w:val="24"/>
        </w:rPr>
        <w:t xml:space="preserve"> </w:t>
      </w:r>
      <w:r>
        <w:rPr>
          <w:sz w:val="24"/>
        </w:rPr>
        <w:t>in these courses on-campus.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additional fees charged are for the purpose of recovering the increased costs resulting from off-campus </w:t>
      </w:r>
      <w:r>
        <w:rPr>
          <w:spacing w:val="-2"/>
          <w:sz w:val="24"/>
        </w:rPr>
        <w:t>offerings.</w:t>
      </w:r>
    </w:p>
    <w:p w14:paraId="40A4356D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647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and supply fees not to exceed the amount neces</w:t>
      </w:r>
      <w:r>
        <w:rPr>
          <w:sz w:val="24"/>
        </w:rPr>
        <w:t xml:space="preserve">sary to offset the cost of materials or supply items which are consumed </w:t>
      </w:r>
      <w:proofErr w:type="gramStart"/>
      <w:r>
        <w:rPr>
          <w:sz w:val="24"/>
        </w:rPr>
        <w:t>in the course of</w:t>
      </w:r>
      <w:proofErr w:type="gramEnd"/>
      <w:r>
        <w:rPr>
          <w:sz w:val="24"/>
        </w:rPr>
        <w:t xml:space="preserve"> the student’s instructional activities, excluding the cost of equipment, equipment repairs and maintenance.</w:t>
      </w:r>
    </w:p>
    <w:p w14:paraId="76A27767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right="203"/>
        <w:rPr>
          <w:sz w:val="24"/>
        </w:rPr>
      </w:pPr>
      <w:r>
        <w:rPr>
          <w:b/>
          <w:sz w:val="24"/>
        </w:rPr>
        <w:t xml:space="preserve">Distance Learning Fee </w:t>
      </w:r>
      <w:r>
        <w:rPr>
          <w:sz w:val="24"/>
        </w:rPr>
        <w:t>– The University will assess a per-cr</w:t>
      </w:r>
      <w:r>
        <w:rPr>
          <w:sz w:val="24"/>
        </w:rPr>
        <w:t>edit-hour distance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fee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 which are attributable to the development and delivery of the distance learning course.</w:t>
      </w:r>
    </w:p>
    <w:p w14:paraId="51CB9E55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148"/>
        <w:rPr>
          <w:sz w:val="24"/>
        </w:rPr>
      </w:pPr>
      <w:r>
        <w:rPr>
          <w:b/>
          <w:sz w:val="24"/>
        </w:rPr>
        <w:t xml:space="preserve">Miscellaneous Health Fees </w:t>
      </w:r>
      <w:r>
        <w:rPr>
          <w:sz w:val="24"/>
        </w:rPr>
        <w:t>– The University will assess fees for miscellaneous</w:t>
      </w:r>
      <w:r>
        <w:rPr>
          <w:spacing w:val="-4"/>
          <w:sz w:val="24"/>
        </w:rPr>
        <w:t xml:space="preserve"> </w:t>
      </w:r>
      <w:r>
        <w:rPr>
          <w:sz w:val="24"/>
        </w:rPr>
        <w:t>hea</w:t>
      </w:r>
      <w:r>
        <w:rPr>
          <w:sz w:val="24"/>
        </w:rPr>
        <w:t>lth-related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UNF</w:t>
      </w:r>
      <w:r>
        <w:rPr>
          <w:spacing w:val="-6"/>
          <w:sz w:val="24"/>
        </w:rPr>
        <w:t xml:space="preserve"> </w:t>
      </w:r>
      <w:r>
        <w:rPr>
          <w:sz w:val="24"/>
        </w:rPr>
        <w:t>Student Health Center which are not covered by the health fee set under Regulation 11.0010R.</w:t>
      </w:r>
    </w:p>
    <w:p w14:paraId="0B85FCB9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361"/>
        <w:rPr>
          <w:sz w:val="24"/>
        </w:rPr>
      </w:pPr>
      <w:r>
        <w:rPr>
          <w:b/>
          <w:sz w:val="24"/>
        </w:rPr>
        <w:t xml:space="preserve">Credit Card Convenience Fee </w:t>
      </w:r>
      <w:r>
        <w:rPr>
          <w:sz w:val="24"/>
        </w:rPr>
        <w:t>– The University will charge a convenience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2.75%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credit cards for web-originated financial transactions.</w:t>
      </w:r>
    </w:p>
    <w:p w14:paraId="2E3CF084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ind w:right="112"/>
        <w:rPr>
          <w:sz w:val="24"/>
        </w:rPr>
      </w:pPr>
      <w:r>
        <w:rPr>
          <w:b/>
          <w:sz w:val="24"/>
        </w:rPr>
        <w:t xml:space="preserve">Housing Rental Rates and Supplemental Charges </w:t>
      </w:r>
      <w:r>
        <w:rPr>
          <w:sz w:val="24"/>
        </w:rPr>
        <w:t>– Basic rates for housing</w:t>
      </w:r>
      <w:r>
        <w:rPr>
          <w:spacing w:val="-6"/>
          <w:sz w:val="24"/>
        </w:rPr>
        <w:t xml:space="preserve"> </w:t>
      </w:r>
      <w:r>
        <w:rPr>
          <w:sz w:val="24"/>
        </w:rPr>
        <w:t>rental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North Florida Board of Trustees.</w:t>
      </w:r>
      <w:r>
        <w:rPr>
          <w:spacing w:val="80"/>
          <w:sz w:val="24"/>
        </w:rPr>
        <w:t xml:space="preserve"> </w:t>
      </w:r>
      <w:r>
        <w:rPr>
          <w:sz w:val="24"/>
        </w:rPr>
        <w:t>Current housing rental rates and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supplementary housing charges are available for viewing at Housing’s website: </w:t>
      </w:r>
      <w:hyperlink r:id="rId9">
        <w:r>
          <w:rPr>
            <w:color w:val="0000FF"/>
            <w:sz w:val="24"/>
            <w:u w:val="single" w:color="0000FF"/>
          </w:rPr>
          <w:t>https://www.unf.edu/housing/Financial.aspx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or on t</w:t>
      </w:r>
      <w:r>
        <w:rPr>
          <w:sz w:val="24"/>
        </w:rPr>
        <w:t>he Housing Room Rates Sheets distributed by Housing Operations.</w:t>
      </w:r>
    </w:p>
    <w:p w14:paraId="72E3D157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right="412"/>
        <w:rPr>
          <w:sz w:val="24"/>
        </w:rPr>
      </w:pPr>
      <w:r>
        <w:rPr>
          <w:b/>
          <w:sz w:val="24"/>
        </w:rPr>
        <w:t xml:space="preserve">Returned Check Fee </w:t>
      </w:r>
      <w:r>
        <w:rPr>
          <w:sz w:val="24"/>
        </w:rPr>
        <w:t>– The University will assess a service charge as 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832.07(1),</w:t>
      </w:r>
      <w:r>
        <w:rPr>
          <w:spacing w:val="-4"/>
          <w:sz w:val="24"/>
        </w:rPr>
        <w:t xml:space="preserve"> </w:t>
      </w:r>
      <w:r>
        <w:rPr>
          <w:sz w:val="24"/>
        </w:rPr>
        <w:t>F.S.,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unpaid</w:t>
      </w:r>
      <w:r>
        <w:rPr>
          <w:spacing w:val="-2"/>
          <w:sz w:val="24"/>
        </w:rPr>
        <w:t xml:space="preserve"> </w:t>
      </w:r>
      <w:r>
        <w:rPr>
          <w:sz w:val="24"/>
        </w:rPr>
        <w:t>checks</w:t>
      </w:r>
      <w:r>
        <w:rPr>
          <w:spacing w:val="-4"/>
          <w:sz w:val="24"/>
        </w:rPr>
        <w:t xml:space="preserve"> </w:t>
      </w:r>
      <w:r>
        <w:rPr>
          <w:sz w:val="24"/>
        </w:rPr>
        <w:t>returned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university.</w:t>
      </w:r>
    </w:p>
    <w:p w14:paraId="28E2EB32" w14:textId="77777777" w:rsidR="008C3190" w:rsidRDefault="008C3190">
      <w:pPr>
        <w:rPr>
          <w:sz w:val="24"/>
        </w:rPr>
        <w:sectPr w:rsidR="008C3190">
          <w:pgSz w:w="12240" w:h="15840"/>
          <w:pgMar w:top="1640" w:right="1700" w:bottom="280" w:left="1700" w:header="720" w:footer="720" w:gutter="0"/>
          <w:cols w:space="720"/>
        </w:sectPr>
      </w:pPr>
    </w:p>
    <w:p w14:paraId="2465A8EB" w14:textId="3007AC5C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spacing w:before="74"/>
        <w:ind w:right="19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619E2F0" wp14:editId="633B2EAB">
                <wp:simplePos x="0" y="0"/>
                <wp:positionH relativeFrom="page">
                  <wp:posOffset>685800</wp:posOffset>
                </wp:positionH>
                <wp:positionV relativeFrom="page">
                  <wp:posOffset>3543935</wp:posOffset>
                </wp:positionV>
                <wp:extent cx="8890" cy="350520"/>
                <wp:effectExtent l="0" t="0" r="0" b="0"/>
                <wp:wrapNone/>
                <wp:docPr id="1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198F2" id="docshape6" o:spid="_x0000_s1026" alt="&quot;&quot;" style="position:absolute;margin-left:54pt;margin-top:279.05pt;width:.7pt;height:27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F+5AEAALIDAAAOAAAAZHJzL2Uyb0RvYy54bWysU9uO0zAQfUfiHyy/07SlhW7UdLXqahHS&#10;cpEWPmDqOImF4zFjt2n5esZOt1vBGyIPlsfjOT5n5mR9e+ytOGgKBl0lZ5OpFNoprI1rK/n928Ob&#10;l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b/>
          <w:sz w:val="24"/>
        </w:rPr>
        <w:t xml:space="preserve">Collection Costs </w:t>
      </w:r>
      <w:r>
        <w:rPr>
          <w:sz w:val="24"/>
        </w:rPr>
        <w:t>– The University will assess a charge representing reasonable cost of collection efforts to effect payment for overdue accounts.</w:t>
      </w:r>
      <w:r>
        <w:rPr>
          <w:spacing w:val="40"/>
          <w:sz w:val="24"/>
        </w:rPr>
        <w:t xml:space="preserve"> </w:t>
      </w:r>
      <w:r>
        <w:rPr>
          <w:sz w:val="24"/>
        </w:rPr>
        <w:t>Collection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assessed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debts owed the University not secured by a </w:t>
      </w:r>
      <w:r>
        <w:rPr>
          <w:sz w:val="24"/>
        </w:rPr>
        <w:t>promissory note or contract.</w:t>
      </w:r>
    </w:p>
    <w:p w14:paraId="6B0E0B59" w14:textId="77777777" w:rsidR="008C3190" w:rsidRDefault="00CE2D01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right="167"/>
        <w:rPr>
          <w:sz w:val="24"/>
        </w:rPr>
      </w:pPr>
      <w:r>
        <w:rPr>
          <w:b/>
          <w:sz w:val="24"/>
        </w:rPr>
        <w:t xml:space="preserve">Education Research Center for Child Development Fee </w:t>
      </w:r>
      <w:r>
        <w:rPr>
          <w:sz w:val="24"/>
        </w:rPr>
        <w:t>– Pursuant to Section</w:t>
      </w:r>
      <w:r>
        <w:rPr>
          <w:spacing w:val="-4"/>
          <w:sz w:val="24"/>
        </w:rPr>
        <w:t xml:space="preserve"> </w:t>
      </w:r>
      <w:r>
        <w:rPr>
          <w:sz w:val="24"/>
        </w:rPr>
        <w:t>1011.48,</w:t>
      </w:r>
      <w:r>
        <w:rPr>
          <w:spacing w:val="-4"/>
          <w:sz w:val="24"/>
        </w:rPr>
        <w:t xml:space="preserve"> </w:t>
      </w:r>
      <w:r>
        <w:rPr>
          <w:sz w:val="24"/>
        </w:rPr>
        <w:t>F.S.,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North</w:t>
      </w:r>
      <w:r>
        <w:rPr>
          <w:spacing w:val="-3"/>
          <w:sz w:val="24"/>
        </w:rPr>
        <w:t xml:space="preserve"> </w:t>
      </w:r>
      <w:r>
        <w:rPr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 Research Center will charge fees for the care and services it provides. Such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imposed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sliding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 factors deemed relevant.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 current fee schedule is available at the Center’s website, </w:t>
      </w:r>
      <w:hyperlink r:id="rId10">
        <w:r>
          <w:rPr>
            <w:color w:val="0000FF"/>
            <w:sz w:val="24"/>
            <w:u w:val="single" w:color="0000FF"/>
          </w:rPr>
          <w:t>http://www.unf.edu/cdrc/</w:t>
        </w:r>
        <w:r>
          <w:rPr>
            <w:sz w:val="24"/>
          </w:rPr>
          <w:t>.</w:t>
        </w:r>
      </w:hyperlink>
    </w:p>
    <w:p w14:paraId="14D63638" w14:textId="77777777" w:rsidR="008C3190" w:rsidRDefault="008C3190">
      <w:pPr>
        <w:pStyle w:val="BodyText"/>
        <w:ind w:left="0"/>
        <w:rPr>
          <w:sz w:val="20"/>
        </w:rPr>
      </w:pPr>
    </w:p>
    <w:p w14:paraId="78EAB092" w14:textId="77777777" w:rsidR="008C3190" w:rsidRDefault="008C3190">
      <w:pPr>
        <w:pStyle w:val="BodyText"/>
        <w:spacing w:before="2"/>
        <w:ind w:left="0"/>
        <w:rPr>
          <w:sz w:val="20"/>
        </w:rPr>
      </w:pPr>
    </w:p>
    <w:p w14:paraId="5E84D403" w14:textId="77777777" w:rsidR="008C3190" w:rsidRDefault="00CE2D01">
      <w:pPr>
        <w:spacing w:before="90"/>
        <w:ind w:left="100"/>
        <w:rPr>
          <w:i/>
          <w:sz w:val="24"/>
        </w:rPr>
      </w:pPr>
      <w:r>
        <w:rPr>
          <w:i/>
          <w:sz w:val="24"/>
        </w:rPr>
        <w:t>Authority: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Florida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Governors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2003,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BOG Regulation 1.001, 7.001 and 7.003; F.S. 1009.24, F.S. 1009.25, F.S. 1009.26, F.S.</w:t>
      </w:r>
    </w:p>
    <w:p w14:paraId="28C66469" w14:textId="77777777" w:rsidR="008C3190" w:rsidRDefault="00CE2D01">
      <w:pPr>
        <w:tabs>
          <w:tab w:val="left" w:pos="6772"/>
        </w:tabs>
        <w:ind w:left="100" w:right="153"/>
        <w:rPr>
          <w:i/>
          <w:sz w:val="24"/>
        </w:rPr>
      </w:pPr>
      <w:r>
        <w:rPr>
          <w:i/>
          <w:sz w:val="24"/>
        </w:rPr>
        <w:t>1009.27, F.S. 1011.48(3).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History –Formerly 8.1002R.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by the BOT June 14, 2018; Approved by the BOG June 21, 2018</w:t>
      </w:r>
      <w:r w:rsidRPr="00CE2D01">
        <w:rPr>
          <w:i/>
          <w:color w:val="365F91" w:themeColor="accent1" w:themeShade="BF"/>
          <w:sz w:val="24"/>
          <w:u w:val="single" w:color="2D96D2"/>
        </w:rPr>
        <w:t>; Approv</w:t>
      </w:r>
      <w:r w:rsidRPr="00CE2D01">
        <w:rPr>
          <w:i/>
          <w:color w:val="365F91" w:themeColor="accent1" w:themeShade="BF"/>
          <w:sz w:val="24"/>
          <w:u w:val="single" w:color="2D96D2"/>
        </w:rPr>
        <w:t>ed by BOT</w:t>
      </w:r>
      <w:r w:rsidRPr="00CE2D01">
        <w:rPr>
          <w:i/>
          <w:color w:val="365F91" w:themeColor="accent1" w:themeShade="BF"/>
          <w:sz w:val="24"/>
          <w:u w:val="single" w:color="2D96D2"/>
        </w:rPr>
        <w:tab/>
        <w:t>;</w:t>
      </w:r>
      <w:r>
        <w:rPr>
          <w:i/>
          <w:color w:val="2D96D2"/>
          <w:spacing w:val="-13"/>
          <w:sz w:val="24"/>
          <w:u w:val="single" w:color="2D96D2"/>
        </w:rPr>
        <w:t xml:space="preserve"> </w:t>
      </w:r>
      <w:r w:rsidRPr="00CE2D01">
        <w:rPr>
          <w:i/>
          <w:color w:val="365F91" w:themeColor="accent1" w:themeShade="BF"/>
          <w:sz w:val="24"/>
          <w:u w:val="single" w:color="2D96D2"/>
        </w:rPr>
        <w:t>Approved</w:t>
      </w:r>
      <w:r>
        <w:rPr>
          <w:i/>
          <w:color w:val="2D96D2"/>
          <w:spacing w:val="-13"/>
          <w:sz w:val="24"/>
          <w:u w:val="single" w:color="2D96D2"/>
        </w:rPr>
        <w:t xml:space="preserve"> </w:t>
      </w:r>
      <w:r w:rsidRPr="00CE2D01">
        <w:rPr>
          <w:i/>
          <w:color w:val="365F91" w:themeColor="accent1" w:themeShade="BF"/>
          <w:sz w:val="24"/>
          <w:u w:val="single" w:color="2D96D2"/>
        </w:rPr>
        <w:t>by</w:t>
      </w:r>
      <w:r>
        <w:rPr>
          <w:i/>
          <w:color w:val="2D96D2"/>
          <w:spacing w:val="-13"/>
          <w:sz w:val="24"/>
          <w:u w:val="single" w:color="2D96D2"/>
        </w:rPr>
        <w:t xml:space="preserve"> </w:t>
      </w:r>
      <w:r w:rsidRPr="00CE2D01">
        <w:rPr>
          <w:i/>
          <w:color w:val="365F91" w:themeColor="accent1" w:themeShade="BF"/>
          <w:sz w:val="24"/>
          <w:u w:val="single" w:color="2D96D2"/>
        </w:rPr>
        <w:t>BOG</w:t>
      </w:r>
    </w:p>
    <w:p w14:paraId="5E06EA82" w14:textId="77777777" w:rsidR="008C3190" w:rsidRDefault="00CE2D01">
      <w:pPr>
        <w:tabs>
          <w:tab w:val="left" w:pos="1660"/>
        </w:tabs>
        <w:ind w:left="100"/>
        <w:rPr>
          <w:i/>
          <w:sz w:val="24"/>
        </w:rPr>
      </w:pPr>
      <w:r>
        <w:rPr>
          <w:i/>
          <w:color w:val="2D96D2"/>
          <w:sz w:val="24"/>
          <w:u w:val="thick" w:color="2C95D1"/>
        </w:rPr>
        <w:tab/>
      </w:r>
      <w:r w:rsidRPr="00CE2D01">
        <w:rPr>
          <w:i/>
          <w:color w:val="365F91" w:themeColor="accent1" w:themeShade="BF"/>
          <w:spacing w:val="-5"/>
          <w:sz w:val="24"/>
          <w:u w:val="thick" w:color="2C95D1"/>
        </w:rPr>
        <w:t>.</w:t>
      </w:r>
      <w:r>
        <w:rPr>
          <w:i/>
          <w:spacing w:val="-5"/>
          <w:sz w:val="24"/>
        </w:rPr>
        <w:t>.</w:t>
      </w:r>
    </w:p>
    <w:sectPr w:rsidR="008C3190"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23D2"/>
    <w:multiLevelType w:val="hybridMultilevel"/>
    <w:tmpl w:val="2DCEB12C"/>
    <w:lvl w:ilvl="0" w:tplc="243200A6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36ACC13A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17024EC">
      <w:start w:val="1"/>
      <w:numFmt w:val="lowerLetter"/>
      <w:lvlText w:val="%3."/>
      <w:lvlJc w:val="left"/>
      <w:pPr>
        <w:ind w:left="176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C35A02C0">
      <w:numFmt w:val="bullet"/>
      <w:lvlText w:val="•"/>
      <w:lvlJc w:val="left"/>
      <w:pPr>
        <w:ind w:left="2645" w:hanging="226"/>
      </w:pPr>
      <w:rPr>
        <w:rFonts w:hint="default"/>
        <w:lang w:val="en-US" w:eastAsia="en-US" w:bidi="ar-SA"/>
      </w:rPr>
    </w:lvl>
    <w:lvl w:ilvl="4" w:tplc="EA82FBBA">
      <w:numFmt w:val="bullet"/>
      <w:lvlText w:val="•"/>
      <w:lvlJc w:val="left"/>
      <w:pPr>
        <w:ind w:left="3530" w:hanging="226"/>
      </w:pPr>
      <w:rPr>
        <w:rFonts w:hint="default"/>
        <w:lang w:val="en-US" w:eastAsia="en-US" w:bidi="ar-SA"/>
      </w:rPr>
    </w:lvl>
    <w:lvl w:ilvl="5" w:tplc="A68A6E48">
      <w:numFmt w:val="bullet"/>
      <w:lvlText w:val="•"/>
      <w:lvlJc w:val="left"/>
      <w:pPr>
        <w:ind w:left="4415" w:hanging="226"/>
      </w:pPr>
      <w:rPr>
        <w:rFonts w:hint="default"/>
        <w:lang w:val="en-US" w:eastAsia="en-US" w:bidi="ar-SA"/>
      </w:rPr>
    </w:lvl>
    <w:lvl w:ilvl="6" w:tplc="2D6AB482">
      <w:numFmt w:val="bullet"/>
      <w:lvlText w:val="•"/>
      <w:lvlJc w:val="left"/>
      <w:pPr>
        <w:ind w:left="5300" w:hanging="226"/>
      </w:pPr>
      <w:rPr>
        <w:rFonts w:hint="default"/>
        <w:lang w:val="en-US" w:eastAsia="en-US" w:bidi="ar-SA"/>
      </w:rPr>
    </w:lvl>
    <w:lvl w:ilvl="7" w:tplc="4B7C52C4">
      <w:numFmt w:val="bullet"/>
      <w:lvlText w:val="•"/>
      <w:lvlJc w:val="left"/>
      <w:pPr>
        <w:ind w:left="6185" w:hanging="226"/>
      </w:pPr>
      <w:rPr>
        <w:rFonts w:hint="default"/>
        <w:lang w:val="en-US" w:eastAsia="en-US" w:bidi="ar-SA"/>
      </w:rPr>
    </w:lvl>
    <w:lvl w:ilvl="8" w:tplc="BF8E460A">
      <w:numFmt w:val="bullet"/>
      <w:lvlText w:val="•"/>
      <w:lvlJc w:val="left"/>
      <w:pPr>
        <w:ind w:left="7070" w:hanging="2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xMDU0N7SwMDcysTBQ0lEKTi0uzszPAykwrAUALUhb4ywAAAA="/>
  </w:docVars>
  <w:rsids>
    <w:rsidRoot w:val="008C3190"/>
    <w:rsid w:val="008C3190"/>
    <w:rsid w:val="00CA575C"/>
    <w:rsid w:val="00C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D47E"/>
  <w15:docId w15:val="{6DDC17E7-8A0B-43A3-9457-E502B236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8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ell@unf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nf.edu/cdrc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f.edu/housing/Financial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C82BC652C7469CBCB03C56842DB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EFE4-41F8-4882-A5CA-8E3043E5EE5F}"/>
      </w:docPartPr>
      <w:docPartBody>
        <w:p w:rsidR="00000000" w:rsidRDefault="003E3542" w:rsidP="003E3542">
          <w:pPr>
            <w:pStyle w:val="3FC82BC652C7469CBCB03C56842DBDD3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6740B60844B789A2D3ED71BE02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5A32-5123-4CA4-B1BC-767C22BC3D5D}"/>
      </w:docPartPr>
      <w:docPartBody>
        <w:p w:rsidR="00000000" w:rsidRDefault="003E3542" w:rsidP="003E3542">
          <w:pPr>
            <w:pStyle w:val="B926740B60844B789A2D3ED71BE02CD3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42"/>
    <w:rsid w:val="003E3542"/>
    <w:rsid w:val="0097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542"/>
    <w:rPr>
      <w:color w:val="808080"/>
    </w:rPr>
  </w:style>
  <w:style w:type="paragraph" w:customStyle="1" w:styleId="7E1FB32BFF8B491FAEADCC7DB66892E2">
    <w:name w:val="7E1FB32BFF8B491FAEADCC7DB66892E2"/>
    <w:rsid w:val="003E3542"/>
  </w:style>
  <w:style w:type="paragraph" w:customStyle="1" w:styleId="C22944AF73F54B62B8543C6F265F2418">
    <w:name w:val="C22944AF73F54B62B8543C6F265F2418"/>
    <w:rsid w:val="003E3542"/>
  </w:style>
  <w:style w:type="paragraph" w:customStyle="1" w:styleId="3FC82BC652C7469CBCB03C56842DBDD3">
    <w:name w:val="3FC82BC652C7469CBCB03C56842DBDD3"/>
    <w:rsid w:val="003E3542"/>
  </w:style>
  <w:style w:type="paragraph" w:customStyle="1" w:styleId="B926740B60844B789A2D3ED71BE02CD3">
    <w:name w:val="B926740B60844B789A2D3ED71BE02CD3"/>
    <w:rsid w:val="003E3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BOT New Regulations</Department>
    <uq5p xmlns="a8fbf49f-21ba-4487-b1fa-ffc4a5473ca3" xsi:nil="true"/>
    <Document_x0020_Status xmlns="a8fbf49f-21ba-4487-b1fa-ffc4a5473ca3">Certified Regulations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6AC70-290C-41AE-B469-F95203E340AF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882F8A26-5478-4BE3-B3D4-37AF084FC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A2303-A0DB-4B5C-B20F-510516FF5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REGULATION AMENDMENT</vt:lpstr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showell</dc:creator>
  <cp:lastModifiedBy>Fieschko, Rachel</cp:lastModifiedBy>
  <cp:revision>3</cp:revision>
  <dcterms:created xsi:type="dcterms:W3CDTF">2022-08-17T17:19:00Z</dcterms:created>
  <dcterms:modified xsi:type="dcterms:W3CDTF">2022-08-19T18:05:00Z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0x010100330B4FFE9BA0204FB96D85A847CFAF2C</vt:lpwstr>
  </property>
</Properties>
</file>