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AEF" w:rsidRPr="00280A9F" w:rsidRDefault="00280A9F" w:rsidP="00280A9F">
      <w:pPr>
        <w:pStyle w:val="Heading1"/>
      </w:pPr>
      <w:r w:rsidRPr="00280A9F">
        <w:t>NOTICE OF AMENDED REGULATION</w:t>
      </w:r>
    </w:p>
    <w:p w:rsidR="00212AEF" w:rsidRPr="00280A9F" w:rsidRDefault="00280A9F" w:rsidP="00280A9F">
      <w:pPr>
        <w:jc w:val="center"/>
        <w:rPr>
          <w:b/>
        </w:rPr>
      </w:pPr>
      <w:r w:rsidRPr="00280A9F">
        <w:rPr>
          <w:b/>
        </w:rPr>
        <w:t>September 11, 2015</w:t>
      </w:r>
    </w:p>
    <w:p w:rsidR="00212AEF" w:rsidRPr="00280A9F" w:rsidRDefault="00212AEF">
      <w:pPr>
        <w:pStyle w:val="BodyText"/>
        <w:rPr>
          <w:b/>
          <w:sz w:val="24"/>
        </w:rPr>
      </w:pPr>
    </w:p>
    <w:p w:rsidR="00212AEF" w:rsidRPr="00280A9F" w:rsidRDefault="00212AEF">
      <w:pPr>
        <w:pStyle w:val="BodyText"/>
        <w:spacing w:before="11"/>
        <w:rPr>
          <w:b/>
          <w:sz w:val="19"/>
        </w:rPr>
      </w:pPr>
    </w:p>
    <w:p w:rsidR="00212AEF" w:rsidRPr="00280A9F" w:rsidRDefault="00280A9F" w:rsidP="00280A9F">
      <w:pPr>
        <w:ind w:left="119"/>
        <w:rPr>
          <w:b/>
        </w:rPr>
      </w:pPr>
      <w:r w:rsidRPr="00280A9F">
        <w:rPr>
          <w:b/>
        </w:rPr>
        <w:t>DEPARTMENT OF EDUCATION</w:t>
      </w:r>
    </w:p>
    <w:p w:rsidR="00212AEF" w:rsidRPr="00280A9F" w:rsidRDefault="00280A9F">
      <w:pPr>
        <w:pStyle w:val="BodyText"/>
        <w:spacing w:before="1"/>
        <w:ind w:left="119" w:right="6898"/>
      </w:pPr>
      <w:r w:rsidRPr="00280A9F">
        <w:t>Division of Universities University of North Florida</w:t>
      </w:r>
    </w:p>
    <w:p w:rsidR="00212AEF" w:rsidRPr="00280A9F" w:rsidRDefault="00212AEF">
      <w:pPr>
        <w:pStyle w:val="BodyText"/>
        <w:spacing w:before="8"/>
        <w:rPr>
          <w:sz w:val="21"/>
        </w:rPr>
      </w:pPr>
    </w:p>
    <w:p w:rsidR="00212AEF" w:rsidRPr="00280A9F" w:rsidRDefault="00280A9F" w:rsidP="00280A9F">
      <w:pPr>
        <w:ind w:left="119"/>
        <w:rPr>
          <w:b/>
        </w:rPr>
      </w:pPr>
      <w:r w:rsidRPr="00280A9F">
        <w:rPr>
          <w:b/>
        </w:rPr>
        <w:t>REGULATION TITLE:</w:t>
      </w:r>
      <w:bookmarkStart w:id="0" w:name="_GoBack"/>
      <w:bookmarkEnd w:id="0"/>
    </w:p>
    <w:p w:rsidR="00212AEF" w:rsidRPr="00280A9F" w:rsidRDefault="00280A9F">
      <w:pPr>
        <w:pStyle w:val="BodyText"/>
        <w:spacing w:before="4"/>
        <w:ind w:left="119"/>
      </w:pPr>
      <w:r w:rsidRPr="00280A9F">
        <w:t>Commercial Activity; Selling of Merchandise, Activities Involving Off Campus Vendors</w:t>
      </w:r>
    </w:p>
    <w:p w:rsidR="00212AEF" w:rsidRPr="00280A9F" w:rsidRDefault="00212AEF">
      <w:pPr>
        <w:pStyle w:val="BodyText"/>
        <w:spacing w:before="9"/>
        <w:rPr>
          <w:sz w:val="21"/>
        </w:rPr>
      </w:pPr>
    </w:p>
    <w:p w:rsidR="00212AEF" w:rsidRPr="00280A9F" w:rsidRDefault="00280A9F" w:rsidP="00280A9F">
      <w:pPr>
        <w:ind w:left="119"/>
        <w:rPr>
          <w:b/>
        </w:rPr>
      </w:pPr>
      <w:r w:rsidRPr="00280A9F">
        <w:rPr>
          <w:b/>
        </w:rPr>
        <w:t>REGULATION NO.:</w:t>
      </w:r>
    </w:p>
    <w:p w:rsidR="00212AEF" w:rsidRPr="00280A9F" w:rsidRDefault="00280A9F">
      <w:pPr>
        <w:pStyle w:val="BodyText"/>
        <w:spacing w:before="1"/>
        <w:ind w:left="119"/>
      </w:pPr>
      <w:r w:rsidRPr="00280A9F">
        <w:t>6.0190R</w:t>
      </w:r>
    </w:p>
    <w:p w:rsidR="00212AEF" w:rsidRPr="00280A9F" w:rsidRDefault="00212AEF">
      <w:pPr>
        <w:pStyle w:val="BodyText"/>
        <w:spacing w:before="9"/>
        <w:rPr>
          <w:sz w:val="21"/>
        </w:rPr>
      </w:pPr>
    </w:p>
    <w:p w:rsidR="00212AEF" w:rsidRPr="00280A9F" w:rsidRDefault="00280A9F" w:rsidP="00280A9F">
      <w:pPr>
        <w:ind w:left="119"/>
        <w:rPr>
          <w:b/>
        </w:rPr>
      </w:pPr>
      <w:r w:rsidRPr="00280A9F">
        <w:rPr>
          <w:b/>
        </w:rPr>
        <w:t>SUMMARY:</w:t>
      </w:r>
    </w:p>
    <w:p w:rsidR="00212AEF" w:rsidRPr="00280A9F" w:rsidRDefault="00280A9F">
      <w:pPr>
        <w:pStyle w:val="BodyText"/>
        <w:spacing w:before="2"/>
        <w:ind w:left="119" w:right="354"/>
      </w:pPr>
      <w:r w:rsidRPr="00280A9F">
        <w:t xml:space="preserve">The amendments to the regulation update the information and procedures which pertaining to commercial activity on campus currently. The </w:t>
      </w:r>
      <w:r w:rsidRPr="00280A9F">
        <w:t>amendment also addresses requirements for food, if part of the campus activity.</w:t>
      </w:r>
    </w:p>
    <w:p w:rsidR="00212AEF" w:rsidRPr="00280A9F" w:rsidRDefault="00212AEF">
      <w:pPr>
        <w:pStyle w:val="BodyText"/>
        <w:spacing w:before="9"/>
        <w:rPr>
          <w:sz w:val="21"/>
        </w:rPr>
      </w:pPr>
    </w:p>
    <w:p w:rsidR="00212AEF" w:rsidRPr="00280A9F" w:rsidRDefault="00280A9F" w:rsidP="00280A9F">
      <w:pPr>
        <w:ind w:left="119"/>
        <w:rPr>
          <w:b/>
        </w:rPr>
      </w:pPr>
      <w:r w:rsidRPr="00280A9F">
        <w:rPr>
          <w:b/>
        </w:rPr>
        <w:t>FULL TEXT:</w:t>
      </w:r>
    </w:p>
    <w:p w:rsidR="00212AEF" w:rsidRPr="00280A9F" w:rsidRDefault="00280A9F">
      <w:pPr>
        <w:pStyle w:val="BodyText"/>
        <w:spacing w:before="1"/>
        <w:ind w:left="119"/>
      </w:pPr>
      <w:r w:rsidRPr="00280A9F">
        <w:t>The full text of the regulation being proposed is attached.</w:t>
      </w:r>
    </w:p>
    <w:p w:rsidR="00212AEF" w:rsidRPr="00280A9F" w:rsidRDefault="00212AEF">
      <w:pPr>
        <w:pStyle w:val="BodyText"/>
        <w:spacing w:before="9"/>
        <w:rPr>
          <w:sz w:val="21"/>
        </w:rPr>
      </w:pPr>
    </w:p>
    <w:p w:rsidR="00212AEF" w:rsidRPr="00280A9F" w:rsidRDefault="00280A9F" w:rsidP="00280A9F">
      <w:pPr>
        <w:ind w:left="119"/>
        <w:rPr>
          <w:b/>
        </w:rPr>
      </w:pPr>
      <w:r w:rsidRPr="00280A9F">
        <w:rPr>
          <w:b/>
        </w:rPr>
        <w:t>AUTHORITY:</w:t>
      </w:r>
    </w:p>
    <w:p w:rsidR="00212AEF" w:rsidRPr="00280A9F" w:rsidRDefault="00280A9F">
      <w:pPr>
        <w:pStyle w:val="BodyText"/>
        <w:spacing w:before="4"/>
        <w:ind w:left="119" w:right="733"/>
      </w:pPr>
      <w:r w:rsidRPr="00280A9F">
        <w:t>Resolution of the Florida Board of Governors dated January 7, 2003 and BOG Regulation 1.001.</w:t>
      </w:r>
    </w:p>
    <w:p w:rsidR="00212AEF" w:rsidRPr="00280A9F" w:rsidRDefault="00212AEF">
      <w:pPr>
        <w:pStyle w:val="BodyText"/>
        <w:spacing w:before="8"/>
        <w:rPr>
          <w:sz w:val="21"/>
        </w:rPr>
      </w:pPr>
    </w:p>
    <w:p w:rsidR="00212AEF" w:rsidRPr="00280A9F" w:rsidRDefault="00280A9F" w:rsidP="00280A9F">
      <w:pPr>
        <w:ind w:left="119"/>
        <w:rPr>
          <w:b/>
        </w:rPr>
      </w:pPr>
      <w:r w:rsidRPr="00280A9F">
        <w:rPr>
          <w:b/>
        </w:rPr>
        <w:t>UNIVERSITY OFFICIAL INITIATING THE PROPOSED REVISED REGULATION:</w:t>
      </w:r>
    </w:p>
    <w:p w:rsidR="00212AEF" w:rsidRPr="00280A9F" w:rsidRDefault="00280A9F">
      <w:pPr>
        <w:pStyle w:val="BodyText"/>
        <w:spacing w:before="1"/>
        <w:ind w:left="119"/>
      </w:pPr>
      <w:r w:rsidRPr="00280A9F">
        <w:t>Scott Bennett, Associate Vice President Administration and Finance</w:t>
      </w:r>
    </w:p>
    <w:p w:rsidR="00212AEF" w:rsidRPr="00280A9F" w:rsidRDefault="00212AEF">
      <w:pPr>
        <w:pStyle w:val="BodyText"/>
        <w:rPr>
          <w:sz w:val="24"/>
        </w:rPr>
      </w:pPr>
    </w:p>
    <w:p w:rsidR="00212AEF" w:rsidRPr="00280A9F" w:rsidRDefault="00212AEF">
      <w:pPr>
        <w:pStyle w:val="BodyText"/>
        <w:spacing w:before="8"/>
        <w:rPr>
          <w:sz w:val="19"/>
        </w:rPr>
      </w:pPr>
    </w:p>
    <w:p w:rsidR="00212AEF" w:rsidRPr="00280A9F" w:rsidRDefault="00280A9F" w:rsidP="00280A9F">
      <w:pPr>
        <w:ind w:left="119"/>
        <w:rPr>
          <w:b/>
        </w:rPr>
      </w:pPr>
      <w:r w:rsidRPr="00280A9F">
        <w:rPr>
          <w:b/>
        </w:rPr>
        <w:t>INDIVIDUAL TO BE CONTACTED RE</w:t>
      </w:r>
      <w:r w:rsidRPr="00280A9F">
        <w:rPr>
          <w:b/>
        </w:rPr>
        <w:t>GARDING THE PROPOSED REVISED REGULATION:</w:t>
      </w:r>
    </w:p>
    <w:p w:rsidR="00212AEF" w:rsidRPr="00280A9F" w:rsidRDefault="00280A9F">
      <w:pPr>
        <w:pStyle w:val="BodyText"/>
        <w:spacing w:before="6"/>
        <w:ind w:left="120" w:right="94" w:hanging="1"/>
      </w:pPr>
      <w:r w:rsidRPr="00280A9F">
        <w:t xml:space="preserve">Stephanie Howell, Paralegal, Office of the General Counsel, </w:t>
      </w:r>
      <w:hyperlink r:id="rId5">
        <w:r w:rsidRPr="00280A9F">
          <w:rPr>
            <w:color w:val="0563C1"/>
          </w:rPr>
          <w:t>showell@unf.edu</w:t>
        </w:r>
      </w:hyperlink>
      <w:r w:rsidRPr="00280A9F">
        <w:t>, phone (904)620- 2828; fax (904)620-1044; Building 1, Room 2100, 1 UNF Drive, Jacksonville, FL 32</w:t>
      </w:r>
      <w:r w:rsidRPr="00280A9F">
        <w:t>224.</w:t>
      </w:r>
    </w:p>
    <w:p w:rsidR="00212AEF" w:rsidRPr="00280A9F" w:rsidRDefault="00212AEF">
      <w:pPr>
        <w:pStyle w:val="BodyText"/>
        <w:rPr>
          <w:sz w:val="24"/>
        </w:rPr>
      </w:pPr>
    </w:p>
    <w:p w:rsidR="00212AEF" w:rsidRDefault="00280A9F" w:rsidP="00280A9F">
      <w:pPr>
        <w:spacing w:before="156" w:line="259" w:lineRule="auto"/>
        <w:ind w:left="177" w:right="158"/>
        <w:jc w:val="center"/>
        <w:rPr>
          <w:b/>
          <w:i/>
        </w:rPr>
      </w:pPr>
      <w:r w:rsidRPr="00280A9F">
        <w:rPr>
          <w:b/>
          <w:i/>
        </w:rPr>
        <w:t>Any comments regarding the amendment of the regulation must be sent in writing to the contact person on or before September 28, 2015 to receive full consideration.</w:t>
      </w:r>
    </w:p>
    <w:p w:rsidR="00280A9F" w:rsidRDefault="00280A9F" w:rsidP="00280A9F">
      <w:pPr>
        <w:spacing w:before="156" w:line="259" w:lineRule="auto"/>
        <w:ind w:left="177" w:right="158"/>
        <w:jc w:val="center"/>
        <w:rPr>
          <w:b/>
          <w:i/>
        </w:rPr>
      </w:pPr>
    </w:p>
    <w:p w:rsidR="00280A9F" w:rsidRDefault="00280A9F" w:rsidP="00280A9F">
      <w:pPr>
        <w:spacing w:before="156" w:line="259" w:lineRule="auto"/>
        <w:ind w:left="177" w:right="158"/>
        <w:jc w:val="center"/>
        <w:rPr>
          <w:b/>
          <w:i/>
        </w:rPr>
      </w:pPr>
    </w:p>
    <w:p w:rsidR="00280A9F" w:rsidRDefault="00280A9F" w:rsidP="00280A9F">
      <w:pPr>
        <w:spacing w:before="156" w:line="259" w:lineRule="auto"/>
        <w:ind w:left="177" w:right="158"/>
        <w:jc w:val="center"/>
        <w:rPr>
          <w:b/>
          <w:i/>
        </w:rPr>
      </w:pPr>
    </w:p>
    <w:p w:rsidR="00280A9F" w:rsidRPr="00280A9F" w:rsidRDefault="00280A9F" w:rsidP="00280A9F">
      <w:pPr>
        <w:spacing w:before="156" w:line="259" w:lineRule="auto"/>
        <w:ind w:left="177" w:right="158"/>
        <w:jc w:val="center"/>
        <w:rPr>
          <w:b/>
          <w:i/>
        </w:rPr>
      </w:pPr>
    </w:p>
    <w:p w:rsidR="00212AEF" w:rsidRPr="00280A9F" w:rsidRDefault="00212AEF">
      <w:pPr>
        <w:pStyle w:val="BodyText"/>
        <w:rPr>
          <w:rFonts w:ascii="Times New Roman"/>
          <w:sz w:val="20"/>
        </w:rPr>
      </w:pPr>
    </w:p>
    <w:p w:rsidR="00212AEF" w:rsidRPr="00280A9F" w:rsidRDefault="00212AEF">
      <w:pPr>
        <w:pStyle w:val="BodyText"/>
        <w:rPr>
          <w:rFonts w:ascii="Times New Roman"/>
          <w:sz w:val="20"/>
        </w:rPr>
      </w:pPr>
    </w:p>
    <w:p w:rsidR="00212AEF" w:rsidRPr="00280A9F" w:rsidRDefault="00212AEF">
      <w:pPr>
        <w:pStyle w:val="BodyText"/>
        <w:rPr>
          <w:rFonts w:ascii="Times New Roman"/>
          <w:sz w:val="20"/>
        </w:rPr>
      </w:pPr>
    </w:p>
    <w:p w:rsidR="00212AEF" w:rsidRPr="00280A9F" w:rsidRDefault="00212AEF">
      <w:pPr>
        <w:pStyle w:val="BodyText"/>
        <w:spacing w:before="9"/>
        <w:rPr>
          <w:rFonts w:ascii="Times New Roman"/>
          <w:sz w:val="12"/>
        </w:rPr>
      </w:pPr>
    </w:p>
    <w:p w:rsidR="00212AEF" w:rsidRPr="00280A9F" w:rsidRDefault="00280A9F">
      <w:pPr>
        <w:tabs>
          <w:tab w:val="left" w:pos="475"/>
        </w:tabs>
        <w:ind w:left="-61"/>
        <w:rPr>
          <w:rFonts w:ascii="Times New Roman"/>
          <w:sz w:val="20"/>
        </w:rPr>
      </w:pPr>
      <w:r w:rsidRPr="00280A9F">
        <w:rPr>
          <w:rFonts w:ascii="Times New Roman"/>
          <w:position w:val="244"/>
          <w:sz w:val="20"/>
        </w:rPr>
        <w:tab/>
      </w:r>
    </w:p>
    <w:p w:rsidR="00212AEF" w:rsidRDefault="00212AEF">
      <w:pPr>
        <w:pStyle w:val="BodyText"/>
        <w:spacing w:before="6"/>
        <w:rPr>
          <w:rFonts w:ascii="Times New Roman"/>
          <w:sz w:val="27"/>
        </w:rPr>
      </w:pPr>
    </w:p>
    <w:p w:rsidR="00280A9F" w:rsidRPr="00280A9F" w:rsidRDefault="00280A9F" w:rsidP="00280A9F">
      <w:pPr>
        <w:widowControl/>
        <w:autoSpaceDE/>
        <w:autoSpaceDN/>
        <w:spacing w:after="330" w:line="259" w:lineRule="auto"/>
        <w:rPr>
          <w:rFonts w:ascii="Times New Roman" w:eastAsia="Times New Roman" w:hAnsi="Times New Roman" w:cs="Times New Roman"/>
          <w:color w:val="000000"/>
          <w:sz w:val="24"/>
          <w:lang w:bidi="ar-SA"/>
        </w:rPr>
      </w:pPr>
      <w:r w:rsidRPr="00280A9F">
        <w:rPr>
          <w:rFonts w:ascii="Times New Roman" w:eastAsia="Times New Roman" w:hAnsi="Times New Roman" w:cs="Times New Roman"/>
          <w:noProof/>
          <w:color w:val="000000"/>
          <w:sz w:val="24"/>
          <w:lang w:bidi="ar-SA"/>
        </w:rPr>
        <w:lastRenderedPageBreak/>
        <w:drawing>
          <wp:inline distT="0" distB="0" distL="0" distR="0" wp14:anchorId="2CB688AE" wp14:editId="71A6507A">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280A9F" w:rsidRPr="00280A9F" w:rsidRDefault="00280A9F" w:rsidP="00280A9F">
      <w:pPr>
        <w:rPr>
          <w:rFonts w:ascii="Times New Roman" w:eastAsia="Times New Roman" w:hAnsi="Times New Roman" w:cs="Times New Roman"/>
          <w:sz w:val="24"/>
          <w:szCs w:val="24"/>
          <w:lang w:bidi="ar-SA"/>
        </w:rPr>
      </w:pPr>
      <w:r w:rsidRPr="00280A9F">
        <w:rPr>
          <w:rFonts w:ascii="Times New Roman" w:eastAsia="Times New Roman" w:hAnsi="Times New Roman" w:cs="Times New Roman"/>
          <w:b/>
          <w:sz w:val="24"/>
          <w:szCs w:val="24"/>
          <w:lang w:bidi="ar-SA"/>
        </w:rPr>
        <w:t>Regulation Number</w:t>
      </w:r>
      <w:r w:rsidRPr="00280A9F">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FCCC0ED698D64958ABEE62B2B63077F7"/>
          </w:placeholder>
          <w:text/>
        </w:sdtPr>
        <w:sdtContent>
          <w:r>
            <w:rPr>
              <w:rFonts w:ascii="Times New Roman" w:eastAsia="Times New Roman" w:hAnsi="Times New Roman" w:cs="Times New Roman"/>
              <w:sz w:val="24"/>
              <w:szCs w:val="24"/>
              <w:lang w:bidi="ar-SA"/>
            </w:rPr>
            <w:t>6.0190R</w:t>
          </w:r>
        </w:sdtContent>
      </w:sdt>
      <w:r w:rsidRPr="00280A9F">
        <w:rPr>
          <w:rFonts w:ascii="Times New Roman" w:eastAsia="Times New Roman" w:hAnsi="Times New Roman" w:cs="Times New Roman"/>
          <w:sz w:val="24"/>
          <w:szCs w:val="24"/>
          <w:lang w:bidi="ar-SA"/>
        </w:rPr>
        <w:tab/>
      </w:r>
    </w:p>
    <w:p w:rsidR="00280A9F" w:rsidRPr="00280A9F" w:rsidRDefault="00280A9F" w:rsidP="00280A9F">
      <w:pPr>
        <w:rPr>
          <w:rFonts w:ascii="Times New Roman" w:eastAsia="Times New Roman" w:hAnsi="Times New Roman" w:cs="Times New Roman"/>
          <w:sz w:val="24"/>
          <w:szCs w:val="24"/>
          <w:lang w:bidi="ar-SA"/>
        </w:rPr>
      </w:pPr>
    </w:p>
    <w:p w:rsidR="00280A9F" w:rsidRPr="00280A9F" w:rsidRDefault="00280A9F" w:rsidP="00280A9F">
      <w:pPr>
        <w:rPr>
          <w:rFonts w:ascii="Times New Roman" w:eastAsia="Times New Roman" w:hAnsi="Times New Roman" w:cs="Times New Roman"/>
          <w:sz w:val="24"/>
          <w:szCs w:val="24"/>
          <w:lang w:bidi="ar-SA"/>
        </w:rPr>
      </w:pPr>
      <w:r w:rsidRPr="00280A9F">
        <w:rPr>
          <w:rFonts w:ascii="Times New Roman" w:eastAsia="Times New Roman" w:hAnsi="Times New Roman" w:cs="Times New Roman"/>
          <w:b/>
          <w:sz w:val="24"/>
          <w:szCs w:val="24"/>
          <w:lang w:bidi="ar-SA"/>
        </w:rPr>
        <w:t>Effective Date</w:t>
      </w:r>
      <w:r w:rsidRPr="00280A9F">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41660163"/>
          <w:placeholder>
            <w:docPart w:val="FCCC0ED698D64958ABEE62B2B63077F7"/>
          </w:placeholder>
          <w:text/>
        </w:sdtPr>
        <w:sdtContent>
          <w:r>
            <w:rPr>
              <w:rFonts w:ascii="Times New Roman" w:eastAsia="Times New Roman" w:hAnsi="Times New Roman" w:cs="Times New Roman"/>
              <w:sz w:val="24"/>
              <w:szCs w:val="24"/>
              <w:lang w:bidi="ar-SA"/>
            </w:rPr>
            <w:t>06/13/04</w:t>
          </w:r>
        </w:sdtContent>
      </w:sdt>
      <w:r w:rsidRPr="00280A9F">
        <w:rPr>
          <w:rFonts w:ascii="Times New Roman" w:eastAsia="Times New Roman" w:hAnsi="Times New Roman" w:cs="Times New Roman"/>
          <w:sz w:val="24"/>
          <w:szCs w:val="24"/>
          <w:lang w:bidi="ar-SA"/>
        </w:rPr>
        <w:tab/>
      </w:r>
      <w:r w:rsidRPr="00280A9F">
        <w:rPr>
          <w:rFonts w:ascii="Times New Roman" w:eastAsia="Times New Roman" w:hAnsi="Times New Roman" w:cs="Times New Roman"/>
          <w:sz w:val="24"/>
          <w:szCs w:val="24"/>
          <w:lang w:bidi="ar-SA"/>
        </w:rPr>
        <w:tab/>
      </w:r>
      <w:r w:rsidRPr="00280A9F">
        <w:rPr>
          <w:rFonts w:ascii="Times New Roman" w:eastAsia="Times New Roman" w:hAnsi="Times New Roman" w:cs="Times New Roman"/>
          <w:b/>
          <w:sz w:val="24"/>
          <w:szCs w:val="24"/>
          <w:lang w:bidi="ar-SA"/>
        </w:rPr>
        <w:t>Revised Date</w:t>
      </w:r>
      <w:r w:rsidRPr="00280A9F">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954123484"/>
          <w:placeholder>
            <w:docPart w:val="FCCC0ED698D64958ABEE62B2B63077F7"/>
          </w:placeholder>
          <w:text/>
        </w:sdtPr>
        <w:sdtContent>
          <w:r>
            <w:rPr>
              <w:rFonts w:ascii="Times New Roman" w:eastAsia="Times New Roman" w:hAnsi="Times New Roman" w:cs="Times New Roman"/>
              <w:sz w:val="24"/>
              <w:szCs w:val="24"/>
              <w:lang w:bidi="ar-SA"/>
            </w:rPr>
            <w:t>06/13/04</w:t>
          </w:r>
        </w:sdtContent>
      </w:sdt>
    </w:p>
    <w:p w:rsidR="00280A9F" w:rsidRPr="00280A9F" w:rsidRDefault="00280A9F" w:rsidP="00280A9F">
      <w:pPr>
        <w:rPr>
          <w:rFonts w:ascii="Times New Roman" w:eastAsia="Times New Roman" w:hAnsi="Times New Roman" w:cs="Times New Roman"/>
          <w:sz w:val="24"/>
          <w:szCs w:val="24"/>
          <w:lang w:bidi="ar-SA"/>
        </w:rPr>
      </w:pPr>
    </w:p>
    <w:p w:rsidR="00280A9F" w:rsidRPr="00280A9F" w:rsidRDefault="00280A9F" w:rsidP="00280A9F">
      <w:pPr>
        <w:widowControl/>
        <w:autoSpaceDE/>
        <w:autoSpaceDN/>
        <w:spacing w:line="259" w:lineRule="auto"/>
        <w:outlineLvl w:val="0"/>
        <w:rPr>
          <w:rFonts w:ascii="Times New Roman" w:eastAsia="Times New Roman" w:hAnsi="Times New Roman" w:cs="Times New Roman"/>
          <w:b/>
          <w:color w:val="000000"/>
          <w:sz w:val="24"/>
          <w:lang w:bidi="ar-SA"/>
        </w:rPr>
      </w:pPr>
      <w:r w:rsidRPr="00280A9F">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459642324"/>
          <w:placeholder>
            <w:docPart w:val="FCCC0ED698D64958ABEE62B2B63077F7"/>
          </w:placeholder>
          <w:text/>
        </w:sdtPr>
        <w:sdtContent>
          <w:r>
            <w:rPr>
              <w:rFonts w:ascii="Times New Roman" w:eastAsia="Times New Roman" w:hAnsi="Times New Roman" w:cs="Times New Roman"/>
              <w:b/>
              <w:color w:val="000000"/>
              <w:sz w:val="24"/>
              <w:lang w:bidi="ar-SA"/>
            </w:rPr>
            <w:t>Commercial Activity; Selling of Merchandise, Activities Involving Off Campus Vendors</w:t>
          </w:r>
        </w:sdtContent>
      </w:sdt>
    </w:p>
    <w:p w:rsidR="00280A9F" w:rsidRPr="00280A9F" w:rsidRDefault="00280A9F" w:rsidP="00280A9F">
      <w:pPr>
        <w:rPr>
          <w:rFonts w:ascii="Times New Roman" w:eastAsia="Times New Roman" w:hAnsi="Times New Roman" w:cs="Times New Roman"/>
          <w:b/>
          <w:sz w:val="24"/>
          <w:szCs w:val="24"/>
        </w:rPr>
      </w:pPr>
    </w:p>
    <w:p w:rsidR="00280A9F" w:rsidRPr="00280A9F" w:rsidRDefault="00280A9F" w:rsidP="00280A9F">
      <w:pPr>
        <w:rPr>
          <w:rFonts w:ascii="Times New Roman" w:eastAsia="Times New Roman" w:hAnsi="Times New Roman" w:cs="Times New Roman"/>
          <w:sz w:val="24"/>
          <w:szCs w:val="24"/>
        </w:rPr>
      </w:pPr>
      <w:r w:rsidRPr="00280A9F">
        <w:rPr>
          <w:rFonts w:ascii="Times New Roman" w:eastAsia="Times New Roman" w:hAnsi="Times New Roman" w:cs="Times New Roman"/>
          <w:b/>
          <w:sz w:val="24"/>
          <w:szCs w:val="24"/>
        </w:rPr>
        <w:t>Responsible Division/Department</w:t>
      </w:r>
      <w:r w:rsidRPr="00280A9F">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FCCC0ED698D64958ABEE62B2B63077F7"/>
          </w:placeholder>
          <w:text/>
        </w:sdtPr>
        <w:sdtContent>
          <w:r>
            <w:rPr>
              <w:rFonts w:ascii="Times New Roman" w:eastAsia="Times New Roman" w:hAnsi="Times New Roman" w:cs="Times New Roman"/>
              <w:sz w:val="24"/>
              <w:szCs w:val="24"/>
            </w:rPr>
            <w:t>Administration and Finance/ Business Services</w:t>
          </w:r>
        </w:sdtContent>
      </w:sdt>
    </w:p>
    <w:p w:rsidR="00280A9F" w:rsidRPr="00280A9F" w:rsidRDefault="00280A9F" w:rsidP="00280A9F">
      <w:pPr>
        <w:rPr>
          <w:rFonts w:ascii="Times New Roman" w:eastAsia="Times New Roman" w:hAnsi="Times New Roman" w:cs="Times New Roman"/>
          <w:sz w:val="24"/>
          <w:szCs w:val="24"/>
        </w:rPr>
      </w:pPr>
    </w:p>
    <w:p w:rsidR="00280A9F" w:rsidRPr="00280A9F" w:rsidRDefault="00280A9F" w:rsidP="00280A9F">
      <w:pPr>
        <w:rPr>
          <w:rFonts w:ascii="Times New Roman" w:eastAsia="Times New Roman" w:hAnsi="Times New Roman" w:cs="Times New Roman"/>
          <w:b/>
          <w:sz w:val="24"/>
          <w:szCs w:val="24"/>
          <w:lang w:bidi="ar-SA"/>
        </w:rPr>
      </w:pPr>
      <w:r w:rsidRPr="00280A9F">
        <w:rPr>
          <w:rFonts w:ascii="Times New Roman" w:eastAsia="Times New Roman" w:hAnsi="Times New Roman" w:cs="Times New Roman"/>
          <w:b/>
          <w:sz w:val="24"/>
          <w:szCs w:val="24"/>
          <w:lang w:bidi="ar-SA"/>
        </w:rPr>
        <w:t xml:space="preserve">Check what type of Regulation this is: </w:t>
      </w:r>
    </w:p>
    <w:p w:rsidR="00280A9F" w:rsidRPr="00280A9F" w:rsidRDefault="00280A9F" w:rsidP="00280A9F">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0"/>
            <w14:checkedState w14:val="2612" w14:font="MS Gothic"/>
            <w14:uncheckedState w14:val="2610" w14:font="MS Gothic"/>
          </w14:checkbox>
        </w:sdtPr>
        <w:sdtContent>
          <w:r w:rsidRPr="00280A9F">
            <w:rPr>
              <w:rFonts w:ascii="Segoe UI Symbol" w:eastAsia="Times New Roman" w:hAnsi="Segoe UI Symbol" w:cs="Segoe UI Symbol"/>
              <w:sz w:val="24"/>
              <w:szCs w:val="24"/>
              <w:lang w:bidi="ar-SA"/>
            </w:rPr>
            <w:t>☐</w:t>
          </w:r>
        </w:sdtContent>
      </w:sdt>
      <w:r w:rsidRPr="00280A9F">
        <w:rPr>
          <w:rFonts w:ascii="Times New Roman" w:eastAsia="Times New Roman" w:hAnsi="Times New Roman" w:cs="Times New Roman"/>
          <w:sz w:val="24"/>
          <w:szCs w:val="24"/>
          <w:lang w:bidi="ar-SA"/>
        </w:rPr>
        <w:t xml:space="preserve">New Regulation </w:t>
      </w:r>
    </w:p>
    <w:p w:rsidR="00280A9F" w:rsidRPr="00280A9F" w:rsidRDefault="00280A9F" w:rsidP="00280A9F">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1"/>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280A9F">
        <w:rPr>
          <w:rFonts w:ascii="Times New Roman" w:eastAsia="Times New Roman" w:hAnsi="Times New Roman" w:cs="Times New Roman"/>
          <w:sz w:val="24"/>
          <w:szCs w:val="24"/>
          <w:lang w:bidi="ar-SA"/>
        </w:rPr>
        <w:t xml:space="preserve">Revision of Existing Regulation </w:t>
      </w:r>
    </w:p>
    <w:p w:rsidR="00280A9F" w:rsidRPr="00280A9F" w:rsidRDefault="00280A9F" w:rsidP="00280A9F">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0"/>
            <w14:checkedState w14:val="2612" w14:font="MS Gothic"/>
            <w14:uncheckedState w14:val="2610" w14:font="MS Gothic"/>
          </w14:checkbox>
        </w:sdtPr>
        <w:sdtContent>
          <w:r w:rsidRPr="00280A9F">
            <w:rPr>
              <w:rFonts w:ascii="Segoe UI Symbol" w:eastAsia="Times New Roman" w:hAnsi="Segoe UI Symbol" w:cs="Segoe UI Symbol"/>
              <w:sz w:val="24"/>
              <w:szCs w:val="24"/>
              <w:lang w:bidi="ar-SA"/>
            </w:rPr>
            <w:t>☐</w:t>
          </w:r>
        </w:sdtContent>
      </w:sdt>
      <w:r>
        <w:rPr>
          <w:rFonts w:ascii="Times New Roman" w:eastAsia="Times New Roman" w:hAnsi="Times New Roman" w:cs="Times New Roman"/>
          <w:sz w:val="24"/>
          <w:szCs w:val="24"/>
          <w:lang w:bidi="ar-SA"/>
        </w:rPr>
        <w:t>Repeal</w:t>
      </w:r>
      <w:r w:rsidRPr="00280A9F">
        <w:rPr>
          <w:rFonts w:ascii="Times New Roman" w:eastAsia="Times New Roman" w:hAnsi="Times New Roman" w:cs="Times New Roman"/>
          <w:sz w:val="24"/>
          <w:szCs w:val="24"/>
          <w:lang w:bidi="ar-SA"/>
        </w:rPr>
        <w:t xml:space="preserve"> of Existing Regulation</w:t>
      </w:r>
    </w:p>
    <w:p w:rsidR="00280A9F" w:rsidRPr="00280A9F" w:rsidRDefault="00280A9F" w:rsidP="00280A9F">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Content>
          <w:r w:rsidRPr="00280A9F">
            <w:rPr>
              <w:rFonts w:ascii="Segoe UI Symbol" w:eastAsia="Times New Roman" w:hAnsi="Segoe UI Symbol" w:cs="Segoe UI Symbol"/>
              <w:sz w:val="24"/>
              <w:szCs w:val="24"/>
              <w:lang w:bidi="ar-SA"/>
            </w:rPr>
            <w:t>☐</w:t>
          </w:r>
        </w:sdtContent>
      </w:sdt>
      <w:r w:rsidRPr="00280A9F">
        <w:rPr>
          <w:rFonts w:ascii="Times New Roman" w:eastAsia="Times New Roman" w:hAnsi="Times New Roman" w:cs="Times New Roman"/>
          <w:sz w:val="24"/>
          <w:szCs w:val="24"/>
          <w:lang w:bidi="ar-SA"/>
        </w:rPr>
        <w:t xml:space="preserve">Reaffirmation of Existing Regulation </w:t>
      </w:r>
    </w:p>
    <w:p w:rsidR="00280A9F" w:rsidRPr="00280A9F" w:rsidRDefault="00280A9F" w:rsidP="00280A9F">
      <w:pPr>
        <w:spacing w:before="10"/>
        <w:rPr>
          <w:rFonts w:ascii="Times New Roman" w:eastAsia="Times New Roman" w:hAnsi="Times New Roman" w:cs="Times New Roman"/>
          <w:sz w:val="15"/>
          <w:szCs w:val="24"/>
        </w:rPr>
      </w:pPr>
    </w:p>
    <w:p w:rsidR="00280A9F" w:rsidRPr="00280A9F" w:rsidRDefault="00280A9F">
      <w:pPr>
        <w:pStyle w:val="BodyText"/>
        <w:spacing w:before="6"/>
        <w:rPr>
          <w:rFonts w:ascii="Times New Roman"/>
          <w:sz w:val="27"/>
        </w:rPr>
      </w:pPr>
    </w:p>
    <w:p w:rsidR="00212AEF" w:rsidRPr="00280A9F" w:rsidRDefault="00280A9F">
      <w:pPr>
        <w:pStyle w:val="ListParagraph"/>
        <w:numPr>
          <w:ilvl w:val="0"/>
          <w:numId w:val="2"/>
        </w:numPr>
        <w:tabs>
          <w:tab w:val="left" w:pos="454"/>
        </w:tabs>
        <w:spacing w:before="93" w:line="252" w:lineRule="exact"/>
      </w:pPr>
      <w:r w:rsidRPr="00280A9F">
        <w:t>For the purposes of this regulation, the following definitions shall</w:t>
      </w:r>
      <w:r w:rsidRPr="00280A9F">
        <w:rPr>
          <w:spacing w:val="-41"/>
        </w:rPr>
        <w:t xml:space="preserve"> </w:t>
      </w:r>
      <w:r w:rsidRPr="00280A9F">
        <w:t>apply:</w:t>
      </w:r>
    </w:p>
    <w:p w:rsidR="00212AEF" w:rsidRPr="00280A9F" w:rsidRDefault="00280A9F">
      <w:pPr>
        <w:pStyle w:val="ListParagraph"/>
        <w:numPr>
          <w:ilvl w:val="0"/>
          <w:numId w:val="1"/>
        </w:numPr>
        <w:tabs>
          <w:tab w:val="left" w:pos="452"/>
        </w:tabs>
        <w:ind w:right="138" w:firstLine="0"/>
      </w:pPr>
      <w:r w:rsidRPr="00280A9F">
        <w:t>"University groups and organizations" are defined as officially constituted colleges, schools, divisions, departments, agencies, and other corporate organizational units which are a part of or operate on behalf of the University, including</w:t>
      </w:r>
      <w:r w:rsidRPr="00280A9F">
        <w:rPr>
          <w:color w:val="00FF00"/>
        </w:rPr>
        <w:t xml:space="preserve"> </w:t>
      </w:r>
      <w:r w:rsidRPr="00280A9F">
        <w:rPr>
          <w:strike/>
          <w:color w:val="7030A0"/>
        </w:rPr>
        <w:t>by</w:t>
      </w:r>
      <w:r w:rsidRPr="00280A9F">
        <w:rPr>
          <w:color w:val="0000FF"/>
        </w:rPr>
        <w:t xml:space="preserve"> </w:t>
      </w:r>
      <w:r w:rsidRPr="00280A9F">
        <w:rPr>
          <w:color w:val="0000FF"/>
        </w:rPr>
        <w:t>but</w:t>
      </w:r>
      <w:r w:rsidRPr="00280A9F">
        <w:rPr>
          <w:color w:val="0000FF"/>
        </w:rPr>
        <w:t xml:space="preserve"> </w:t>
      </w:r>
      <w:r w:rsidRPr="00280A9F">
        <w:t>not limit</w:t>
      </w:r>
      <w:r w:rsidRPr="00280A9F">
        <w:t>ed to, direct support organizations, foundations, and alumni organizations officially recognized by the University, and student organizations, other societies, fraternities, and sororities officially registered or recognized by the</w:t>
      </w:r>
      <w:r w:rsidRPr="00280A9F">
        <w:rPr>
          <w:spacing w:val="-1"/>
        </w:rPr>
        <w:t xml:space="preserve"> </w:t>
      </w:r>
      <w:r w:rsidRPr="00280A9F">
        <w:t>University.</w:t>
      </w:r>
    </w:p>
    <w:p w:rsidR="00212AEF" w:rsidRPr="00280A9F" w:rsidRDefault="00280A9F">
      <w:pPr>
        <w:pStyle w:val="ListParagraph"/>
        <w:numPr>
          <w:ilvl w:val="0"/>
          <w:numId w:val="1"/>
        </w:numPr>
        <w:tabs>
          <w:tab w:val="left" w:pos="452"/>
        </w:tabs>
        <w:spacing w:before="1"/>
        <w:ind w:right="791" w:firstLine="0"/>
      </w:pPr>
      <w:r w:rsidRPr="00280A9F">
        <w:t>"University persons" are</w:t>
      </w:r>
      <w:r w:rsidRPr="00280A9F">
        <w:rPr>
          <w:color w:val="00FF00"/>
        </w:rPr>
        <w:t xml:space="preserve"> </w:t>
      </w:r>
      <w:r w:rsidRPr="00280A9F">
        <w:rPr>
          <w:strike/>
          <w:color w:val="7030A0"/>
        </w:rPr>
        <w:t>defines</w:t>
      </w:r>
      <w:r w:rsidRPr="00280A9F">
        <w:rPr>
          <w:color w:val="0000FF"/>
        </w:rPr>
        <w:t xml:space="preserve"> </w:t>
      </w:r>
      <w:r w:rsidRPr="00280A9F">
        <w:rPr>
          <w:color w:val="0000FF"/>
        </w:rPr>
        <w:t>defined</w:t>
      </w:r>
      <w:r w:rsidRPr="00280A9F">
        <w:rPr>
          <w:color w:val="0000FF"/>
        </w:rPr>
        <w:t xml:space="preserve"> </w:t>
      </w:r>
      <w:r w:rsidRPr="00280A9F">
        <w:t>as students and employees of the</w:t>
      </w:r>
      <w:r w:rsidRPr="00280A9F">
        <w:rPr>
          <w:spacing w:val="-41"/>
        </w:rPr>
        <w:t xml:space="preserve"> </w:t>
      </w:r>
      <w:r w:rsidRPr="00280A9F">
        <w:t>University, including faculty members, administrative and professional (A &amp; P), University Support Personnel</w:t>
      </w:r>
      <w:r w:rsidRPr="00280A9F">
        <w:rPr>
          <w:color w:val="00FF00"/>
        </w:rPr>
        <w:t xml:space="preserve"> </w:t>
      </w:r>
      <w:proofErr w:type="spellStart"/>
      <w:r w:rsidRPr="00280A9F">
        <w:rPr>
          <w:strike/>
          <w:color w:val="7030A0"/>
        </w:rPr>
        <w:t>Stystem</w:t>
      </w:r>
      <w:proofErr w:type="spellEnd"/>
      <w:r w:rsidRPr="00280A9F">
        <w:rPr>
          <w:color w:val="0000FF"/>
        </w:rPr>
        <w:t xml:space="preserve"> </w:t>
      </w:r>
      <w:r w:rsidRPr="00280A9F">
        <w:rPr>
          <w:color w:val="0000FF"/>
        </w:rPr>
        <w:t>System</w:t>
      </w:r>
      <w:r w:rsidRPr="00280A9F">
        <w:rPr>
          <w:color w:val="0000FF"/>
        </w:rPr>
        <w:t xml:space="preserve"> </w:t>
      </w:r>
      <w:r w:rsidRPr="00280A9F">
        <w:t>(USPS) and</w:t>
      </w:r>
      <w:r w:rsidRPr="00280A9F">
        <w:rPr>
          <w:spacing w:val="-1"/>
        </w:rPr>
        <w:t xml:space="preserve"> </w:t>
      </w:r>
      <w:r w:rsidRPr="00280A9F">
        <w:t>Other</w:t>
      </w:r>
    </w:p>
    <w:p w:rsidR="00212AEF" w:rsidRPr="00280A9F" w:rsidRDefault="00280A9F">
      <w:pPr>
        <w:pStyle w:val="BodyText"/>
        <w:spacing w:line="252" w:lineRule="exact"/>
        <w:ind w:left="120"/>
      </w:pPr>
      <w:r w:rsidRPr="00280A9F">
        <w:t>Personnel Services (OPS) personnel.</w:t>
      </w:r>
    </w:p>
    <w:p w:rsidR="00212AEF" w:rsidRPr="00280A9F" w:rsidRDefault="00280A9F">
      <w:pPr>
        <w:pStyle w:val="ListParagraph"/>
        <w:numPr>
          <w:ilvl w:val="0"/>
          <w:numId w:val="1"/>
        </w:numPr>
        <w:tabs>
          <w:tab w:val="left" w:pos="440"/>
        </w:tabs>
        <w:spacing w:before="2"/>
        <w:ind w:right="154" w:firstLine="0"/>
      </w:pPr>
      <w:r w:rsidRPr="00280A9F">
        <w:t>"Un</w:t>
      </w:r>
      <w:r w:rsidRPr="00280A9F">
        <w:t>iversity related groups and organizations" are defined as those</w:t>
      </w:r>
      <w:r w:rsidRPr="00280A9F">
        <w:rPr>
          <w:spacing w:val="-45"/>
        </w:rPr>
        <w:t xml:space="preserve"> </w:t>
      </w:r>
      <w:r w:rsidRPr="00280A9F">
        <w:t>that although not officially recognized or registered by or affiliated with the University</w:t>
      </w:r>
      <w:r w:rsidRPr="00280A9F">
        <w:rPr>
          <w:color w:val="00FF00"/>
        </w:rPr>
        <w:t xml:space="preserve"> </w:t>
      </w:r>
      <w:r w:rsidRPr="00280A9F">
        <w:rPr>
          <w:strike/>
          <w:color w:val="7030A0"/>
        </w:rPr>
        <w:t>of</w:t>
      </w:r>
      <w:r w:rsidRPr="00280A9F">
        <w:rPr>
          <w:color w:val="0000FF"/>
        </w:rPr>
        <w:t xml:space="preserve"> </w:t>
      </w:r>
      <w:r w:rsidRPr="00280A9F">
        <w:rPr>
          <w:color w:val="0000FF"/>
        </w:rPr>
        <w:t>or</w:t>
      </w:r>
      <w:r w:rsidRPr="00280A9F">
        <w:rPr>
          <w:color w:val="0000FF"/>
        </w:rPr>
        <w:t xml:space="preserve"> </w:t>
      </w:r>
      <w:r w:rsidRPr="00280A9F">
        <w:t xml:space="preserve">otherwise failing to meet the definition in paragraph (a) above, are related to the University </w:t>
      </w:r>
      <w:r w:rsidRPr="00280A9F">
        <w:t>because of the promotion of interests of the faculty, staff, or students, or which offer other services to the University community, such as credit unions, academic professional associations, professional fraternities/sororities, employee organizations, ch</w:t>
      </w:r>
      <w:r w:rsidRPr="00280A9F">
        <w:t>aritable community organizations,</w:t>
      </w:r>
      <w:r w:rsidRPr="00280A9F">
        <w:rPr>
          <w:color w:val="00FF00"/>
        </w:rPr>
        <w:t xml:space="preserve"> </w:t>
      </w:r>
      <w:proofErr w:type="spellStart"/>
      <w:r w:rsidRPr="00280A9F">
        <w:rPr>
          <w:strike/>
          <w:color w:val="7030A0"/>
        </w:rPr>
        <w:t>orther</w:t>
      </w:r>
      <w:proofErr w:type="spellEnd"/>
      <w:r w:rsidRPr="00280A9F">
        <w:rPr>
          <w:color w:val="0000FF"/>
        </w:rPr>
        <w:t xml:space="preserve"> </w:t>
      </w:r>
      <w:r w:rsidRPr="00280A9F">
        <w:rPr>
          <w:color w:val="0000FF"/>
        </w:rPr>
        <w:t>other</w:t>
      </w:r>
      <w:r w:rsidRPr="00280A9F">
        <w:t xml:space="preserve"> public</w:t>
      </w:r>
      <w:r w:rsidRPr="00280A9F">
        <w:rPr>
          <w:color w:val="00FF00"/>
        </w:rPr>
        <w:t xml:space="preserve"> </w:t>
      </w:r>
      <w:r w:rsidRPr="00280A9F">
        <w:rPr>
          <w:strike/>
          <w:color w:val="7030A0"/>
        </w:rPr>
        <w:t>educations</w:t>
      </w:r>
      <w:r w:rsidRPr="00280A9F">
        <w:rPr>
          <w:color w:val="0000FF"/>
        </w:rPr>
        <w:t xml:space="preserve"> </w:t>
      </w:r>
      <w:r w:rsidRPr="00280A9F">
        <w:rPr>
          <w:color w:val="0000FF"/>
        </w:rPr>
        <w:t>education</w:t>
      </w:r>
      <w:r w:rsidRPr="00280A9F">
        <w:rPr>
          <w:color w:val="0000FF"/>
        </w:rPr>
        <w:t xml:space="preserve"> </w:t>
      </w:r>
      <w:r w:rsidRPr="00280A9F">
        <w:t>institutions, and the</w:t>
      </w:r>
      <w:r w:rsidRPr="00280A9F">
        <w:rPr>
          <w:spacing w:val="-2"/>
        </w:rPr>
        <w:t xml:space="preserve"> </w:t>
      </w:r>
      <w:r w:rsidRPr="00280A9F">
        <w:t>like.</w:t>
      </w:r>
    </w:p>
    <w:p w:rsidR="00212AEF" w:rsidRPr="00280A9F" w:rsidRDefault="00280A9F">
      <w:pPr>
        <w:pStyle w:val="ListParagraph"/>
        <w:numPr>
          <w:ilvl w:val="0"/>
          <w:numId w:val="1"/>
        </w:numPr>
        <w:tabs>
          <w:tab w:val="left" w:pos="452"/>
        </w:tabs>
        <w:ind w:right="447" w:firstLine="0"/>
      </w:pPr>
      <w:r w:rsidRPr="00280A9F">
        <w:t>"Non-University persons, groups, and organizations" are defined as persons, groups,</w:t>
      </w:r>
      <w:r w:rsidRPr="00280A9F">
        <w:rPr>
          <w:spacing w:val="-42"/>
        </w:rPr>
        <w:t xml:space="preserve"> </w:t>
      </w:r>
      <w:r w:rsidRPr="00280A9F">
        <w:t>and organizations which do not meet the definitions of persons, groups, and organizations in paragraphs (a)-(c) above including, but not limited to, those groups and organi</w:t>
      </w:r>
      <w:r w:rsidRPr="00280A9F">
        <w:t>zations</w:t>
      </w:r>
      <w:r w:rsidRPr="00280A9F">
        <w:rPr>
          <w:spacing w:val="-41"/>
        </w:rPr>
        <w:t xml:space="preserve"> </w:t>
      </w:r>
      <w:r w:rsidRPr="00280A9F">
        <w:t>which</w:t>
      </w:r>
    </w:p>
    <w:p w:rsidR="00212AEF" w:rsidRPr="00280A9F" w:rsidRDefault="00212AEF">
      <w:pPr>
        <w:sectPr w:rsidR="00212AEF" w:rsidRPr="00280A9F">
          <w:pgSz w:w="12240" w:h="15840"/>
          <w:pgMar w:top="1500" w:right="1340" w:bottom="280" w:left="1320" w:header="720" w:footer="720" w:gutter="0"/>
          <w:cols w:space="720"/>
        </w:sectPr>
      </w:pPr>
    </w:p>
    <w:p w:rsidR="00212AEF" w:rsidRPr="00280A9F" w:rsidRDefault="00280A9F">
      <w:pPr>
        <w:pStyle w:val="BodyText"/>
        <w:spacing w:before="77"/>
        <w:ind w:left="120" w:right="429"/>
      </w:pPr>
      <w:r w:rsidRPr="00280A9F">
        <w:lastRenderedPageBreak/>
        <w:t>exist primarily for the purpose of carrying on commercial activity for profit, or which otherwise exist primarily for private individual gain or benefit.</w:t>
      </w:r>
    </w:p>
    <w:p w:rsidR="00212AEF" w:rsidRPr="00280A9F" w:rsidRDefault="00212AEF">
      <w:pPr>
        <w:pStyle w:val="BodyText"/>
      </w:pPr>
    </w:p>
    <w:p w:rsidR="00212AEF" w:rsidRPr="00280A9F" w:rsidRDefault="00280A9F">
      <w:pPr>
        <w:pStyle w:val="ListParagraph"/>
        <w:numPr>
          <w:ilvl w:val="0"/>
          <w:numId w:val="2"/>
        </w:numPr>
        <w:tabs>
          <w:tab w:val="left" w:pos="452"/>
        </w:tabs>
        <w:ind w:left="120" w:right="122" w:firstLine="0"/>
      </w:pPr>
      <w:r w:rsidRPr="00280A9F">
        <w:t xml:space="preserve">The regulation of commercial activity on the campus is necessary in order to </w:t>
      </w:r>
      <w:r w:rsidRPr="00280A9F">
        <w:t xml:space="preserve">preserve the educational mission of the University, to prevent unnecessary distraction during classes and study periods, to provide for the safety of University students, faculty, and staff members, and to protect the property of students, faculty, staff, </w:t>
      </w:r>
      <w:r w:rsidRPr="00280A9F">
        <w:t>and the</w:t>
      </w:r>
      <w:r w:rsidRPr="00280A9F">
        <w:rPr>
          <w:spacing w:val="-10"/>
        </w:rPr>
        <w:t xml:space="preserve"> </w:t>
      </w:r>
      <w:r w:rsidRPr="00280A9F">
        <w:t>University.</w:t>
      </w:r>
    </w:p>
    <w:p w:rsidR="00212AEF" w:rsidRPr="00280A9F" w:rsidRDefault="00212AEF">
      <w:pPr>
        <w:pStyle w:val="BodyText"/>
      </w:pPr>
    </w:p>
    <w:p w:rsidR="00212AEF" w:rsidRPr="00280A9F" w:rsidRDefault="00280A9F">
      <w:pPr>
        <w:pStyle w:val="ListParagraph"/>
        <w:numPr>
          <w:ilvl w:val="0"/>
          <w:numId w:val="2"/>
        </w:numPr>
        <w:tabs>
          <w:tab w:val="left" w:pos="454"/>
        </w:tabs>
        <w:ind w:left="120" w:right="237" w:firstLine="0"/>
      </w:pPr>
      <w:r w:rsidRPr="00280A9F">
        <w:t xml:space="preserve">Except in accordance with this regulation, solicitors and tradespeople, including students, faculty, and other University personnel, are prohibited from entering the grounds or buildings of the University for the purpose of conducting </w:t>
      </w:r>
      <w:r w:rsidRPr="00280A9F">
        <w:t>commercial activity with students, faculty, other personnel, or</w:t>
      </w:r>
      <w:r w:rsidRPr="00280A9F">
        <w:rPr>
          <w:spacing w:val="3"/>
        </w:rPr>
        <w:t xml:space="preserve"> </w:t>
      </w:r>
      <w:r w:rsidRPr="00280A9F">
        <w:t>visitors.</w:t>
      </w:r>
    </w:p>
    <w:p w:rsidR="00212AEF" w:rsidRPr="00280A9F" w:rsidRDefault="00212AEF">
      <w:pPr>
        <w:pStyle w:val="BodyText"/>
        <w:spacing w:before="11"/>
        <w:rPr>
          <w:sz w:val="21"/>
        </w:rPr>
      </w:pPr>
    </w:p>
    <w:p w:rsidR="00212AEF" w:rsidRPr="00280A9F" w:rsidRDefault="00280A9F">
      <w:pPr>
        <w:pStyle w:val="ListParagraph"/>
        <w:numPr>
          <w:ilvl w:val="0"/>
          <w:numId w:val="2"/>
        </w:numPr>
        <w:tabs>
          <w:tab w:val="left" w:pos="452"/>
        </w:tabs>
        <w:ind w:left="120" w:right="103" w:firstLine="0"/>
      </w:pPr>
      <w:r w:rsidRPr="00280A9F">
        <w:t>The term "commercial activity" shall mean any act or event that results in direct financial gain to the salesperson, individual(s) or organization(s).</w:t>
      </w:r>
    </w:p>
    <w:p w:rsidR="00212AEF" w:rsidRPr="00280A9F" w:rsidRDefault="00212AEF">
      <w:pPr>
        <w:pStyle w:val="BodyText"/>
        <w:spacing w:before="2"/>
      </w:pPr>
    </w:p>
    <w:p w:rsidR="00212AEF" w:rsidRPr="00280A9F" w:rsidRDefault="00280A9F">
      <w:pPr>
        <w:pStyle w:val="ListParagraph"/>
        <w:numPr>
          <w:ilvl w:val="0"/>
          <w:numId w:val="2"/>
        </w:numPr>
        <w:tabs>
          <w:tab w:val="left" w:pos="452"/>
        </w:tabs>
        <w:ind w:left="120" w:right="1071" w:firstLine="0"/>
        <w:jc w:val="both"/>
      </w:pPr>
      <w:r w:rsidRPr="00280A9F">
        <w:t>The following activities shall not be prohibited "commercial activity" pursuant to this regulation:</w:t>
      </w:r>
    </w:p>
    <w:p w:rsidR="00212AEF" w:rsidRPr="00280A9F" w:rsidRDefault="00280A9F">
      <w:pPr>
        <w:pStyle w:val="ListParagraph"/>
        <w:numPr>
          <w:ilvl w:val="1"/>
          <w:numId w:val="2"/>
        </w:numPr>
        <w:tabs>
          <w:tab w:val="left" w:pos="452"/>
        </w:tabs>
        <w:ind w:right="298" w:firstLine="0"/>
        <w:jc w:val="both"/>
      </w:pPr>
      <w:r w:rsidRPr="00280A9F">
        <w:t xml:space="preserve">The sale of merchandise by University budgetary units or commercial activity pursuant to a contract between the University and a vendor that provides goods </w:t>
      </w:r>
      <w:r w:rsidRPr="00280A9F">
        <w:t>or services to the University community.</w:t>
      </w:r>
    </w:p>
    <w:p w:rsidR="00212AEF" w:rsidRPr="00280A9F" w:rsidRDefault="00280A9F">
      <w:pPr>
        <w:pStyle w:val="ListParagraph"/>
        <w:numPr>
          <w:ilvl w:val="1"/>
          <w:numId w:val="2"/>
        </w:numPr>
        <w:tabs>
          <w:tab w:val="left" w:pos="454"/>
        </w:tabs>
        <w:ind w:right="309" w:firstLine="0"/>
      </w:pPr>
      <w:r w:rsidRPr="00280A9F">
        <w:t>Solicitation and collection of funds or the sale of</w:t>
      </w:r>
      <w:r w:rsidRPr="00280A9F">
        <w:rPr>
          <w:color w:val="00FF00"/>
        </w:rPr>
        <w:t xml:space="preserve"> </w:t>
      </w:r>
      <w:proofErr w:type="spellStart"/>
      <w:r w:rsidRPr="00280A9F">
        <w:rPr>
          <w:strike/>
          <w:color w:val="7030A0"/>
        </w:rPr>
        <w:t>merchanidse</w:t>
      </w:r>
      <w:proofErr w:type="spellEnd"/>
      <w:r w:rsidRPr="00280A9F">
        <w:rPr>
          <w:color w:val="0000FF"/>
        </w:rPr>
        <w:t xml:space="preserve"> </w:t>
      </w:r>
      <w:r w:rsidRPr="00280A9F">
        <w:rPr>
          <w:color w:val="0000FF"/>
        </w:rPr>
        <w:t>merchandise</w:t>
      </w:r>
      <w:r w:rsidRPr="00280A9F">
        <w:rPr>
          <w:color w:val="0000FF"/>
        </w:rPr>
        <w:t xml:space="preserve"> </w:t>
      </w:r>
      <w:r w:rsidRPr="00280A9F">
        <w:t>or printed material by University groups and organizations for the benefit of any charitable institution or organization as defined in § 5</w:t>
      </w:r>
      <w:r w:rsidRPr="00280A9F">
        <w:t>01(c)(3) of the Internal Revenue Code of the United States or for the benefit of programs and/or projects sponsored by a University group or organizations, in accordance with paragraph (6)</w:t>
      </w:r>
      <w:r w:rsidRPr="00280A9F">
        <w:rPr>
          <w:spacing w:val="-1"/>
        </w:rPr>
        <w:t xml:space="preserve"> </w:t>
      </w:r>
      <w:r w:rsidRPr="00280A9F">
        <w:t>below.</w:t>
      </w:r>
    </w:p>
    <w:p w:rsidR="00212AEF" w:rsidRPr="00280A9F" w:rsidRDefault="00280A9F">
      <w:pPr>
        <w:pStyle w:val="ListParagraph"/>
        <w:numPr>
          <w:ilvl w:val="1"/>
          <w:numId w:val="2"/>
        </w:numPr>
        <w:tabs>
          <w:tab w:val="left" w:pos="437"/>
        </w:tabs>
        <w:ind w:right="208" w:firstLine="0"/>
      </w:pPr>
      <w:r w:rsidRPr="00280A9F">
        <w:t>The solicitation of membership or the collection of dues fro</w:t>
      </w:r>
      <w:r w:rsidRPr="00280A9F">
        <w:t>m members of a University group or organization that inure to the benefit of that organization, in accordance with subsection (6) below.</w:t>
      </w:r>
    </w:p>
    <w:p w:rsidR="00212AEF" w:rsidRPr="00280A9F" w:rsidRDefault="00280A9F">
      <w:pPr>
        <w:pStyle w:val="ListParagraph"/>
        <w:numPr>
          <w:ilvl w:val="1"/>
          <w:numId w:val="2"/>
        </w:numPr>
        <w:tabs>
          <w:tab w:val="left" w:pos="454"/>
        </w:tabs>
        <w:ind w:right="140" w:firstLine="0"/>
        <w:jc w:val="both"/>
      </w:pPr>
      <w:r w:rsidRPr="00280A9F">
        <w:t>Contact</w:t>
      </w:r>
      <w:r w:rsidRPr="00280A9F">
        <w:rPr>
          <w:spacing w:val="-2"/>
        </w:rPr>
        <w:t xml:space="preserve"> </w:t>
      </w:r>
      <w:r w:rsidRPr="00280A9F">
        <w:t>between</w:t>
      </w:r>
      <w:r w:rsidRPr="00280A9F">
        <w:rPr>
          <w:spacing w:val="-4"/>
        </w:rPr>
        <w:t xml:space="preserve"> </w:t>
      </w:r>
      <w:r w:rsidRPr="00280A9F">
        <w:t>a</w:t>
      </w:r>
      <w:r w:rsidRPr="00280A9F">
        <w:rPr>
          <w:spacing w:val="-4"/>
        </w:rPr>
        <w:t xml:space="preserve"> </w:t>
      </w:r>
      <w:r w:rsidRPr="00280A9F">
        <w:t>salesperson</w:t>
      </w:r>
      <w:r w:rsidRPr="00280A9F">
        <w:rPr>
          <w:spacing w:val="-3"/>
        </w:rPr>
        <w:t xml:space="preserve"> </w:t>
      </w:r>
      <w:r w:rsidRPr="00280A9F">
        <w:t>and</w:t>
      </w:r>
      <w:r w:rsidRPr="00280A9F">
        <w:rPr>
          <w:spacing w:val="-6"/>
        </w:rPr>
        <w:t xml:space="preserve"> </w:t>
      </w:r>
      <w:r w:rsidRPr="00280A9F">
        <w:t>a</w:t>
      </w:r>
      <w:r w:rsidRPr="00280A9F">
        <w:rPr>
          <w:spacing w:val="-3"/>
        </w:rPr>
        <w:t xml:space="preserve"> </w:t>
      </w:r>
      <w:r w:rsidRPr="00280A9F">
        <w:t>University</w:t>
      </w:r>
      <w:r w:rsidRPr="00280A9F">
        <w:rPr>
          <w:spacing w:val="-6"/>
        </w:rPr>
        <w:t xml:space="preserve"> </w:t>
      </w:r>
      <w:r w:rsidRPr="00280A9F">
        <w:t>group</w:t>
      </w:r>
      <w:r w:rsidRPr="00280A9F">
        <w:rPr>
          <w:spacing w:val="-4"/>
        </w:rPr>
        <w:t xml:space="preserve"> </w:t>
      </w:r>
      <w:r w:rsidRPr="00280A9F">
        <w:t>or</w:t>
      </w:r>
      <w:r w:rsidRPr="00280A9F">
        <w:rPr>
          <w:spacing w:val="-1"/>
        </w:rPr>
        <w:t xml:space="preserve"> </w:t>
      </w:r>
      <w:r w:rsidRPr="00280A9F">
        <w:t>organization</w:t>
      </w:r>
      <w:r w:rsidRPr="00280A9F">
        <w:rPr>
          <w:spacing w:val="-4"/>
        </w:rPr>
        <w:t xml:space="preserve"> </w:t>
      </w:r>
      <w:r w:rsidRPr="00280A9F">
        <w:t>or</w:t>
      </w:r>
      <w:r w:rsidRPr="00280A9F">
        <w:rPr>
          <w:spacing w:val="-5"/>
        </w:rPr>
        <w:t xml:space="preserve"> </w:t>
      </w:r>
      <w:r w:rsidRPr="00280A9F">
        <w:t>University</w:t>
      </w:r>
      <w:r w:rsidRPr="00280A9F">
        <w:rPr>
          <w:spacing w:val="-5"/>
        </w:rPr>
        <w:t xml:space="preserve"> </w:t>
      </w:r>
      <w:r w:rsidRPr="00280A9F">
        <w:t>persons that was invited by the individual person or organization involved for his or her or its benefit and not to involve persons not associated with the person or</w:t>
      </w:r>
      <w:r w:rsidRPr="00280A9F">
        <w:rPr>
          <w:spacing w:val="-7"/>
        </w:rPr>
        <w:t xml:space="preserve"> </w:t>
      </w:r>
      <w:r w:rsidRPr="00280A9F">
        <w:t>organization.</w:t>
      </w:r>
    </w:p>
    <w:p w:rsidR="00212AEF" w:rsidRPr="00280A9F" w:rsidRDefault="00280A9F">
      <w:pPr>
        <w:pStyle w:val="ListParagraph"/>
        <w:numPr>
          <w:ilvl w:val="1"/>
          <w:numId w:val="2"/>
        </w:numPr>
        <w:tabs>
          <w:tab w:val="left" w:pos="452"/>
        </w:tabs>
        <w:ind w:right="848" w:firstLine="0"/>
        <w:jc w:val="both"/>
      </w:pPr>
      <w:r w:rsidRPr="00280A9F">
        <w:t>The distribution or sale of printed material pursuant to the requirements o</w:t>
      </w:r>
      <w:r w:rsidRPr="00280A9F">
        <w:t>f</w:t>
      </w:r>
      <w:r w:rsidRPr="00280A9F">
        <w:rPr>
          <w:spacing w:val="-39"/>
        </w:rPr>
        <w:t xml:space="preserve"> </w:t>
      </w:r>
      <w:r w:rsidRPr="00280A9F">
        <w:t>Regulation</w:t>
      </w:r>
      <w:r w:rsidRPr="00280A9F">
        <w:rPr>
          <w:strike/>
          <w:color w:val="7030A0"/>
        </w:rPr>
        <w:t xml:space="preserve"> 12.0060R.</w:t>
      </w:r>
      <w:r w:rsidRPr="00280A9F">
        <w:rPr>
          <w:color w:val="0000FF"/>
        </w:rPr>
        <w:t>7.0060R.</w:t>
      </w:r>
    </w:p>
    <w:p w:rsidR="00212AEF" w:rsidRPr="00280A9F" w:rsidRDefault="00212AEF">
      <w:pPr>
        <w:pStyle w:val="BodyText"/>
        <w:spacing w:before="8"/>
        <w:rPr>
          <w:sz w:val="13"/>
        </w:rPr>
      </w:pPr>
    </w:p>
    <w:p w:rsidR="00212AEF" w:rsidRPr="00280A9F" w:rsidRDefault="00280A9F">
      <w:pPr>
        <w:pStyle w:val="ListParagraph"/>
        <w:numPr>
          <w:ilvl w:val="0"/>
          <w:numId w:val="2"/>
        </w:numPr>
        <w:tabs>
          <w:tab w:val="left" w:pos="454"/>
        </w:tabs>
        <w:spacing w:before="94"/>
        <w:ind w:left="120" w:right="211" w:firstLine="0"/>
      </w:pPr>
      <w:r w:rsidRPr="00280A9F">
        <w:t>University groups and organizations as well as the University persons, University related groups and organizations, and non-University persons, groups, and organizations they sponsor may conduct fundraising/solicitation acti</w:t>
      </w:r>
      <w:r w:rsidRPr="00280A9F">
        <w:t>vities only under the following</w:t>
      </w:r>
      <w:r w:rsidRPr="00280A9F">
        <w:rPr>
          <w:spacing w:val="-15"/>
        </w:rPr>
        <w:t xml:space="preserve"> </w:t>
      </w:r>
      <w:r w:rsidRPr="00280A9F">
        <w:t>conditions:</w:t>
      </w:r>
    </w:p>
    <w:p w:rsidR="00212AEF" w:rsidRPr="00280A9F" w:rsidRDefault="00280A9F">
      <w:pPr>
        <w:pStyle w:val="ListParagraph"/>
        <w:numPr>
          <w:ilvl w:val="1"/>
          <w:numId w:val="2"/>
        </w:numPr>
        <w:tabs>
          <w:tab w:val="left" w:pos="454"/>
        </w:tabs>
        <w:ind w:right="212" w:firstLine="0"/>
      </w:pPr>
      <w:r w:rsidRPr="00280A9F">
        <w:t>University groups</w:t>
      </w:r>
      <w:r w:rsidRPr="00280A9F">
        <w:rPr>
          <w:spacing w:val="-45"/>
        </w:rPr>
        <w:t xml:space="preserve"> </w:t>
      </w:r>
      <w:r w:rsidRPr="00280A9F">
        <w:t>and organizations conducting solicitation/fundraising activities pursuant to paragraphs (5)(b) and (c) of this regulation must</w:t>
      </w:r>
      <w:r w:rsidRPr="00280A9F">
        <w:rPr>
          <w:color w:val="00FF00"/>
        </w:rPr>
        <w:t xml:space="preserve"> </w:t>
      </w:r>
      <w:r w:rsidRPr="00280A9F">
        <w:rPr>
          <w:strike/>
          <w:color w:val="7030A0"/>
        </w:rPr>
        <w:t>receive a signed Solicitor's Permit from the Office of</w:t>
      </w:r>
      <w:r w:rsidRPr="00280A9F">
        <w:rPr>
          <w:strike/>
          <w:color w:val="00FF00"/>
          <w:spacing w:val="1"/>
        </w:rPr>
        <w:t xml:space="preserve"> </w:t>
      </w:r>
      <w:r w:rsidRPr="00280A9F">
        <w:rPr>
          <w:strike/>
          <w:color w:val="7030A0"/>
        </w:rPr>
        <w:t>Student</w:t>
      </w:r>
    </w:p>
    <w:p w:rsidR="00212AEF" w:rsidRPr="00280A9F" w:rsidRDefault="00280A9F">
      <w:pPr>
        <w:pStyle w:val="BodyText"/>
        <w:spacing w:before="1"/>
        <w:ind w:left="120" w:right="483"/>
      </w:pPr>
      <w:r w:rsidRPr="00280A9F">
        <w:rPr>
          <w:strike/>
          <w:color w:val="7030A0"/>
        </w:rPr>
        <w:t>Life prior to conducting their solicitation/fundraising activities. To request a Solicitor's Permit,</w:t>
      </w:r>
      <w:r w:rsidRPr="00280A9F">
        <w:rPr>
          <w:color w:val="00FF00"/>
        </w:rPr>
        <w:t xml:space="preserve"> </w:t>
      </w:r>
      <w:r w:rsidRPr="00280A9F">
        <w:rPr>
          <w:strike/>
          <w:color w:val="7030A0"/>
        </w:rPr>
        <w:t>applicants must fill out the "Solicitor, Bake Sale, Food Vendor, Alcoholic Beverage Permit</w:t>
      </w:r>
      <w:r w:rsidRPr="00280A9F">
        <w:rPr>
          <w:color w:val="00FF00"/>
        </w:rPr>
        <w:t xml:space="preserve"> </w:t>
      </w:r>
      <w:r w:rsidRPr="00280A9F">
        <w:rPr>
          <w:strike/>
          <w:color w:val="7030A0"/>
        </w:rPr>
        <w:t>Application and</w:t>
      </w:r>
    </w:p>
    <w:p w:rsidR="00212AEF" w:rsidRPr="00280A9F" w:rsidRDefault="00280A9F">
      <w:pPr>
        <w:pStyle w:val="BodyText"/>
        <w:ind w:left="120" w:right="353"/>
      </w:pPr>
      <w:r w:rsidRPr="00280A9F">
        <w:rPr>
          <w:strike/>
          <w:color w:val="7030A0"/>
        </w:rPr>
        <w:t>Reservation Form," last revised October, 2003, h</w:t>
      </w:r>
      <w:r w:rsidRPr="00280A9F">
        <w:rPr>
          <w:strike/>
          <w:color w:val="7030A0"/>
        </w:rPr>
        <w:t>ereby incorporated by reference, which is</w:t>
      </w:r>
      <w:r w:rsidRPr="00280A9F">
        <w:rPr>
          <w:color w:val="00FF00"/>
        </w:rPr>
        <w:t xml:space="preserve"> </w:t>
      </w:r>
      <w:r w:rsidRPr="00280A9F">
        <w:rPr>
          <w:strike/>
          <w:color w:val="7030A0"/>
        </w:rPr>
        <w:t xml:space="preserve">available from the Office of Student Life, and applicants </w:t>
      </w:r>
      <w:proofErr w:type="spellStart"/>
      <w:r w:rsidRPr="00280A9F">
        <w:rPr>
          <w:strike/>
          <w:color w:val="7030A0"/>
        </w:rPr>
        <w:t>must</w:t>
      </w:r>
      <w:r w:rsidRPr="00280A9F">
        <w:rPr>
          <w:color w:val="0000FF"/>
        </w:rPr>
        <w:t>complete</w:t>
      </w:r>
      <w:proofErr w:type="spellEnd"/>
      <w:r w:rsidRPr="00280A9F">
        <w:rPr>
          <w:color w:val="0000FF"/>
        </w:rPr>
        <w:t xml:space="preserve"> a General Reservation</w:t>
      </w:r>
      <w:r w:rsidRPr="00280A9F">
        <w:rPr>
          <w:color w:val="0000FF"/>
        </w:rPr>
        <w:t xml:space="preserve"> </w:t>
      </w:r>
      <w:r w:rsidRPr="00280A9F">
        <w:rPr>
          <w:color w:val="0000FF"/>
        </w:rPr>
        <w:t>Request Form / Off-Campus Guest Request Form (see</w:t>
      </w:r>
      <w:r w:rsidRPr="00280A9F">
        <w:rPr>
          <w:color w:val="0000FF"/>
        </w:rPr>
        <w:t xml:space="preserve"> </w:t>
      </w:r>
      <w:hyperlink r:id="rId7">
        <w:r w:rsidRPr="00280A9F">
          <w:rPr>
            <w:color w:val="0000FF"/>
          </w:rPr>
          <w:t>http://www.unf.edu/studentunion/Reservations.aspx</w:t>
        </w:r>
      </w:hyperlink>
      <w:r w:rsidRPr="00280A9F">
        <w:rPr>
          <w:color w:val="0000FF"/>
        </w:rPr>
        <w:t>) from Student Union Administration and</w:t>
      </w:r>
      <w:r w:rsidRPr="00280A9F">
        <w:rPr>
          <w:color w:val="0000FF"/>
        </w:rPr>
        <w:t xml:space="preserve"> </w:t>
      </w:r>
      <w:r w:rsidRPr="00280A9F">
        <w:t>submit the form at least two weeks prior to the first date of solicitation.</w:t>
      </w:r>
    </w:p>
    <w:p w:rsidR="00212AEF" w:rsidRPr="00280A9F" w:rsidRDefault="00280A9F">
      <w:pPr>
        <w:pStyle w:val="ListParagraph"/>
        <w:numPr>
          <w:ilvl w:val="1"/>
          <w:numId w:val="2"/>
        </w:numPr>
        <w:tabs>
          <w:tab w:val="left" w:pos="452"/>
        </w:tabs>
        <w:ind w:right="344" w:firstLine="0"/>
        <w:rPr>
          <w:color w:val="0000FF"/>
        </w:rPr>
      </w:pPr>
      <w:r w:rsidRPr="00280A9F">
        <w:rPr>
          <w:color w:val="0000FF"/>
        </w:rPr>
        <w:t xml:space="preserve">If food is part of the </w:t>
      </w:r>
      <w:r w:rsidRPr="00280A9F">
        <w:rPr>
          <w:color w:val="0000FF"/>
        </w:rPr>
        <w:t>activity, the activity must comply with the Florida Department of Health requirements (see</w:t>
      </w:r>
      <w:r w:rsidRPr="00280A9F">
        <w:rPr>
          <w:color w:val="0000FF"/>
          <w:spacing w:val="56"/>
        </w:rPr>
        <w:t xml:space="preserve"> </w:t>
      </w:r>
      <w:hyperlink r:id="rId8">
        <w:r w:rsidRPr="00280A9F">
          <w:rPr>
            <w:color w:val="0000FF"/>
          </w:rPr>
          <w:t>http://www.unf.edu/ehs/Catering_and_Foodservice.aspx</w:t>
        </w:r>
      </w:hyperlink>
      <w:r w:rsidRPr="00280A9F">
        <w:rPr>
          <w:color w:val="0000FF"/>
        </w:rPr>
        <w:t>).</w:t>
      </w:r>
    </w:p>
    <w:p w:rsidR="00212AEF" w:rsidRPr="00280A9F" w:rsidRDefault="00212AEF">
      <w:pPr>
        <w:sectPr w:rsidR="00212AEF" w:rsidRPr="00280A9F">
          <w:pgSz w:w="12240" w:h="15840"/>
          <w:pgMar w:top="1360" w:right="1340" w:bottom="280" w:left="1320" w:header="720" w:footer="720" w:gutter="0"/>
          <w:cols w:space="720"/>
        </w:sectPr>
      </w:pPr>
    </w:p>
    <w:p w:rsidR="00212AEF" w:rsidRPr="00280A9F" w:rsidRDefault="00280A9F">
      <w:pPr>
        <w:pStyle w:val="BodyText"/>
        <w:spacing w:before="77"/>
        <w:ind w:left="120" w:right="148"/>
      </w:pPr>
      <w:r w:rsidRPr="00280A9F">
        <w:rPr>
          <w:strike/>
          <w:color w:val="7030A0"/>
        </w:rPr>
        <w:lastRenderedPageBreak/>
        <w:t>(b)</w:t>
      </w:r>
      <w:r w:rsidRPr="00280A9F">
        <w:rPr>
          <w:color w:val="0000FF"/>
        </w:rPr>
        <w:t>(c)</w:t>
      </w:r>
      <w:r w:rsidRPr="00280A9F">
        <w:rPr>
          <w:color w:val="0000FF"/>
        </w:rPr>
        <w:t xml:space="preserve"> </w:t>
      </w:r>
      <w:r w:rsidRPr="00280A9F">
        <w:t>University persons,</w:t>
      </w:r>
      <w:r w:rsidRPr="00280A9F">
        <w:t xml:space="preserve"> University related groups and organizations, and non-University persons, groups, and organizations may seek the sponsorship of University groups and organizations to conduct permissible commercial activity on campus pursuant to this regulation. Such vendo</w:t>
      </w:r>
      <w:r w:rsidRPr="00280A9F">
        <w:t xml:space="preserve">rs should contact </w:t>
      </w:r>
      <w:r w:rsidRPr="00280A9F">
        <w:rPr>
          <w:strike/>
          <w:color w:val="7030A0"/>
        </w:rPr>
        <w:t xml:space="preserve">the Office of Student </w:t>
      </w:r>
      <w:proofErr w:type="spellStart"/>
      <w:r w:rsidRPr="00280A9F">
        <w:rPr>
          <w:strike/>
          <w:color w:val="7030A0"/>
        </w:rPr>
        <w:t>Life</w:t>
      </w:r>
      <w:r w:rsidRPr="00280A9F">
        <w:rPr>
          <w:color w:val="0000FF"/>
        </w:rPr>
        <w:t>Student</w:t>
      </w:r>
      <w:proofErr w:type="spellEnd"/>
      <w:r w:rsidRPr="00280A9F">
        <w:rPr>
          <w:color w:val="0000FF"/>
        </w:rPr>
        <w:t xml:space="preserve"> Union Administration</w:t>
      </w:r>
      <w:r w:rsidRPr="00280A9F">
        <w:rPr>
          <w:color w:val="0000FF"/>
        </w:rPr>
        <w:t xml:space="preserve"> </w:t>
      </w:r>
      <w:r w:rsidRPr="00280A9F">
        <w:t xml:space="preserve">at least three weeks before the first date the vendor plans to conduct solicitation activities so that </w:t>
      </w:r>
      <w:r w:rsidRPr="00280A9F">
        <w:rPr>
          <w:strike/>
          <w:color w:val="7030A0"/>
        </w:rPr>
        <w:t>Office</w:t>
      </w:r>
      <w:r w:rsidRPr="00280A9F">
        <w:rPr>
          <w:color w:val="00FF00"/>
        </w:rPr>
        <w:t xml:space="preserve"> </w:t>
      </w:r>
      <w:proofErr w:type="spellStart"/>
      <w:r w:rsidRPr="00280A9F">
        <w:rPr>
          <w:color w:val="0000FF"/>
        </w:rPr>
        <w:t>office</w:t>
      </w:r>
      <w:proofErr w:type="spellEnd"/>
      <w:r w:rsidRPr="00280A9F">
        <w:rPr>
          <w:color w:val="0000FF"/>
        </w:rPr>
        <w:t xml:space="preserve"> </w:t>
      </w:r>
      <w:r w:rsidRPr="00280A9F">
        <w:t>may seek a sponsoring organization for the vendor's application fo</w:t>
      </w:r>
      <w:r w:rsidRPr="00280A9F">
        <w:t xml:space="preserve">r a </w:t>
      </w:r>
      <w:r w:rsidRPr="00280A9F">
        <w:rPr>
          <w:color w:val="0000FF"/>
        </w:rPr>
        <w:t>General</w:t>
      </w:r>
      <w:r w:rsidRPr="00280A9F">
        <w:rPr>
          <w:color w:val="0000FF"/>
        </w:rPr>
        <w:t xml:space="preserve"> </w:t>
      </w:r>
      <w:r w:rsidRPr="00280A9F">
        <w:rPr>
          <w:color w:val="0000FF"/>
        </w:rPr>
        <w:t xml:space="preserve">Reservation Request Form / Off-Campus Guest Request </w:t>
      </w:r>
      <w:proofErr w:type="spellStart"/>
      <w:r w:rsidRPr="00280A9F">
        <w:rPr>
          <w:color w:val="0000FF"/>
        </w:rPr>
        <w:t>Form</w:t>
      </w:r>
      <w:r w:rsidRPr="00280A9F">
        <w:rPr>
          <w:strike/>
          <w:color w:val="7030A0"/>
        </w:rPr>
        <w:t>Solicitor's</w:t>
      </w:r>
      <w:proofErr w:type="spellEnd"/>
      <w:r w:rsidRPr="00280A9F">
        <w:rPr>
          <w:strike/>
          <w:color w:val="7030A0"/>
        </w:rPr>
        <w:t xml:space="preserve"> Permit</w:t>
      </w:r>
      <w:r w:rsidRPr="00280A9F">
        <w:t xml:space="preserve">. If a sponsoring organization is located, </w:t>
      </w:r>
      <w:r w:rsidRPr="00280A9F">
        <w:rPr>
          <w:strike/>
          <w:color w:val="7030A0"/>
        </w:rPr>
        <w:t xml:space="preserve">the Office of Student </w:t>
      </w:r>
      <w:proofErr w:type="spellStart"/>
      <w:r w:rsidRPr="00280A9F">
        <w:rPr>
          <w:strike/>
          <w:color w:val="7030A0"/>
        </w:rPr>
        <w:t>Life</w:t>
      </w:r>
      <w:r w:rsidRPr="00280A9F">
        <w:rPr>
          <w:color w:val="0000FF"/>
        </w:rPr>
        <w:t>Student</w:t>
      </w:r>
      <w:proofErr w:type="spellEnd"/>
      <w:r w:rsidRPr="00280A9F">
        <w:rPr>
          <w:color w:val="0000FF"/>
        </w:rPr>
        <w:t xml:space="preserve"> Union Administration</w:t>
      </w:r>
      <w:r w:rsidRPr="00280A9F">
        <w:rPr>
          <w:color w:val="0000FF"/>
        </w:rPr>
        <w:t xml:space="preserve"> </w:t>
      </w:r>
      <w:r w:rsidRPr="00280A9F">
        <w:t xml:space="preserve">will evaluate each application and </w:t>
      </w:r>
      <w:r w:rsidRPr="00280A9F">
        <w:rPr>
          <w:strike/>
          <w:color w:val="7030A0"/>
        </w:rPr>
        <w:t xml:space="preserve">grant a Solicitor's </w:t>
      </w:r>
      <w:proofErr w:type="spellStart"/>
      <w:r w:rsidRPr="00280A9F">
        <w:rPr>
          <w:strike/>
          <w:color w:val="7030A0"/>
        </w:rPr>
        <w:t>Permit</w:t>
      </w:r>
      <w:r w:rsidRPr="00280A9F">
        <w:rPr>
          <w:color w:val="0000FF"/>
        </w:rPr>
        <w:t>approve</w:t>
      </w:r>
      <w:proofErr w:type="spellEnd"/>
      <w:r w:rsidRPr="00280A9F">
        <w:rPr>
          <w:color w:val="0000FF"/>
        </w:rPr>
        <w:t xml:space="preserve"> the</w:t>
      </w:r>
      <w:r w:rsidRPr="00280A9F">
        <w:rPr>
          <w:color w:val="0000FF"/>
        </w:rPr>
        <w:t xml:space="preserve"> reservation</w:t>
      </w:r>
      <w:r w:rsidRPr="00280A9F">
        <w:rPr>
          <w:color w:val="0000FF"/>
        </w:rPr>
        <w:t xml:space="preserve"> </w:t>
      </w:r>
      <w:r w:rsidRPr="00280A9F">
        <w:t xml:space="preserve">if it determines that </w:t>
      </w:r>
      <w:r w:rsidRPr="00280A9F">
        <w:rPr>
          <w:strike/>
          <w:color w:val="7030A0"/>
        </w:rPr>
        <w:t xml:space="preserve">granting the Solicitor's </w:t>
      </w:r>
      <w:proofErr w:type="spellStart"/>
      <w:r w:rsidRPr="00280A9F">
        <w:rPr>
          <w:strike/>
          <w:color w:val="7030A0"/>
        </w:rPr>
        <w:t>Permit</w:t>
      </w:r>
      <w:r w:rsidRPr="00280A9F">
        <w:rPr>
          <w:color w:val="0000FF"/>
        </w:rPr>
        <w:t>approving</w:t>
      </w:r>
      <w:proofErr w:type="spellEnd"/>
      <w:r w:rsidRPr="00280A9F">
        <w:rPr>
          <w:color w:val="0000FF"/>
        </w:rPr>
        <w:t xml:space="preserve"> the activity</w:t>
      </w:r>
      <w:r w:rsidRPr="00280A9F">
        <w:rPr>
          <w:color w:val="0000FF"/>
        </w:rPr>
        <w:t xml:space="preserve"> </w:t>
      </w:r>
      <w:r w:rsidRPr="00280A9F">
        <w:t xml:space="preserve">will not infringe on the rights of existing contractors and that the </w:t>
      </w:r>
      <w:r w:rsidRPr="00280A9F">
        <w:rPr>
          <w:strike/>
          <w:color w:val="7030A0"/>
        </w:rPr>
        <w:t xml:space="preserve">solicitation </w:t>
      </w:r>
      <w:r w:rsidRPr="00280A9F">
        <w:rPr>
          <w:color w:val="0000FF"/>
        </w:rPr>
        <w:t xml:space="preserve">activity </w:t>
      </w:r>
      <w:r w:rsidRPr="00280A9F">
        <w:t>will benefit the University, a unit thereof, or a charitable organization.</w:t>
      </w:r>
    </w:p>
    <w:p w:rsidR="00212AEF" w:rsidRPr="00280A9F" w:rsidRDefault="00280A9F">
      <w:pPr>
        <w:pStyle w:val="BodyText"/>
        <w:spacing w:before="1"/>
        <w:ind w:left="120" w:right="191"/>
      </w:pPr>
      <w:r w:rsidRPr="00280A9F">
        <w:rPr>
          <w:strike/>
          <w:color w:val="7030A0"/>
        </w:rPr>
        <w:t>(c)</w:t>
      </w:r>
      <w:r w:rsidRPr="00280A9F">
        <w:rPr>
          <w:color w:val="0000FF"/>
        </w:rPr>
        <w:t>(d)</w:t>
      </w:r>
      <w:r w:rsidRPr="00280A9F">
        <w:rPr>
          <w:color w:val="0000FF"/>
        </w:rPr>
        <w:t xml:space="preserve"> </w:t>
      </w:r>
      <w:r w:rsidRPr="00280A9F">
        <w:t xml:space="preserve">The University will revoke a </w:t>
      </w:r>
      <w:r w:rsidRPr="00280A9F">
        <w:rPr>
          <w:strike/>
          <w:color w:val="7030A0"/>
        </w:rPr>
        <w:t xml:space="preserve">Solicitor's </w:t>
      </w:r>
      <w:proofErr w:type="spellStart"/>
      <w:r w:rsidRPr="00280A9F">
        <w:rPr>
          <w:strike/>
          <w:color w:val="7030A0"/>
        </w:rPr>
        <w:t>Permit</w:t>
      </w:r>
      <w:r w:rsidRPr="00280A9F">
        <w:rPr>
          <w:color w:val="0000FF"/>
        </w:rPr>
        <w:t>reservation</w:t>
      </w:r>
      <w:proofErr w:type="spellEnd"/>
      <w:r w:rsidRPr="00280A9F">
        <w:rPr>
          <w:color w:val="0000FF"/>
        </w:rPr>
        <w:t xml:space="preserve"> </w:t>
      </w:r>
      <w:r w:rsidRPr="00280A9F">
        <w:t xml:space="preserve">if the </w:t>
      </w:r>
      <w:r w:rsidRPr="00280A9F">
        <w:rPr>
          <w:strike/>
          <w:color w:val="7030A0"/>
        </w:rPr>
        <w:t xml:space="preserve">solicitor </w:t>
      </w:r>
      <w:r w:rsidRPr="00280A9F">
        <w:rPr>
          <w:color w:val="0000FF"/>
        </w:rPr>
        <w:t xml:space="preserve">organizer </w:t>
      </w:r>
      <w:r w:rsidRPr="00280A9F">
        <w:t xml:space="preserve">acts in a disorderly or improper manner that disrupts the educational function of the University. </w:t>
      </w:r>
      <w:r w:rsidRPr="00280A9F">
        <w:rPr>
          <w:strike/>
          <w:color w:val="7030A0"/>
        </w:rPr>
        <w:t>Any</w:t>
      </w:r>
      <w:r w:rsidRPr="00280A9F">
        <w:rPr>
          <w:color w:val="00FF00"/>
        </w:rPr>
        <w:t xml:space="preserve"> </w:t>
      </w:r>
      <w:r w:rsidRPr="00280A9F">
        <w:rPr>
          <w:strike/>
          <w:color w:val="7030A0"/>
        </w:rPr>
        <w:t>solicitor failing to show a valid Solicitor's</w:t>
      </w:r>
    </w:p>
    <w:p w:rsidR="00212AEF" w:rsidRPr="00280A9F" w:rsidRDefault="00280A9F">
      <w:pPr>
        <w:pStyle w:val="BodyText"/>
        <w:ind w:left="120" w:right="97"/>
      </w:pPr>
      <w:r w:rsidRPr="00280A9F">
        <w:rPr>
          <w:strike/>
          <w:color w:val="7030A0"/>
        </w:rPr>
        <w:t xml:space="preserve">Permit will be removed from campus at the request of the University Police Department. </w:t>
      </w:r>
      <w:r w:rsidRPr="00280A9F">
        <w:t>Any person or organi</w:t>
      </w:r>
      <w:r w:rsidRPr="00280A9F">
        <w:t>zation that fails to comply with the requirements of this regulation or violates the regulations of the</w:t>
      </w:r>
    </w:p>
    <w:p w:rsidR="00212AEF" w:rsidRPr="00280A9F" w:rsidRDefault="00280A9F">
      <w:pPr>
        <w:pStyle w:val="BodyText"/>
        <w:ind w:left="120" w:right="159"/>
      </w:pPr>
      <w:r w:rsidRPr="00280A9F">
        <w:t xml:space="preserve">University will lose his/her/its privileges to conduct </w:t>
      </w:r>
      <w:proofErr w:type="spellStart"/>
      <w:r w:rsidRPr="00280A9F">
        <w:rPr>
          <w:strike/>
          <w:color w:val="7030A0"/>
        </w:rPr>
        <w:t>solictation</w:t>
      </w:r>
      <w:r w:rsidRPr="00280A9F">
        <w:rPr>
          <w:color w:val="0000FF"/>
        </w:rPr>
        <w:t>solicitation</w:t>
      </w:r>
      <w:proofErr w:type="spellEnd"/>
      <w:r w:rsidRPr="00280A9F">
        <w:t>/fundraising activities on campus and/or be subject to discipline pursuant</w:t>
      </w:r>
      <w:r w:rsidRPr="00280A9F">
        <w:t xml:space="preserve"> to the Student Conduct Code set forth in Regulation 5.0010R.</w:t>
      </w:r>
    </w:p>
    <w:p w:rsidR="00212AEF" w:rsidRPr="00280A9F" w:rsidRDefault="00280A9F">
      <w:pPr>
        <w:pStyle w:val="BodyText"/>
        <w:ind w:left="120" w:right="178"/>
      </w:pPr>
      <w:r w:rsidRPr="00280A9F">
        <w:rPr>
          <w:strike/>
          <w:color w:val="7030A0"/>
        </w:rPr>
        <w:t>(d)</w:t>
      </w:r>
      <w:r w:rsidRPr="00280A9F">
        <w:rPr>
          <w:color w:val="0000FF"/>
        </w:rPr>
        <w:t>(e)</w:t>
      </w:r>
      <w:r w:rsidRPr="00280A9F">
        <w:rPr>
          <w:color w:val="0000FF"/>
        </w:rPr>
        <w:t xml:space="preserve"> </w:t>
      </w:r>
      <w:r w:rsidRPr="00280A9F">
        <w:rPr>
          <w:strike/>
          <w:color w:val="7030A0"/>
        </w:rPr>
        <w:t xml:space="preserve">Solicitor's </w:t>
      </w:r>
      <w:proofErr w:type="spellStart"/>
      <w:r w:rsidRPr="00280A9F">
        <w:rPr>
          <w:strike/>
          <w:color w:val="7030A0"/>
        </w:rPr>
        <w:t>Permits</w:t>
      </w:r>
      <w:r w:rsidRPr="00280A9F">
        <w:rPr>
          <w:color w:val="0000FF"/>
        </w:rPr>
        <w:t>Solicitation</w:t>
      </w:r>
      <w:proofErr w:type="spellEnd"/>
      <w:r w:rsidRPr="00280A9F">
        <w:rPr>
          <w:color w:val="0000FF"/>
        </w:rPr>
        <w:t xml:space="preserve"> activities</w:t>
      </w:r>
      <w:r w:rsidRPr="00280A9F">
        <w:rPr>
          <w:color w:val="0000FF"/>
        </w:rPr>
        <w:t xml:space="preserve"> </w:t>
      </w:r>
      <w:r w:rsidRPr="00280A9F">
        <w:t xml:space="preserve">are valid only for the time and location requested and approved. In order to ensure the effective educational function of the University, the </w:t>
      </w:r>
      <w:r w:rsidRPr="00280A9F">
        <w:t xml:space="preserve">University will restrict the times, duration, frequency, and </w:t>
      </w:r>
      <w:proofErr w:type="spellStart"/>
      <w:r w:rsidRPr="00280A9F">
        <w:rPr>
          <w:strike/>
          <w:color w:val="7030A0"/>
        </w:rPr>
        <w:t>quanitity</w:t>
      </w:r>
      <w:proofErr w:type="spellEnd"/>
      <w:r w:rsidRPr="00280A9F">
        <w:rPr>
          <w:color w:val="00FF00"/>
        </w:rPr>
        <w:t xml:space="preserve"> </w:t>
      </w:r>
      <w:r w:rsidRPr="00280A9F">
        <w:rPr>
          <w:color w:val="0000FF"/>
        </w:rPr>
        <w:t xml:space="preserve">quantity </w:t>
      </w:r>
      <w:r w:rsidRPr="00280A9F">
        <w:t xml:space="preserve">of </w:t>
      </w:r>
      <w:r w:rsidRPr="00280A9F">
        <w:rPr>
          <w:strike/>
          <w:color w:val="7030A0"/>
        </w:rPr>
        <w:t>Solicitor's Permits</w:t>
      </w:r>
      <w:r w:rsidRPr="00280A9F">
        <w:rPr>
          <w:color w:val="00FF00"/>
        </w:rPr>
        <w:t xml:space="preserve"> </w:t>
      </w:r>
      <w:proofErr w:type="spellStart"/>
      <w:r w:rsidRPr="00280A9F">
        <w:rPr>
          <w:strike/>
          <w:color w:val="7030A0"/>
        </w:rPr>
        <w:t>issued</w:t>
      </w:r>
      <w:r w:rsidRPr="00280A9F">
        <w:rPr>
          <w:color w:val="0000FF"/>
        </w:rPr>
        <w:t>solicitation</w:t>
      </w:r>
      <w:proofErr w:type="spellEnd"/>
      <w:r w:rsidRPr="00280A9F">
        <w:rPr>
          <w:color w:val="0000FF"/>
        </w:rPr>
        <w:t xml:space="preserve"> activities</w:t>
      </w:r>
      <w:r w:rsidRPr="00280A9F">
        <w:t xml:space="preserve">. </w:t>
      </w:r>
      <w:r w:rsidRPr="00280A9F">
        <w:rPr>
          <w:strike/>
          <w:color w:val="7030A0"/>
        </w:rPr>
        <w:t xml:space="preserve">Solicitor's Permits will be </w:t>
      </w:r>
      <w:proofErr w:type="spellStart"/>
      <w:r w:rsidRPr="00280A9F">
        <w:rPr>
          <w:strike/>
          <w:color w:val="7030A0"/>
        </w:rPr>
        <w:t>issued</w:t>
      </w:r>
      <w:r w:rsidRPr="00280A9F">
        <w:rPr>
          <w:color w:val="0000FF"/>
        </w:rPr>
        <w:t>Approvals</w:t>
      </w:r>
      <w:proofErr w:type="spellEnd"/>
      <w:r w:rsidRPr="00280A9F">
        <w:rPr>
          <w:color w:val="0000FF"/>
        </w:rPr>
        <w:t xml:space="preserve"> will be given</w:t>
      </w:r>
      <w:r w:rsidRPr="00280A9F">
        <w:rPr>
          <w:color w:val="0000FF"/>
        </w:rPr>
        <w:t xml:space="preserve"> </w:t>
      </w:r>
      <w:r w:rsidRPr="00280A9F">
        <w:t>in the order the request meeting the requirements of this regula</w:t>
      </w:r>
      <w:r w:rsidRPr="00280A9F">
        <w:t xml:space="preserve">tion is received in </w:t>
      </w:r>
      <w:r w:rsidRPr="00280A9F">
        <w:rPr>
          <w:strike/>
          <w:color w:val="7030A0"/>
        </w:rPr>
        <w:t>the Office of Student</w:t>
      </w:r>
      <w:r w:rsidRPr="00280A9F">
        <w:rPr>
          <w:color w:val="00FF00"/>
        </w:rPr>
        <w:t xml:space="preserve"> </w:t>
      </w:r>
      <w:proofErr w:type="spellStart"/>
      <w:r w:rsidRPr="00280A9F">
        <w:rPr>
          <w:strike/>
          <w:color w:val="7030A0"/>
        </w:rPr>
        <w:t>Life</w:t>
      </w:r>
      <w:r w:rsidRPr="00280A9F">
        <w:rPr>
          <w:color w:val="0000FF"/>
        </w:rPr>
        <w:t>Student</w:t>
      </w:r>
      <w:proofErr w:type="spellEnd"/>
      <w:r w:rsidRPr="00280A9F">
        <w:rPr>
          <w:color w:val="0000FF"/>
        </w:rPr>
        <w:t xml:space="preserve"> Union Administration</w:t>
      </w:r>
      <w:r w:rsidRPr="00280A9F">
        <w:t xml:space="preserve">. </w:t>
      </w:r>
      <w:r w:rsidRPr="00280A9F">
        <w:rPr>
          <w:strike/>
          <w:color w:val="7030A0"/>
        </w:rPr>
        <w:t>The University provides the Courtyard areas as the primary</w:t>
      </w:r>
      <w:r w:rsidRPr="00280A9F">
        <w:rPr>
          <w:color w:val="00FF00"/>
        </w:rPr>
        <w:t xml:space="preserve"> </w:t>
      </w:r>
      <w:r w:rsidRPr="00280A9F">
        <w:rPr>
          <w:strike/>
          <w:color w:val="7030A0"/>
        </w:rPr>
        <w:t>locations for solicitation/fundraising activities.</w:t>
      </w:r>
    </w:p>
    <w:p w:rsidR="00212AEF" w:rsidRPr="00280A9F" w:rsidRDefault="00212AEF">
      <w:pPr>
        <w:pStyle w:val="BodyText"/>
        <w:spacing w:before="10"/>
        <w:rPr>
          <w:sz w:val="13"/>
        </w:rPr>
      </w:pPr>
    </w:p>
    <w:p w:rsidR="00212AEF" w:rsidRPr="00280A9F" w:rsidRDefault="00280A9F">
      <w:pPr>
        <w:pStyle w:val="ListParagraph"/>
        <w:numPr>
          <w:ilvl w:val="0"/>
          <w:numId w:val="2"/>
        </w:numPr>
        <w:tabs>
          <w:tab w:val="left" w:pos="452"/>
        </w:tabs>
        <w:spacing w:before="93"/>
        <w:ind w:left="120" w:right="111" w:firstLine="0"/>
      </w:pPr>
      <w:r w:rsidRPr="00280A9F">
        <w:t>Off-campus licensed food service caterers may provide food and beve</w:t>
      </w:r>
      <w:r w:rsidRPr="00280A9F">
        <w:t>rage service for special events when sponsored by a University group or organization in University buildings not restricted under the terms of the University food service contracts.</w:t>
      </w:r>
      <w:r w:rsidRPr="00280A9F">
        <w:rPr>
          <w:color w:val="0000FF"/>
        </w:rPr>
        <w:t xml:space="preserve"> Direct sales to individual customers are not permitted; food and beverages</w:t>
      </w:r>
      <w:r w:rsidRPr="00280A9F">
        <w:rPr>
          <w:color w:val="0000FF"/>
        </w:rPr>
        <w:t xml:space="preserve"> must be paid for by the sponsoring group or organization or be provided at no charge.</w:t>
      </w:r>
      <w:r w:rsidRPr="00280A9F">
        <w:rPr>
          <w:color w:val="00FF00"/>
        </w:rPr>
        <w:t xml:space="preserve"> </w:t>
      </w:r>
      <w:r w:rsidRPr="00280A9F">
        <w:rPr>
          <w:strike/>
          <w:color w:val="7030A0"/>
        </w:rPr>
        <w:t xml:space="preserve">Buildings on campus which include food outlets such as the University cafeteria, Outtakes, Sbarro's, </w:t>
      </w:r>
      <w:proofErr w:type="spellStart"/>
      <w:r w:rsidRPr="00280A9F">
        <w:rPr>
          <w:strike/>
          <w:color w:val="7030A0"/>
        </w:rPr>
        <w:t>Freshen's</w:t>
      </w:r>
      <w:proofErr w:type="spellEnd"/>
      <w:r w:rsidRPr="00280A9F">
        <w:rPr>
          <w:strike/>
          <w:color w:val="7030A0"/>
        </w:rPr>
        <w:t>/</w:t>
      </w:r>
      <w:proofErr w:type="spellStart"/>
      <w:r w:rsidRPr="00280A9F">
        <w:rPr>
          <w:strike/>
          <w:color w:val="7030A0"/>
        </w:rPr>
        <w:t>Olo</w:t>
      </w:r>
      <w:proofErr w:type="spellEnd"/>
      <w:r w:rsidRPr="00280A9F">
        <w:rPr>
          <w:strike/>
          <w:color w:val="7030A0"/>
        </w:rPr>
        <w:t xml:space="preserve"> Sushi, Starbucks, UNF Hall Bistro and such other build</w:t>
      </w:r>
      <w:r w:rsidRPr="00280A9F">
        <w:rPr>
          <w:strike/>
          <w:color w:val="7030A0"/>
        </w:rPr>
        <w:t xml:space="preserve">ings that may contain food outlets in the </w:t>
      </w:r>
      <w:proofErr w:type="spellStart"/>
      <w:r w:rsidRPr="00280A9F">
        <w:rPr>
          <w:strike/>
          <w:color w:val="7030A0"/>
        </w:rPr>
        <w:t>future</w:t>
      </w:r>
      <w:r w:rsidRPr="00280A9F">
        <w:rPr>
          <w:color w:val="0000FF"/>
        </w:rPr>
        <w:t>Food</w:t>
      </w:r>
      <w:proofErr w:type="spellEnd"/>
      <w:r w:rsidRPr="00280A9F">
        <w:rPr>
          <w:color w:val="0000FF"/>
        </w:rPr>
        <w:t xml:space="preserve"> venue locations at the University</w:t>
      </w:r>
      <w:r w:rsidRPr="00280A9F">
        <w:rPr>
          <w:color w:val="0000FF"/>
        </w:rPr>
        <w:t xml:space="preserve"> </w:t>
      </w:r>
      <w:r w:rsidRPr="00280A9F">
        <w:t xml:space="preserve">are restricted for University foodservice contractors' use only. Sponsoring groups </w:t>
      </w:r>
      <w:r w:rsidRPr="00280A9F">
        <w:rPr>
          <w:spacing w:val="-2"/>
        </w:rPr>
        <w:t xml:space="preserve">who </w:t>
      </w:r>
      <w:r w:rsidRPr="00280A9F">
        <w:t>wish to utilize off-campus caterers will assure that the caterer has</w:t>
      </w:r>
      <w:r w:rsidRPr="00280A9F">
        <w:rPr>
          <w:color w:val="0000FF"/>
        </w:rPr>
        <w:t xml:space="preserve"> </w:t>
      </w:r>
      <w:r w:rsidRPr="00280A9F">
        <w:rPr>
          <w:color w:val="0000FF"/>
        </w:rPr>
        <w:t xml:space="preserve">registered with the University’s EH&amp;S department (see </w:t>
      </w:r>
      <w:hyperlink r:id="rId9">
        <w:r w:rsidRPr="00280A9F">
          <w:rPr>
            <w:color w:val="0000FF"/>
          </w:rPr>
          <w:t xml:space="preserve">http://www.unf.edu/ehs/Registered_Food_Vendors.aspx </w:t>
        </w:r>
      </w:hyperlink>
      <w:r w:rsidRPr="00280A9F">
        <w:rPr>
          <w:color w:val="0000FF"/>
        </w:rPr>
        <w:t>for the current list of registered vendors).</w:t>
      </w:r>
      <w:r w:rsidRPr="00280A9F">
        <w:rPr>
          <w:strike/>
          <w:color w:val="7030A0"/>
        </w:rPr>
        <w:t xml:space="preserve">an appropriate foodservice license </w:t>
      </w:r>
      <w:r w:rsidRPr="00280A9F">
        <w:rPr>
          <w:strike/>
          <w:color w:val="7030A0"/>
        </w:rPr>
        <w:t>and liability insurance.</w:t>
      </w:r>
      <w:r w:rsidRPr="00280A9F">
        <w:t xml:space="preserve"> The sponsoring groups will also see that state laws and University Regulation</w:t>
      </w:r>
      <w:r w:rsidRPr="00280A9F">
        <w:rPr>
          <w:strike/>
          <w:color w:val="7030A0"/>
        </w:rPr>
        <w:t xml:space="preserve"> 7.0070R</w:t>
      </w:r>
      <w:r w:rsidRPr="00280A9F">
        <w:rPr>
          <w:color w:val="0000FF"/>
        </w:rPr>
        <w:t>140060P</w:t>
      </w:r>
      <w:r w:rsidRPr="00280A9F">
        <w:t>, are followed if alcoholic beverages are to be part of the service and follow University requirements for review and approval of food serv</w:t>
      </w:r>
      <w:r w:rsidRPr="00280A9F">
        <w:t>ice</w:t>
      </w:r>
      <w:r w:rsidRPr="00280A9F">
        <w:rPr>
          <w:spacing w:val="-14"/>
        </w:rPr>
        <w:t xml:space="preserve"> </w:t>
      </w:r>
      <w:r w:rsidRPr="00280A9F">
        <w:t>contracts.</w:t>
      </w:r>
    </w:p>
    <w:p w:rsidR="00212AEF" w:rsidRPr="00280A9F" w:rsidRDefault="00212AEF">
      <w:pPr>
        <w:pStyle w:val="BodyText"/>
      </w:pPr>
    </w:p>
    <w:p w:rsidR="00212AEF" w:rsidRPr="00280A9F" w:rsidRDefault="00280A9F">
      <w:pPr>
        <w:pStyle w:val="ListParagraph"/>
        <w:numPr>
          <w:ilvl w:val="0"/>
          <w:numId w:val="2"/>
        </w:numPr>
        <w:tabs>
          <w:tab w:val="left" w:pos="452"/>
        </w:tabs>
        <w:ind w:left="120" w:right="199" w:firstLine="0"/>
      </w:pPr>
      <w:r w:rsidRPr="00280A9F">
        <w:t>This regulation shall not prevent off-campus Jacksonville licensed food</w:t>
      </w:r>
      <w:r w:rsidRPr="00280A9F">
        <w:rPr>
          <w:color w:val="00FF00"/>
        </w:rPr>
        <w:t xml:space="preserve"> </w:t>
      </w:r>
      <w:proofErr w:type="spellStart"/>
      <w:r w:rsidRPr="00280A9F">
        <w:rPr>
          <w:strike/>
          <w:color w:val="7030A0"/>
        </w:rPr>
        <w:t>vendorts</w:t>
      </w:r>
      <w:proofErr w:type="spellEnd"/>
      <w:r w:rsidRPr="00280A9F">
        <w:rPr>
          <w:color w:val="0000FF"/>
        </w:rPr>
        <w:t xml:space="preserve"> </w:t>
      </w:r>
      <w:r w:rsidRPr="00280A9F">
        <w:rPr>
          <w:color w:val="0000FF"/>
        </w:rPr>
        <w:t>vendors</w:t>
      </w:r>
      <w:r w:rsidRPr="00280A9F">
        <w:t xml:space="preserve"> from receiving and filling specific short-order food and beverage requests from University persons for direct delivery to campus addresses.</w:t>
      </w:r>
      <w:r w:rsidRPr="00280A9F">
        <w:rPr>
          <w:color w:val="00FF00"/>
        </w:rPr>
        <w:t xml:space="preserve"> </w:t>
      </w:r>
      <w:r w:rsidRPr="00280A9F">
        <w:rPr>
          <w:strike/>
          <w:color w:val="7030A0"/>
        </w:rPr>
        <w:t xml:space="preserve">Except as provided in </w:t>
      </w:r>
      <w:proofErr w:type="gramStart"/>
      <w:r w:rsidRPr="00280A9F">
        <w:rPr>
          <w:strike/>
          <w:color w:val="7030A0"/>
        </w:rPr>
        <w:t>subsection(</w:t>
      </w:r>
      <w:proofErr w:type="gramEnd"/>
      <w:r w:rsidRPr="00280A9F">
        <w:rPr>
          <w:strike/>
          <w:color w:val="7030A0"/>
        </w:rPr>
        <w:t xml:space="preserve">7), alcoholic beverages or food prepared and sold by other than licensed vendors, </w:t>
      </w:r>
      <w:r w:rsidRPr="00280A9F">
        <w:rPr>
          <w:strike/>
          <w:color w:val="7030A0"/>
        </w:rPr>
        <w:t>and sale items in direct competition with contract vendors or University budgetary units shall not be sold on</w:t>
      </w:r>
      <w:r w:rsidRPr="00280A9F">
        <w:rPr>
          <w:strike/>
          <w:color w:val="00FF00"/>
          <w:spacing w:val="-33"/>
        </w:rPr>
        <w:t xml:space="preserve"> </w:t>
      </w:r>
      <w:r w:rsidRPr="00280A9F">
        <w:rPr>
          <w:strike/>
          <w:color w:val="7030A0"/>
        </w:rPr>
        <w:t>campus.</w:t>
      </w:r>
    </w:p>
    <w:p w:rsidR="00212AEF" w:rsidRPr="00280A9F" w:rsidRDefault="00212AEF">
      <w:pPr>
        <w:sectPr w:rsidR="00212AEF" w:rsidRPr="00280A9F">
          <w:pgSz w:w="12240" w:h="15840"/>
          <w:pgMar w:top="1360" w:right="1340" w:bottom="280" w:left="1320" w:header="720" w:footer="720" w:gutter="0"/>
          <w:cols w:space="720"/>
        </w:sectPr>
      </w:pPr>
    </w:p>
    <w:p w:rsidR="00212AEF" w:rsidRPr="00280A9F" w:rsidRDefault="00280A9F">
      <w:pPr>
        <w:pStyle w:val="ListParagraph"/>
        <w:numPr>
          <w:ilvl w:val="0"/>
          <w:numId w:val="2"/>
        </w:numPr>
        <w:tabs>
          <w:tab w:val="left" w:pos="452"/>
        </w:tabs>
        <w:spacing w:before="77"/>
        <w:ind w:left="120" w:right="157" w:firstLine="0"/>
      </w:pPr>
      <w:r w:rsidRPr="00280A9F">
        <w:lastRenderedPageBreak/>
        <w:t>The provisions of this regulation do not apply to commercial activities conducted at the University</w:t>
      </w:r>
      <w:r w:rsidRPr="00280A9F">
        <w:rPr>
          <w:spacing w:val="-5"/>
        </w:rPr>
        <w:t xml:space="preserve"> </w:t>
      </w:r>
      <w:r w:rsidRPr="00280A9F">
        <w:t>of</w:t>
      </w:r>
      <w:r w:rsidRPr="00280A9F">
        <w:rPr>
          <w:spacing w:val="2"/>
        </w:rPr>
        <w:t xml:space="preserve"> </w:t>
      </w:r>
      <w:r w:rsidRPr="00280A9F">
        <w:t>North</w:t>
      </w:r>
      <w:r w:rsidRPr="00280A9F">
        <w:rPr>
          <w:spacing w:val="-5"/>
        </w:rPr>
        <w:t xml:space="preserve"> </w:t>
      </w:r>
      <w:r w:rsidRPr="00280A9F">
        <w:t>Florida's</w:t>
      </w:r>
      <w:r w:rsidRPr="00280A9F">
        <w:rPr>
          <w:color w:val="0000FF"/>
          <w:spacing w:val="-1"/>
        </w:rPr>
        <w:t xml:space="preserve"> </w:t>
      </w:r>
      <w:r w:rsidRPr="00280A9F">
        <w:rPr>
          <w:color w:val="0000FF"/>
        </w:rPr>
        <w:t>Adam</w:t>
      </w:r>
      <w:r w:rsidRPr="00280A9F">
        <w:rPr>
          <w:color w:val="0000FF"/>
          <w:spacing w:val="-8"/>
        </w:rPr>
        <w:t xml:space="preserve"> </w:t>
      </w:r>
      <w:r w:rsidRPr="00280A9F">
        <w:rPr>
          <w:color w:val="0000FF"/>
          <w:spacing w:val="3"/>
        </w:rPr>
        <w:t>W.</w:t>
      </w:r>
      <w:r w:rsidRPr="00280A9F">
        <w:rPr>
          <w:color w:val="0000FF"/>
          <w:spacing w:val="-6"/>
        </w:rPr>
        <w:t xml:space="preserve"> </w:t>
      </w:r>
      <w:r w:rsidRPr="00280A9F">
        <w:rPr>
          <w:color w:val="0000FF"/>
        </w:rPr>
        <w:t>Herbert</w:t>
      </w:r>
      <w:r w:rsidRPr="00280A9F">
        <w:rPr>
          <w:color w:val="0000FF"/>
          <w:spacing w:val="-3"/>
        </w:rPr>
        <w:t xml:space="preserve"> </w:t>
      </w:r>
      <w:r w:rsidRPr="00280A9F">
        <w:t>University</w:t>
      </w:r>
      <w:r w:rsidRPr="00280A9F">
        <w:rPr>
          <w:spacing w:val="-4"/>
        </w:rPr>
        <w:t xml:space="preserve"> </w:t>
      </w:r>
      <w:r w:rsidRPr="00280A9F">
        <w:t>Center</w:t>
      </w:r>
      <w:r w:rsidRPr="00280A9F">
        <w:rPr>
          <w:color w:val="0000FF"/>
        </w:rPr>
        <w:t>,</w:t>
      </w:r>
      <w:r w:rsidRPr="00280A9F">
        <w:rPr>
          <w:color w:val="0000FF"/>
          <w:spacing w:val="-4"/>
        </w:rPr>
        <w:t xml:space="preserve"> </w:t>
      </w:r>
      <w:r w:rsidRPr="00280A9F">
        <w:rPr>
          <w:color w:val="0000FF"/>
        </w:rPr>
        <w:t>Fine</w:t>
      </w:r>
      <w:r w:rsidRPr="00280A9F">
        <w:rPr>
          <w:color w:val="0000FF"/>
          <w:spacing w:val="-2"/>
        </w:rPr>
        <w:t xml:space="preserve"> </w:t>
      </w:r>
      <w:r w:rsidRPr="00280A9F">
        <w:rPr>
          <w:color w:val="0000FF"/>
        </w:rPr>
        <w:t>Arts</w:t>
      </w:r>
      <w:r w:rsidRPr="00280A9F">
        <w:rPr>
          <w:color w:val="0000FF"/>
          <w:spacing w:val="-5"/>
        </w:rPr>
        <w:t xml:space="preserve"> </w:t>
      </w:r>
      <w:r w:rsidRPr="00280A9F">
        <w:rPr>
          <w:color w:val="0000FF"/>
        </w:rPr>
        <w:t>Center or</w:t>
      </w:r>
      <w:r w:rsidRPr="00280A9F">
        <w:rPr>
          <w:color w:val="0000FF"/>
          <w:spacing w:val="-3"/>
        </w:rPr>
        <w:t xml:space="preserve"> </w:t>
      </w:r>
      <w:r w:rsidRPr="00280A9F">
        <w:rPr>
          <w:color w:val="0000FF"/>
        </w:rPr>
        <w:t>fourth</w:t>
      </w:r>
      <w:r w:rsidRPr="00280A9F">
        <w:rPr>
          <w:color w:val="0000FF"/>
          <w:spacing w:val="-5"/>
        </w:rPr>
        <w:t xml:space="preserve"> </w:t>
      </w:r>
      <w:r w:rsidRPr="00280A9F">
        <w:rPr>
          <w:color w:val="0000FF"/>
        </w:rPr>
        <w:t>floor of Osprey Commons which have their own provisions in rental</w:t>
      </w:r>
      <w:r w:rsidRPr="00280A9F">
        <w:rPr>
          <w:color w:val="0000FF"/>
          <w:spacing w:val="-8"/>
        </w:rPr>
        <w:t xml:space="preserve"> </w:t>
      </w:r>
      <w:r w:rsidRPr="00280A9F">
        <w:rPr>
          <w:color w:val="0000FF"/>
        </w:rPr>
        <w:t>contracts</w:t>
      </w:r>
      <w:r w:rsidRPr="00280A9F">
        <w:t>.</w:t>
      </w:r>
    </w:p>
    <w:p w:rsidR="00212AEF" w:rsidRPr="00280A9F" w:rsidRDefault="00212AEF">
      <w:pPr>
        <w:pStyle w:val="BodyText"/>
        <w:spacing w:before="11"/>
        <w:rPr>
          <w:sz w:val="13"/>
        </w:rPr>
      </w:pPr>
    </w:p>
    <w:p w:rsidR="00212AEF" w:rsidRPr="00280A9F" w:rsidRDefault="00280A9F">
      <w:pPr>
        <w:pStyle w:val="ListParagraph"/>
        <w:numPr>
          <w:ilvl w:val="0"/>
          <w:numId w:val="2"/>
        </w:numPr>
        <w:tabs>
          <w:tab w:val="left" w:pos="574"/>
        </w:tabs>
        <w:spacing w:before="94"/>
        <w:ind w:left="120" w:right="444" w:firstLine="0"/>
        <w:rPr>
          <w:color w:val="0000FF"/>
        </w:rPr>
      </w:pPr>
      <w:r w:rsidRPr="00280A9F">
        <w:rPr>
          <w:color w:val="0000FF"/>
        </w:rPr>
        <w:t>Except as provided in subsections (7), (8) and (9), alcoholic beverages or food prepared and sold by other than licensed ven</w:t>
      </w:r>
      <w:r w:rsidRPr="00280A9F">
        <w:rPr>
          <w:color w:val="0000FF"/>
        </w:rPr>
        <w:t>dors and sale of items in direct competition with contract vendors or University budgetary units shall not be sold on</w:t>
      </w:r>
      <w:r w:rsidRPr="00280A9F">
        <w:rPr>
          <w:color w:val="0000FF"/>
          <w:spacing w:val="-13"/>
        </w:rPr>
        <w:t xml:space="preserve"> </w:t>
      </w:r>
      <w:r w:rsidRPr="00280A9F">
        <w:rPr>
          <w:color w:val="0000FF"/>
        </w:rPr>
        <w:t>campus.</w:t>
      </w:r>
    </w:p>
    <w:p w:rsidR="00212AEF" w:rsidRPr="00280A9F" w:rsidRDefault="00212AEF">
      <w:pPr>
        <w:pStyle w:val="BodyText"/>
        <w:spacing w:before="7"/>
        <w:rPr>
          <w:sz w:val="9"/>
        </w:rPr>
      </w:pPr>
    </w:p>
    <w:p w:rsidR="00212AEF" w:rsidRPr="00280A9F" w:rsidRDefault="00280A9F">
      <w:pPr>
        <w:spacing w:before="94"/>
        <w:ind w:left="120" w:right="6768"/>
        <w:rPr>
          <w:i/>
          <w:sz w:val="18"/>
        </w:rPr>
      </w:pPr>
      <w:r w:rsidRPr="00280A9F">
        <w:rPr>
          <w:i/>
          <w:sz w:val="18"/>
        </w:rPr>
        <w:t>Specific Authority 1001.74(4) FS. Law Implemented 1001.74(6) FS.</w:t>
      </w:r>
    </w:p>
    <w:p w:rsidR="00212AEF" w:rsidRPr="00280A9F" w:rsidRDefault="00280A9F">
      <w:pPr>
        <w:spacing w:before="1"/>
        <w:ind w:left="120" w:right="3076"/>
        <w:rPr>
          <w:i/>
          <w:sz w:val="18"/>
        </w:rPr>
      </w:pPr>
      <w:r w:rsidRPr="00280A9F">
        <w:rPr>
          <w:i/>
          <w:sz w:val="18"/>
        </w:rPr>
        <w:t>History-New 11-25-82, Formally 6C9-1.10, Amended 9-8-88, Amended</w:t>
      </w:r>
      <w:r w:rsidRPr="00280A9F">
        <w:rPr>
          <w:i/>
          <w:sz w:val="18"/>
        </w:rPr>
        <w:t xml:space="preserve"> 6-13-04; Formerly 6C9-7.010.</w:t>
      </w:r>
    </w:p>
    <w:sectPr w:rsidR="00212AEF" w:rsidRPr="00280A9F">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F526E"/>
    <w:multiLevelType w:val="hybridMultilevel"/>
    <w:tmpl w:val="11845DCE"/>
    <w:lvl w:ilvl="0" w:tplc="15163108">
      <w:start w:val="1"/>
      <w:numFmt w:val="decimal"/>
      <w:lvlText w:val="(%1)"/>
      <w:lvlJc w:val="left"/>
      <w:pPr>
        <w:ind w:left="453" w:hanging="334"/>
        <w:jc w:val="left"/>
      </w:pPr>
      <w:rPr>
        <w:rFonts w:hint="default"/>
        <w:spacing w:val="-1"/>
        <w:w w:val="100"/>
        <w:lang w:val="en-US" w:eastAsia="en-US" w:bidi="en-US"/>
      </w:rPr>
    </w:lvl>
    <w:lvl w:ilvl="1" w:tplc="5C3CFC20">
      <w:start w:val="1"/>
      <w:numFmt w:val="lowerLetter"/>
      <w:lvlText w:val="(%2)"/>
      <w:lvlJc w:val="left"/>
      <w:pPr>
        <w:ind w:left="120" w:hanging="334"/>
        <w:jc w:val="left"/>
      </w:pPr>
      <w:rPr>
        <w:rFonts w:hint="default"/>
        <w:spacing w:val="-1"/>
        <w:w w:val="100"/>
        <w:lang w:val="en-US" w:eastAsia="en-US" w:bidi="en-US"/>
      </w:rPr>
    </w:lvl>
    <w:lvl w:ilvl="2" w:tplc="D9E81462">
      <w:numFmt w:val="bullet"/>
      <w:lvlText w:val="•"/>
      <w:lvlJc w:val="left"/>
      <w:pPr>
        <w:ind w:left="1473" w:hanging="334"/>
      </w:pPr>
      <w:rPr>
        <w:rFonts w:hint="default"/>
        <w:lang w:val="en-US" w:eastAsia="en-US" w:bidi="en-US"/>
      </w:rPr>
    </w:lvl>
    <w:lvl w:ilvl="3" w:tplc="46E665BE">
      <w:numFmt w:val="bullet"/>
      <w:lvlText w:val="•"/>
      <w:lvlJc w:val="left"/>
      <w:pPr>
        <w:ind w:left="2486" w:hanging="334"/>
      </w:pPr>
      <w:rPr>
        <w:rFonts w:hint="default"/>
        <w:lang w:val="en-US" w:eastAsia="en-US" w:bidi="en-US"/>
      </w:rPr>
    </w:lvl>
    <w:lvl w:ilvl="4" w:tplc="7EF06112">
      <w:numFmt w:val="bullet"/>
      <w:lvlText w:val="•"/>
      <w:lvlJc w:val="left"/>
      <w:pPr>
        <w:ind w:left="3500" w:hanging="334"/>
      </w:pPr>
      <w:rPr>
        <w:rFonts w:hint="default"/>
        <w:lang w:val="en-US" w:eastAsia="en-US" w:bidi="en-US"/>
      </w:rPr>
    </w:lvl>
    <w:lvl w:ilvl="5" w:tplc="778CB588">
      <w:numFmt w:val="bullet"/>
      <w:lvlText w:val="•"/>
      <w:lvlJc w:val="left"/>
      <w:pPr>
        <w:ind w:left="4513" w:hanging="334"/>
      </w:pPr>
      <w:rPr>
        <w:rFonts w:hint="default"/>
        <w:lang w:val="en-US" w:eastAsia="en-US" w:bidi="en-US"/>
      </w:rPr>
    </w:lvl>
    <w:lvl w:ilvl="6" w:tplc="D5001C8A">
      <w:numFmt w:val="bullet"/>
      <w:lvlText w:val="•"/>
      <w:lvlJc w:val="left"/>
      <w:pPr>
        <w:ind w:left="5526" w:hanging="334"/>
      </w:pPr>
      <w:rPr>
        <w:rFonts w:hint="default"/>
        <w:lang w:val="en-US" w:eastAsia="en-US" w:bidi="en-US"/>
      </w:rPr>
    </w:lvl>
    <w:lvl w:ilvl="7" w:tplc="403CB98E">
      <w:numFmt w:val="bullet"/>
      <w:lvlText w:val="•"/>
      <w:lvlJc w:val="left"/>
      <w:pPr>
        <w:ind w:left="6540" w:hanging="334"/>
      </w:pPr>
      <w:rPr>
        <w:rFonts w:hint="default"/>
        <w:lang w:val="en-US" w:eastAsia="en-US" w:bidi="en-US"/>
      </w:rPr>
    </w:lvl>
    <w:lvl w:ilvl="8" w:tplc="01C0A46A">
      <w:numFmt w:val="bullet"/>
      <w:lvlText w:val="•"/>
      <w:lvlJc w:val="left"/>
      <w:pPr>
        <w:ind w:left="7553" w:hanging="334"/>
      </w:pPr>
      <w:rPr>
        <w:rFonts w:hint="default"/>
        <w:lang w:val="en-US" w:eastAsia="en-US" w:bidi="en-US"/>
      </w:rPr>
    </w:lvl>
  </w:abstractNum>
  <w:abstractNum w:abstractNumId="1" w15:restartNumberingAfterBreak="0">
    <w:nsid w:val="2BF05987"/>
    <w:multiLevelType w:val="hybridMultilevel"/>
    <w:tmpl w:val="ADFAED46"/>
    <w:lvl w:ilvl="0" w:tplc="1B6ECF60">
      <w:start w:val="1"/>
      <w:numFmt w:val="lowerLetter"/>
      <w:lvlText w:val="(%1)"/>
      <w:lvlJc w:val="left"/>
      <w:pPr>
        <w:ind w:left="120" w:hanging="332"/>
        <w:jc w:val="left"/>
      </w:pPr>
      <w:rPr>
        <w:rFonts w:ascii="Arial" w:eastAsia="Arial" w:hAnsi="Arial" w:cs="Arial" w:hint="default"/>
        <w:spacing w:val="-1"/>
        <w:w w:val="100"/>
        <w:sz w:val="22"/>
        <w:szCs w:val="22"/>
        <w:lang w:val="en-US" w:eastAsia="en-US" w:bidi="en-US"/>
      </w:rPr>
    </w:lvl>
    <w:lvl w:ilvl="1" w:tplc="40F2E862">
      <w:numFmt w:val="bullet"/>
      <w:lvlText w:val="•"/>
      <w:lvlJc w:val="left"/>
      <w:pPr>
        <w:ind w:left="1066" w:hanging="332"/>
      </w:pPr>
      <w:rPr>
        <w:rFonts w:hint="default"/>
        <w:lang w:val="en-US" w:eastAsia="en-US" w:bidi="en-US"/>
      </w:rPr>
    </w:lvl>
    <w:lvl w:ilvl="2" w:tplc="A7E69876">
      <w:numFmt w:val="bullet"/>
      <w:lvlText w:val="•"/>
      <w:lvlJc w:val="left"/>
      <w:pPr>
        <w:ind w:left="2012" w:hanging="332"/>
      </w:pPr>
      <w:rPr>
        <w:rFonts w:hint="default"/>
        <w:lang w:val="en-US" w:eastAsia="en-US" w:bidi="en-US"/>
      </w:rPr>
    </w:lvl>
    <w:lvl w:ilvl="3" w:tplc="7D9C382A">
      <w:numFmt w:val="bullet"/>
      <w:lvlText w:val="•"/>
      <w:lvlJc w:val="left"/>
      <w:pPr>
        <w:ind w:left="2958" w:hanging="332"/>
      </w:pPr>
      <w:rPr>
        <w:rFonts w:hint="default"/>
        <w:lang w:val="en-US" w:eastAsia="en-US" w:bidi="en-US"/>
      </w:rPr>
    </w:lvl>
    <w:lvl w:ilvl="4" w:tplc="1EF4FE4A">
      <w:numFmt w:val="bullet"/>
      <w:lvlText w:val="•"/>
      <w:lvlJc w:val="left"/>
      <w:pPr>
        <w:ind w:left="3904" w:hanging="332"/>
      </w:pPr>
      <w:rPr>
        <w:rFonts w:hint="default"/>
        <w:lang w:val="en-US" w:eastAsia="en-US" w:bidi="en-US"/>
      </w:rPr>
    </w:lvl>
    <w:lvl w:ilvl="5" w:tplc="0512C1DE">
      <w:numFmt w:val="bullet"/>
      <w:lvlText w:val="•"/>
      <w:lvlJc w:val="left"/>
      <w:pPr>
        <w:ind w:left="4850" w:hanging="332"/>
      </w:pPr>
      <w:rPr>
        <w:rFonts w:hint="default"/>
        <w:lang w:val="en-US" w:eastAsia="en-US" w:bidi="en-US"/>
      </w:rPr>
    </w:lvl>
    <w:lvl w:ilvl="6" w:tplc="FED4A674">
      <w:numFmt w:val="bullet"/>
      <w:lvlText w:val="•"/>
      <w:lvlJc w:val="left"/>
      <w:pPr>
        <w:ind w:left="5796" w:hanging="332"/>
      </w:pPr>
      <w:rPr>
        <w:rFonts w:hint="default"/>
        <w:lang w:val="en-US" w:eastAsia="en-US" w:bidi="en-US"/>
      </w:rPr>
    </w:lvl>
    <w:lvl w:ilvl="7" w:tplc="210048A4">
      <w:numFmt w:val="bullet"/>
      <w:lvlText w:val="•"/>
      <w:lvlJc w:val="left"/>
      <w:pPr>
        <w:ind w:left="6742" w:hanging="332"/>
      </w:pPr>
      <w:rPr>
        <w:rFonts w:hint="default"/>
        <w:lang w:val="en-US" w:eastAsia="en-US" w:bidi="en-US"/>
      </w:rPr>
    </w:lvl>
    <w:lvl w:ilvl="8" w:tplc="3810472E">
      <w:numFmt w:val="bullet"/>
      <w:lvlText w:val="•"/>
      <w:lvlJc w:val="left"/>
      <w:pPr>
        <w:ind w:left="7688" w:hanging="332"/>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wMLA0NQJCQxNLYyUdpeDU4uLM/DyQAsNaAKBMIKMsAAAA"/>
  </w:docVars>
  <w:rsids>
    <w:rsidRoot w:val="00212AEF"/>
    <w:rsid w:val="00212AEF"/>
    <w:rsid w:val="0028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1F711C53"/>
  <w15:docId w15:val="{42308D75-293A-47FC-8194-97342DBA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280A9F"/>
    <w:pPr>
      <w:spacing w:before="76"/>
      <w:ind w:left="176" w:right="158"/>
      <w:jc w:val="center"/>
      <w:outlineLvl w:val="0"/>
    </w:pPr>
    <w:rPr>
      <w:b/>
      <w:sz w:val="28"/>
    </w:rPr>
  </w:style>
  <w:style w:type="paragraph" w:styleId="Heading2">
    <w:name w:val="heading 2"/>
    <w:basedOn w:val="Normal"/>
    <w:next w:val="Normal"/>
    <w:link w:val="Heading2Char"/>
    <w:uiPriority w:val="9"/>
    <w:semiHidden/>
    <w:unhideWhenUsed/>
    <w:qFormat/>
    <w:rsid w:val="00280A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before="110"/>
      <w:ind w:left="112"/>
    </w:pPr>
  </w:style>
  <w:style w:type="character" w:customStyle="1" w:styleId="Heading2Char">
    <w:name w:val="Heading 2 Char"/>
    <w:basedOn w:val="DefaultParagraphFont"/>
    <w:link w:val="Heading2"/>
    <w:uiPriority w:val="9"/>
    <w:semiHidden/>
    <w:rsid w:val="00280A9F"/>
    <w:rPr>
      <w:rFonts w:asciiTheme="majorHAnsi" w:eastAsiaTheme="majorEastAsia" w:hAnsiTheme="majorHAnsi" w:cstheme="majorBidi"/>
      <w:color w:val="365F91" w:themeColor="accent1" w:themeShade="BF"/>
      <w:sz w:val="26"/>
      <w:szCs w:val="26"/>
      <w:lang w:bidi="en-US"/>
    </w:rPr>
  </w:style>
  <w:style w:type="paragraph" w:styleId="BalloonText">
    <w:name w:val="Balloon Text"/>
    <w:basedOn w:val="Normal"/>
    <w:link w:val="BalloonTextChar"/>
    <w:uiPriority w:val="99"/>
    <w:semiHidden/>
    <w:unhideWhenUsed/>
    <w:rsid w:val="00280A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A9F"/>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f.edu/ehs/Catering_and_Foodservice.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unf.edu/studentunion/Reservation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hyperlink" Target="mailto:showell@unf.edu" TargetMode="Externa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f.edu/ehs/Registered_Food_Vendors.aspx"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CC0ED698D64958ABEE62B2B63077F7"/>
        <w:category>
          <w:name w:val="General"/>
          <w:gallery w:val="placeholder"/>
        </w:category>
        <w:types>
          <w:type w:val="bbPlcHdr"/>
        </w:types>
        <w:behaviors>
          <w:behavior w:val="content"/>
        </w:behaviors>
        <w:guid w:val="{529A2958-BA85-4FB8-A27D-024D89E605DF}"/>
      </w:docPartPr>
      <w:docPartBody>
        <w:p w:rsidR="00000000" w:rsidRDefault="007F15F1" w:rsidP="007F15F1">
          <w:pPr>
            <w:pStyle w:val="FCCC0ED698D64958ABEE62B2B63077F7"/>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F1"/>
    <w:rsid w:val="007F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5F1"/>
    <w:rPr>
      <w:color w:val="808080"/>
    </w:rPr>
  </w:style>
  <w:style w:type="paragraph" w:customStyle="1" w:styleId="FCCC0ED698D64958ABEE62B2B63077F7">
    <w:name w:val="FCCC0ED698D64958ABEE62B2B63077F7"/>
    <w:rsid w:val="007F1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2015</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20325A53-A21D-4B98-80E6-9F3CEBDD9F55}"/>
</file>

<file path=customXml/itemProps2.xml><?xml version="1.0" encoding="utf-8"?>
<ds:datastoreItem xmlns:ds="http://schemas.openxmlformats.org/officeDocument/2006/customXml" ds:itemID="{35681131-B000-45DB-9922-DB1B45E2AA18}"/>
</file>

<file path=customXml/itemProps3.xml><?xml version="1.0" encoding="utf-8"?>
<ds:datastoreItem xmlns:ds="http://schemas.openxmlformats.org/officeDocument/2006/customXml" ds:itemID="{AA185D37-F79A-4F81-A0B7-3CDBE57360A3}"/>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Smyth, Vince</dc:creator>
  <cp:lastModifiedBy>Rossomano, Nicole</cp:lastModifiedBy>
  <cp:revision>2</cp:revision>
  <dcterms:created xsi:type="dcterms:W3CDTF">2020-01-29T19:57:00Z</dcterms:created>
  <dcterms:modified xsi:type="dcterms:W3CDTF">2020-01-29T19:57:00Z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2015-09-11T00:00:00Z</vt:filetime>
  </property>
  <property fmtid="{D5CDD505-2E9C-101B-9397-08002B2CF9AE}" pid="3" name="Creator">
    <vt:lpwstr>Acrobat PDFMaker 11 for Word</vt:lpwstr>
  </property>
  <property fmtid="{D5CDD505-2E9C-101B-9397-08002B2CF9AE}" pid="4" name="LastSaved">
    <vt:filetime>2020-01-29T00:00:00Z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