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90" w:rsidRPr="009C3EDB" w:rsidRDefault="009C3EDB">
      <w:pPr>
        <w:pStyle w:val="Heading1"/>
        <w:spacing w:before="212"/>
        <w:ind w:left="2816" w:right="2816"/>
        <w:jc w:val="center"/>
      </w:pPr>
      <w:r>
        <w:t>N</w:t>
      </w:r>
      <w:r w:rsidRPr="009C3EDB">
        <w:t>OTICE OF AMENDED REGULATION</w:t>
      </w:r>
    </w:p>
    <w:p w:rsidR="00982F90" w:rsidRPr="009C3EDB" w:rsidRDefault="00982F90">
      <w:pPr>
        <w:pStyle w:val="BodyText"/>
        <w:spacing w:before="3"/>
        <w:ind w:left="0"/>
        <w:rPr>
          <w:b/>
          <w:sz w:val="23"/>
        </w:rPr>
      </w:pPr>
    </w:p>
    <w:p w:rsidR="00982F90" w:rsidRPr="009C3EDB" w:rsidRDefault="009C3EDB">
      <w:pPr>
        <w:ind w:left="2816" w:right="2814"/>
        <w:jc w:val="center"/>
        <w:rPr>
          <w:b/>
        </w:rPr>
      </w:pPr>
      <w:r w:rsidRPr="009C3EDB">
        <w:rPr>
          <w:b/>
        </w:rPr>
        <w:t>December 7, 2015</w:t>
      </w:r>
    </w:p>
    <w:p w:rsidR="00982F90" w:rsidRPr="009C3EDB" w:rsidRDefault="00982F90">
      <w:pPr>
        <w:pStyle w:val="BodyText"/>
        <w:ind w:left="0"/>
        <w:rPr>
          <w:b/>
          <w:sz w:val="24"/>
        </w:rPr>
      </w:pPr>
    </w:p>
    <w:p w:rsidR="00982F90" w:rsidRPr="009C3EDB" w:rsidRDefault="00982F90">
      <w:pPr>
        <w:pStyle w:val="BodyText"/>
        <w:spacing w:before="11"/>
        <w:ind w:left="0"/>
        <w:rPr>
          <w:b/>
          <w:sz w:val="19"/>
        </w:rPr>
      </w:pPr>
    </w:p>
    <w:p w:rsidR="00982F90" w:rsidRPr="009C3EDB" w:rsidRDefault="009C3EDB">
      <w:pPr>
        <w:ind w:left="820"/>
        <w:rPr>
          <w:b/>
        </w:rPr>
      </w:pPr>
      <w:r w:rsidRPr="009C3EDB">
        <w:rPr>
          <w:b/>
        </w:rPr>
        <w:t>DEPARTMENT OF EDUCATION</w:t>
      </w:r>
    </w:p>
    <w:p w:rsidR="00982F90" w:rsidRPr="009C3EDB" w:rsidRDefault="009C3EDB">
      <w:pPr>
        <w:spacing w:before="4"/>
        <w:ind w:left="820" w:right="6177"/>
      </w:pPr>
      <w:r w:rsidRPr="009C3EDB">
        <w:t>Division of Universities University of North Florida</w:t>
      </w:r>
    </w:p>
    <w:p w:rsidR="00982F90" w:rsidRPr="009C3EDB" w:rsidRDefault="00982F90">
      <w:pPr>
        <w:pStyle w:val="BodyText"/>
        <w:spacing w:before="8"/>
        <w:ind w:left="0"/>
        <w:rPr>
          <w:sz w:val="21"/>
        </w:rPr>
      </w:pPr>
    </w:p>
    <w:p w:rsidR="00982F90" w:rsidRPr="009C3EDB" w:rsidRDefault="009C3EDB">
      <w:pPr>
        <w:ind w:left="820"/>
        <w:rPr>
          <w:b/>
        </w:rPr>
      </w:pPr>
      <w:r w:rsidRPr="009C3EDB">
        <w:rPr>
          <w:b/>
        </w:rPr>
        <w:t>REGULATION TITLE:</w:t>
      </w:r>
    </w:p>
    <w:p w:rsidR="00982F90" w:rsidRPr="009C3EDB" w:rsidRDefault="009C3EDB">
      <w:pPr>
        <w:spacing w:before="2"/>
        <w:ind w:left="820"/>
      </w:pPr>
      <w:r w:rsidRPr="009C3EDB">
        <w:t>Pre-Employment Requirements</w:t>
      </w:r>
    </w:p>
    <w:p w:rsidR="00982F90" w:rsidRPr="009C3EDB" w:rsidRDefault="00982F90">
      <w:pPr>
        <w:pStyle w:val="BodyText"/>
        <w:spacing w:before="9"/>
        <w:ind w:left="0"/>
        <w:rPr>
          <w:sz w:val="21"/>
        </w:rPr>
      </w:pPr>
    </w:p>
    <w:p w:rsidR="00982F90" w:rsidRPr="009C3EDB" w:rsidRDefault="009C3EDB">
      <w:pPr>
        <w:ind w:left="820"/>
        <w:rPr>
          <w:b/>
        </w:rPr>
      </w:pPr>
      <w:r w:rsidRPr="009C3EDB">
        <w:rPr>
          <w:b/>
        </w:rPr>
        <w:t>REGULATION NO.:</w:t>
      </w:r>
    </w:p>
    <w:p w:rsidR="00982F90" w:rsidRPr="009C3EDB" w:rsidRDefault="009C3EDB">
      <w:pPr>
        <w:spacing w:before="5"/>
        <w:ind w:left="820"/>
      </w:pPr>
      <w:r w:rsidRPr="009C3EDB">
        <w:t>4.0080R</w:t>
      </w:r>
    </w:p>
    <w:p w:rsidR="00982F90" w:rsidRPr="009C3EDB" w:rsidRDefault="00982F90">
      <w:pPr>
        <w:pStyle w:val="BodyText"/>
        <w:spacing w:before="7"/>
        <w:ind w:left="0"/>
        <w:rPr>
          <w:sz w:val="21"/>
        </w:rPr>
      </w:pPr>
    </w:p>
    <w:p w:rsidR="00982F90" w:rsidRPr="009C3EDB" w:rsidRDefault="009C3EDB">
      <w:pPr>
        <w:ind w:left="820" w:right="159"/>
      </w:pPr>
      <w:r w:rsidRPr="009C3EDB">
        <w:rPr>
          <w:b/>
        </w:rPr>
        <w:t xml:space="preserve">SUMMARY: </w:t>
      </w:r>
      <w:r w:rsidRPr="009C3EDB">
        <w:t xml:space="preserve">Proposed revisions to the regulation include: requiring a level 2 criminal background check, pursuant to Florida Statue; successful completion of a level 2 criminal background check for those who occupy positions of trust, as designated by the University; </w:t>
      </w:r>
      <w:r w:rsidRPr="009C3EDB">
        <w:t>and outlining the various types of duties, which constitute positions of trust at the University.</w:t>
      </w:r>
    </w:p>
    <w:p w:rsidR="00982F90" w:rsidRPr="009C3EDB" w:rsidRDefault="00982F90">
      <w:pPr>
        <w:pStyle w:val="BodyText"/>
        <w:spacing w:before="1"/>
        <w:ind w:left="0"/>
        <w:rPr>
          <w:sz w:val="22"/>
        </w:rPr>
      </w:pPr>
    </w:p>
    <w:p w:rsidR="00982F90" w:rsidRPr="009C3EDB" w:rsidRDefault="009C3EDB">
      <w:pPr>
        <w:ind w:left="820"/>
        <w:rPr>
          <w:b/>
        </w:rPr>
      </w:pPr>
      <w:r w:rsidRPr="009C3EDB">
        <w:rPr>
          <w:b/>
        </w:rPr>
        <w:t>FULL TEXT:</w:t>
      </w:r>
    </w:p>
    <w:p w:rsidR="00982F90" w:rsidRPr="009C3EDB" w:rsidRDefault="009C3EDB">
      <w:pPr>
        <w:spacing w:before="2"/>
        <w:ind w:left="820"/>
      </w:pPr>
      <w:r w:rsidRPr="009C3EDB">
        <w:t>The full text of the regulation being proposed is attached.</w:t>
      </w:r>
    </w:p>
    <w:p w:rsidR="00982F90" w:rsidRPr="009C3EDB" w:rsidRDefault="00982F90">
      <w:pPr>
        <w:pStyle w:val="BodyText"/>
        <w:spacing w:before="9"/>
        <w:ind w:left="0"/>
        <w:rPr>
          <w:sz w:val="21"/>
        </w:rPr>
      </w:pPr>
    </w:p>
    <w:p w:rsidR="00982F90" w:rsidRPr="009C3EDB" w:rsidRDefault="009C3EDB">
      <w:pPr>
        <w:ind w:left="820"/>
        <w:rPr>
          <w:b/>
        </w:rPr>
      </w:pPr>
      <w:r w:rsidRPr="009C3EDB">
        <w:rPr>
          <w:b/>
        </w:rPr>
        <w:t>AUTHORITY:</w:t>
      </w:r>
    </w:p>
    <w:p w:rsidR="00982F90" w:rsidRPr="009C3EDB" w:rsidRDefault="009C3EDB">
      <w:pPr>
        <w:spacing w:before="2"/>
        <w:ind w:left="820"/>
      </w:pPr>
      <w:r w:rsidRPr="009C3EDB">
        <w:t>Board of Governors Regulation 1.001</w:t>
      </w:r>
    </w:p>
    <w:p w:rsidR="00982F90" w:rsidRPr="009C3EDB" w:rsidRDefault="009C3EDB">
      <w:pPr>
        <w:spacing w:before="2"/>
        <w:ind w:left="820" w:right="1480"/>
      </w:pPr>
      <w:r w:rsidRPr="009C3EDB">
        <w:t>Board of Governors Regulation Developm</w:t>
      </w:r>
      <w:r w:rsidRPr="009C3EDB">
        <w:t>ent Procedure – March 23, 2006 Collective Bargaining Agreement</w:t>
      </w:r>
    </w:p>
    <w:p w:rsidR="00982F90" w:rsidRPr="009C3EDB" w:rsidRDefault="00982F90">
      <w:pPr>
        <w:pStyle w:val="BodyText"/>
        <w:spacing w:before="8"/>
        <w:ind w:left="0"/>
        <w:rPr>
          <w:sz w:val="21"/>
        </w:rPr>
      </w:pPr>
    </w:p>
    <w:p w:rsidR="00982F90" w:rsidRPr="009C3EDB" w:rsidRDefault="009C3EDB">
      <w:pPr>
        <w:ind w:left="820"/>
        <w:rPr>
          <w:b/>
        </w:rPr>
      </w:pPr>
      <w:r w:rsidRPr="009C3EDB">
        <w:t>U</w:t>
      </w:r>
      <w:r w:rsidRPr="009C3EDB">
        <w:rPr>
          <w:b/>
        </w:rPr>
        <w:t>NIVERSITY OFFICIAL INITIATING THE PROPOSED REVISED REGULATION:</w:t>
      </w:r>
    </w:p>
    <w:p w:rsidR="00982F90" w:rsidRPr="009C3EDB" w:rsidRDefault="009C3EDB">
      <w:pPr>
        <w:spacing w:before="4"/>
        <w:ind w:left="820"/>
      </w:pPr>
      <w:r w:rsidRPr="009C3EDB">
        <w:t>Scott Bennett, Associate Vice President Administration and Finance</w:t>
      </w:r>
    </w:p>
    <w:p w:rsidR="00982F90" w:rsidRPr="009C3EDB" w:rsidRDefault="00982F90">
      <w:pPr>
        <w:pStyle w:val="BodyText"/>
        <w:spacing w:before="7"/>
        <w:ind w:left="0"/>
        <w:rPr>
          <w:sz w:val="21"/>
        </w:rPr>
      </w:pPr>
    </w:p>
    <w:p w:rsidR="00982F90" w:rsidRPr="009C3EDB" w:rsidRDefault="009C3EDB">
      <w:pPr>
        <w:ind w:left="820"/>
        <w:rPr>
          <w:b/>
        </w:rPr>
      </w:pPr>
      <w:r w:rsidRPr="009C3EDB">
        <w:rPr>
          <w:b/>
        </w:rPr>
        <w:t>INDIVIDUAL TO BE CONTACTED REGARDING THE AMENDED REGULATION:</w:t>
      </w:r>
    </w:p>
    <w:p w:rsidR="00982F90" w:rsidRPr="009C3EDB" w:rsidRDefault="009C3EDB">
      <w:pPr>
        <w:spacing w:before="4"/>
        <w:ind w:left="820" w:right="286"/>
      </w:pPr>
      <w:r w:rsidRPr="009C3EDB">
        <w:t xml:space="preserve">Stephanie Howell, Paralegal, Office of the General Counsel, </w:t>
      </w:r>
      <w:hyperlink r:id="rId5">
        <w:r w:rsidRPr="009C3EDB">
          <w:rPr>
            <w:color w:val="0000FF"/>
          </w:rPr>
          <w:t>showell@unf.edu</w:t>
        </w:r>
      </w:hyperlink>
      <w:r w:rsidRPr="009C3EDB">
        <w:t>, phone (904)620-2828; fax (904)620-1044; Building 1, Room 2100, 1 UNF Drive, Jacksonville,</w:t>
      </w:r>
    </w:p>
    <w:p w:rsidR="00982F90" w:rsidRPr="009C3EDB" w:rsidRDefault="009C3EDB">
      <w:pPr>
        <w:ind w:left="820"/>
      </w:pPr>
      <w:r w:rsidRPr="009C3EDB">
        <w:t>FL 32224.</w:t>
      </w:r>
    </w:p>
    <w:p w:rsidR="00982F90" w:rsidRPr="009C3EDB" w:rsidRDefault="00982F90">
      <w:pPr>
        <w:pStyle w:val="BodyText"/>
        <w:spacing w:before="7"/>
        <w:ind w:left="0"/>
        <w:rPr>
          <w:sz w:val="21"/>
        </w:rPr>
      </w:pPr>
    </w:p>
    <w:p w:rsidR="00982F90" w:rsidRPr="009C3EDB" w:rsidRDefault="009C3EDB" w:rsidP="009C3EDB">
      <w:pPr>
        <w:ind w:left="1021" w:right="294" w:hanging="176"/>
        <w:rPr>
          <w:b/>
          <w:sz w:val="20"/>
        </w:rPr>
        <w:sectPr w:rsidR="00982F90" w:rsidRPr="009C3EDB">
          <w:type w:val="continuous"/>
          <w:pgSz w:w="12240" w:h="15840"/>
          <w:pgMar w:top="1500" w:right="1340" w:bottom="280" w:left="1340" w:header="720" w:footer="720" w:gutter="0"/>
          <w:cols w:space="720"/>
        </w:sectPr>
      </w:pPr>
      <w:r w:rsidRPr="009C3EDB">
        <w:rPr>
          <w:b/>
          <w:sz w:val="20"/>
        </w:rPr>
        <w:t>Any comments regarding the amendmen</w:t>
      </w:r>
      <w:r w:rsidRPr="009C3EDB">
        <w:rPr>
          <w:b/>
          <w:sz w:val="20"/>
        </w:rPr>
        <w:t>t of the regulation must be sent in writing to the contact person on or before December 22, 2015, to receive full consideration.</w:t>
      </w:r>
    </w:p>
    <w:p w:rsidR="009C3EDB" w:rsidRPr="009C3EDB" w:rsidRDefault="009C3EDB" w:rsidP="009C3EDB">
      <w:pPr>
        <w:widowControl/>
        <w:autoSpaceDE/>
        <w:autoSpaceDN/>
        <w:spacing w:after="330" w:line="259" w:lineRule="auto"/>
        <w:rPr>
          <w:rFonts w:ascii="Times New Roman" w:eastAsia="Times New Roman" w:hAnsi="Times New Roman" w:cs="Times New Roman"/>
          <w:color w:val="000000"/>
          <w:sz w:val="24"/>
          <w:lang w:bidi="ar-SA"/>
        </w:rPr>
      </w:pPr>
      <w:r w:rsidRPr="009C3EDB">
        <w:rPr>
          <w:rFonts w:ascii="Times New Roman" w:eastAsia="Times New Roman" w:hAnsi="Times New Roman" w:cs="Times New Roman"/>
          <w:noProof/>
          <w:color w:val="000000"/>
          <w:sz w:val="24"/>
          <w:lang w:bidi="ar-SA"/>
        </w:rPr>
        <w:lastRenderedPageBreak/>
        <w:drawing>
          <wp:inline distT="0" distB="0" distL="0" distR="0" wp14:anchorId="739C7C94" wp14:editId="55641C5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9C3EDB" w:rsidRPr="009C3EDB" w:rsidRDefault="009C3EDB" w:rsidP="009C3EDB">
      <w:pPr>
        <w:rPr>
          <w:rFonts w:ascii="Times New Roman" w:eastAsia="Times New Roman" w:hAnsi="Times New Roman" w:cs="Times New Roman"/>
          <w:sz w:val="24"/>
          <w:szCs w:val="24"/>
          <w:lang w:bidi="ar-SA"/>
        </w:rPr>
      </w:pPr>
      <w:r w:rsidRPr="009C3EDB">
        <w:rPr>
          <w:rFonts w:ascii="Times New Roman" w:eastAsia="Times New Roman" w:hAnsi="Times New Roman" w:cs="Times New Roman"/>
          <w:b/>
          <w:sz w:val="24"/>
          <w:szCs w:val="24"/>
          <w:lang w:bidi="ar-SA"/>
        </w:rPr>
        <w:t>Regulation Number</w:t>
      </w:r>
      <w:r w:rsidRPr="009C3ED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4BE99EBCB82742DEAA4092EBA36BAAD9"/>
          </w:placeholder>
          <w:text/>
        </w:sdtPr>
        <w:sdtContent>
          <w:r w:rsidRPr="009C3EDB">
            <w:rPr>
              <w:rFonts w:ascii="Times New Roman" w:eastAsia="Times New Roman" w:hAnsi="Times New Roman" w:cs="Times New Roman"/>
              <w:sz w:val="24"/>
              <w:szCs w:val="24"/>
              <w:lang w:bidi="ar-SA"/>
            </w:rPr>
            <w:t>4.0080R</w:t>
          </w:r>
        </w:sdtContent>
      </w:sdt>
      <w:r w:rsidRPr="009C3EDB">
        <w:rPr>
          <w:rFonts w:ascii="Times New Roman" w:eastAsia="Times New Roman" w:hAnsi="Times New Roman" w:cs="Times New Roman"/>
          <w:sz w:val="24"/>
          <w:szCs w:val="24"/>
          <w:lang w:bidi="ar-SA"/>
        </w:rPr>
        <w:tab/>
      </w:r>
    </w:p>
    <w:p w:rsidR="009C3EDB" w:rsidRPr="009C3EDB" w:rsidRDefault="009C3EDB" w:rsidP="009C3EDB">
      <w:pPr>
        <w:rPr>
          <w:rFonts w:ascii="Times New Roman" w:eastAsia="Times New Roman" w:hAnsi="Times New Roman" w:cs="Times New Roman"/>
          <w:sz w:val="24"/>
          <w:szCs w:val="24"/>
          <w:lang w:bidi="ar-SA"/>
        </w:rPr>
      </w:pPr>
    </w:p>
    <w:p w:rsidR="009C3EDB" w:rsidRPr="009C3EDB" w:rsidRDefault="009C3EDB" w:rsidP="009C3EDB">
      <w:pPr>
        <w:rPr>
          <w:rFonts w:ascii="Times New Roman" w:eastAsia="Times New Roman" w:hAnsi="Times New Roman" w:cs="Times New Roman"/>
          <w:sz w:val="24"/>
          <w:szCs w:val="24"/>
          <w:lang w:bidi="ar-SA"/>
        </w:rPr>
      </w:pPr>
      <w:r w:rsidRPr="009C3EDB">
        <w:rPr>
          <w:rFonts w:ascii="Times New Roman" w:eastAsia="Times New Roman" w:hAnsi="Times New Roman" w:cs="Times New Roman"/>
          <w:b/>
          <w:sz w:val="24"/>
          <w:szCs w:val="24"/>
          <w:lang w:bidi="ar-SA"/>
        </w:rPr>
        <w:t>Effective Date</w:t>
      </w:r>
      <w:r w:rsidRPr="009C3ED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4BE99EBCB82742DEAA4092EBA36BAAD9"/>
          </w:placeholder>
          <w:text/>
        </w:sdtPr>
        <w:sdtContent>
          <w:r w:rsidRPr="009C3EDB">
            <w:rPr>
              <w:rFonts w:ascii="Times New Roman" w:eastAsia="Times New Roman" w:hAnsi="Times New Roman" w:cs="Times New Roman"/>
              <w:sz w:val="24"/>
              <w:szCs w:val="24"/>
              <w:lang w:bidi="ar-SA"/>
            </w:rPr>
            <w:t>02/01/06</w:t>
          </w:r>
        </w:sdtContent>
      </w:sdt>
      <w:r w:rsidRPr="009C3EDB">
        <w:rPr>
          <w:rFonts w:ascii="Times New Roman" w:eastAsia="Times New Roman" w:hAnsi="Times New Roman" w:cs="Times New Roman"/>
          <w:sz w:val="24"/>
          <w:szCs w:val="24"/>
          <w:lang w:bidi="ar-SA"/>
        </w:rPr>
        <w:tab/>
      </w:r>
      <w:r w:rsidRPr="009C3EDB">
        <w:rPr>
          <w:rFonts w:ascii="Times New Roman" w:eastAsia="Times New Roman" w:hAnsi="Times New Roman" w:cs="Times New Roman"/>
          <w:sz w:val="24"/>
          <w:szCs w:val="24"/>
          <w:lang w:bidi="ar-SA"/>
        </w:rPr>
        <w:tab/>
      </w:r>
      <w:r w:rsidRPr="009C3EDB">
        <w:rPr>
          <w:rFonts w:ascii="Times New Roman" w:eastAsia="Times New Roman" w:hAnsi="Times New Roman" w:cs="Times New Roman"/>
          <w:b/>
          <w:sz w:val="24"/>
          <w:szCs w:val="24"/>
          <w:lang w:bidi="ar-SA"/>
        </w:rPr>
        <w:t>Revised Date</w:t>
      </w:r>
      <w:r w:rsidRPr="009C3EDB">
        <w:rPr>
          <w:rFonts w:ascii="Times New Roman" w:eastAsia="Times New Roman" w:hAnsi="Times New Roman" w:cs="Times New Roman"/>
          <w:sz w:val="24"/>
          <w:szCs w:val="24"/>
          <w:lang w:bidi="ar-SA"/>
        </w:rPr>
        <w:t xml:space="preserve">: </w:t>
      </w:r>
    </w:p>
    <w:p w:rsidR="009C3EDB" w:rsidRPr="009C3EDB" w:rsidRDefault="009C3EDB" w:rsidP="009C3EDB">
      <w:pPr>
        <w:rPr>
          <w:rFonts w:ascii="Times New Roman" w:eastAsia="Times New Roman" w:hAnsi="Times New Roman" w:cs="Times New Roman"/>
          <w:sz w:val="24"/>
          <w:szCs w:val="24"/>
          <w:lang w:bidi="ar-SA"/>
        </w:rPr>
      </w:pPr>
    </w:p>
    <w:p w:rsidR="009C3EDB" w:rsidRPr="009C3EDB" w:rsidRDefault="009C3EDB" w:rsidP="009C3EDB">
      <w:pPr>
        <w:widowControl/>
        <w:autoSpaceDE/>
        <w:autoSpaceDN/>
        <w:spacing w:line="259" w:lineRule="auto"/>
        <w:outlineLvl w:val="0"/>
        <w:rPr>
          <w:rFonts w:ascii="Times New Roman" w:eastAsia="Times New Roman" w:hAnsi="Times New Roman" w:cs="Times New Roman"/>
          <w:b/>
          <w:color w:val="000000"/>
          <w:sz w:val="24"/>
          <w:lang w:bidi="ar-SA"/>
        </w:rPr>
      </w:pPr>
      <w:r w:rsidRPr="009C3EDB">
        <w:rPr>
          <w:rFonts w:ascii="Times New Roman" w:eastAsia="Times New Roman" w:hAnsi="Times New Roman" w:cs="Times New Roman"/>
          <w:b/>
          <w:color w:val="000000"/>
          <w:sz w:val="24"/>
          <w:lang w:bidi="ar-SA"/>
        </w:rPr>
        <w:t xml:space="preserve">Subject: </w:t>
      </w:r>
      <w:r w:rsidRPr="009C3EDB">
        <w:rPr>
          <w:rFonts w:ascii="Times New Roman" w:eastAsia="Times New Roman" w:hAnsi="Times New Roman" w:cs="Times New Roman"/>
          <w:b/>
          <w:strike/>
          <w:color w:val="0101FF"/>
          <w:sz w:val="24"/>
          <w:lang w:bidi="ar-SA"/>
        </w:rPr>
        <w:t>Pre- Employment Qualifications</w:t>
      </w:r>
      <w:r w:rsidRPr="009C3EDB">
        <w:rPr>
          <w:rFonts w:ascii="Times New Roman" w:eastAsia="Times New Roman" w:hAnsi="Times New Roman" w:cs="Times New Roman"/>
          <w:b/>
          <w:color w:val="0101FF"/>
          <w:sz w:val="24"/>
          <w:lang w:bidi="ar-SA"/>
        </w:rPr>
        <w:t xml:space="preserve"> Background Checks</w:t>
      </w:r>
    </w:p>
    <w:p w:rsidR="009C3EDB" w:rsidRPr="009C3EDB" w:rsidRDefault="009C3EDB" w:rsidP="009C3EDB">
      <w:pPr>
        <w:rPr>
          <w:rFonts w:ascii="Times New Roman" w:eastAsia="Times New Roman" w:hAnsi="Times New Roman" w:cs="Times New Roman"/>
          <w:b/>
          <w:sz w:val="24"/>
          <w:szCs w:val="24"/>
        </w:rPr>
      </w:pPr>
    </w:p>
    <w:p w:rsidR="009C3EDB" w:rsidRPr="009C3EDB" w:rsidRDefault="009C3EDB" w:rsidP="009C3EDB">
      <w:pPr>
        <w:rPr>
          <w:rFonts w:ascii="Times New Roman" w:eastAsia="Times New Roman" w:hAnsi="Times New Roman" w:cs="Times New Roman"/>
          <w:sz w:val="24"/>
          <w:szCs w:val="24"/>
        </w:rPr>
      </w:pPr>
      <w:r w:rsidRPr="009C3EDB">
        <w:rPr>
          <w:rFonts w:ascii="Times New Roman" w:eastAsia="Times New Roman" w:hAnsi="Times New Roman" w:cs="Times New Roman"/>
          <w:b/>
          <w:sz w:val="24"/>
          <w:szCs w:val="24"/>
        </w:rPr>
        <w:t>Responsible Division/Department</w:t>
      </w:r>
      <w:r w:rsidRPr="009C3ED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4BE99EBCB82742DEAA4092EBA36BAAD9"/>
          </w:placeholder>
          <w:text/>
        </w:sdtPr>
        <w:sdtContent>
          <w:r w:rsidRPr="009C3EDB">
            <w:rPr>
              <w:rFonts w:ascii="Times New Roman" w:eastAsia="Times New Roman" w:hAnsi="Times New Roman" w:cs="Times New Roman"/>
              <w:sz w:val="24"/>
              <w:szCs w:val="24"/>
            </w:rPr>
            <w:t>President’s Office/ Human Resources</w:t>
          </w:r>
        </w:sdtContent>
      </w:sdt>
    </w:p>
    <w:p w:rsidR="009C3EDB" w:rsidRPr="009C3EDB" w:rsidRDefault="009C3EDB" w:rsidP="009C3EDB">
      <w:pPr>
        <w:rPr>
          <w:rFonts w:ascii="Times New Roman" w:eastAsia="Times New Roman" w:hAnsi="Times New Roman" w:cs="Times New Roman"/>
          <w:sz w:val="24"/>
          <w:szCs w:val="24"/>
        </w:rPr>
      </w:pPr>
    </w:p>
    <w:p w:rsidR="009C3EDB" w:rsidRPr="009C3EDB" w:rsidRDefault="009C3EDB" w:rsidP="009C3EDB">
      <w:pPr>
        <w:rPr>
          <w:rFonts w:ascii="Times New Roman" w:eastAsia="Times New Roman" w:hAnsi="Times New Roman" w:cs="Times New Roman"/>
          <w:b/>
          <w:sz w:val="24"/>
          <w:szCs w:val="24"/>
          <w:lang w:bidi="ar-SA"/>
        </w:rPr>
      </w:pPr>
      <w:r w:rsidRPr="009C3EDB">
        <w:rPr>
          <w:rFonts w:ascii="Times New Roman" w:eastAsia="Times New Roman" w:hAnsi="Times New Roman" w:cs="Times New Roman"/>
          <w:b/>
          <w:sz w:val="24"/>
          <w:szCs w:val="24"/>
          <w:lang w:bidi="ar-SA"/>
        </w:rPr>
        <w:t xml:space="preserve">Check what type of Regulation this is: </w:t>
      </w:r>
    </w:p>
    <w:p w:rsidR="009C3EDB" w:rsidRPr="009C3EDB" w:rsidRDefault="009C3EDB" w:rsidP="009C3ED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9C3EDB">
            <w:rPr>
              <w:rFonts w:ascii="Segoe UI Symbol" w:eastAsia="Times New Roman" w:hAnsi="Segoe UI Symbol" w:cs="Segoe UI Symbol"/>
              <w:sz w:val="24"/>
              <w:szCs w:val="24"/>
              <w:lang w:bidi="ar-SA"/>
            </w:rPr>
            <w:t>☐</w:t>
          </w:r>
        </w:sdtContent>
      </w:sdt>
      <w:r w:rsidRPr="009C3EDB">
        <w:rPr>
          <w:rFonts w:ascii="Times New Roman" w:eastAsia="Times New Roman" w:hAnsi="Times New Roman" w:cs="Times New Roman"/>
          <w:sz w:val="24"/>
          <w:szCs w:val="24"/>
          <w:lang w:bidi="ar-SA"/>
        </w:rPr>
        <w:t xml:space="preserve">New Regulation </w:t>
      </w:r>
    </w:p>
    <w:p w:rsidR="009C3EDB" w:rsidRPr="009C3EDB" w:rsidRDefault="009C3EDB" w:rsidP="009C3ED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Content>
          <w:r w:rsidRPr="009C3EDB">
            <w:rPr>
              <w:rFonts w:ascii="MS Gothic" w:eastAsia="MS Gothic" w:hAnsi="MS Gothic" w:cs="Times New Roman" w:hint="eastAsia"/>
              <w:sz w:val="24"/>
              <w:szCs w:val="24"/>
              <w:lang w:bidi="ar-SA"/>
            </w:rPr>
            <w:t>☒</w:t>
          </w:r>
        </w:sdtContent>
      </w:sdt>
      <w:r w:rsidRPr="009C3EDB">
        <w:rPr>
          <w:rFonts w:ascii="Times New Roman" w:eastAsia="Times New Roman" w:hAnsi="Times New Roman" w:cs="Times New Roman"/>
          <w:sz w:val="24"/>
          <w:szCs w:val="24"/>
          <w:lang w:bidi="ar-SA"/>
        </w:rPr>
        <w:t xml:space="preserve">Major Revision of Existing Regulation </w:t>
      </w:r>
    </w:p>
    <w:p w:rsidR="009C3EDB" w:rsidRPr="009C3EDB" w:rsidRDefault="009C3EDB" w:rsidP="009C3ED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9C3EDB">
            <w:rPr>
              <w:rFonts w:ascii="Segoe UI Symbol" w:eastAsia="Times New Roman" w:hAnsi="Segoe UI Symbol" w:cs="Segoe UI Symbol"/>
              <w:sz w:val="24"/>
              <w:szCs w:val="24"/>
              <w:lang w:bidi="ar-SA"/>
            </w:rPr>
            <w:t>☐</w:t>
          </w:r>
        </w:sdtContent>
      </w:sdt>
      <w:r w:rsidRPr="009C3EDB">
        <w:rPr>
          <w:rFonts w:ascii="Times New Roman" w:eastAsia="Times New Roman" w:hAnsi="Times New Roman" w:cs="Times New Roman"/>
          <w:sz w:val="24"/>
          <w:szCs w:val="24"/>
          <w:lang w:bidi="ar-SA"/>
        </w:rPr>
        <w:t>Minor/Technical Revision of Existing Regulation</w:t>
      </w:r>
    </w:p>
    <w:p w:rsidR="009C3EDB" w:rsidRPr="009C3EDB" w:rsidRDefault="009C3EDB" w:rsidP="009C3ED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9C3EDB">
            <w:rPr>
              <w:rFonts w:ascii="Segoe UI Symbol" w:eastAsia="Times New Roman" w:hAnsi="Segoe UI Symbol" w:cs="Segoe UI Symbol"/>
              <w:sz w:val="24"/>
              <w:szCs w:val="24"/>
              <w:lang w:bidi="ar-SA"/>
            </w:rPr>
            <w:t>☐</w:t>
          </w:r>
        </w:sdtContent>
      </w:sdt>
      <w:r w:rsidRPr="009C3EDB">
        <w:rPr>
          <w:rFonts w:ascii="Times New Roman" w:eastAsia="Times New Roman" w:hAnsi="Times New Roman" w:cs="Times New Roman"/>
          <w:sz w:val="24"/>
          <w:szCs w:val="24"/>
          <w:lang w:bidi="ar-SA"/>
        </w:rPr>
        <w:t xml:space="preserve">Reaffirmation of Existing Regulation </w:t>
      </w:r>
    </w:p>
    <w:p w:rsidR="00982F90" w:rsidRPr="009C3EDB" w:rsidRDefault="00982F90">
      <w:pPr>
        <w:pStyle w:val="BodyText"/>
        <w:spacing w:before="2"/>
        <w:ind w:left="0"/>
        <w:rPr>
          <w:b/>
          <w:sz w:val="27"/>
        </w:rPr>
      </w:pPr>
    </w:p>
    <w:p w:rsidR="00982F90" w:rsidRPr="009C3EDB" w:rsidRDefault="009C3EDB">
      <w:pPr>
        <w:pStyle w:val="Heading2"/>
        <w:numPr>
          <w:ilvl w:val="0"/>
          <w:numId w:val="10"/>
        </w:numPr>
        <w:tabs>
          <w:tab w:val="left" w:pos="252"/>
        </w:tabs>
        <w:rPr>
          <w:u w:val="none"/>
        </w:rPr>
      </w:pPr>
      <w:r w:rsidRPr="009C3EDB">
        <w:rPr>
          <w:u w:val="none"/>
        </w:rPr>
        <w:t>OBJECTIVE &amp;</w:t>
      </w:r>
      <w:r w:rsidRPr="009C3EDB">
        <w:rPr>
          <w:spacing w:val="-1"/>
          <w:u w:val="none"/>
        </w:rPr>
        <w:t xml:space="preserve"> </w:t>
      </w:r>
      <w:r w:rsidRPr="009C3EDB">
        <w:rPr>
          <w:u w:val="none"/>
        </w:rPr>
        <w:t>PURPOSE</w:t>
      </w:r>
    </w:p>
    <w:p w:rsidR="00982F90" w:rsidRPr="009C3EDB" w:rsidRDefault="00982F90">
      <w:pPr>
        <w:pStyle w:val="BodyText"/>
        <w:spacing w:before="4"/>
        <w:ind w:left="0"/>
        <w:rPr>
          <w:b/>
          <w:sz w:val="10"/>
        </w:rPr>
      </w:pPr>
    </w:p>
    <w:p w:rsidR="00982F90" w:rsidRPr="009C3EDB" w:rsidRDefault="009C3EDB">
      <w:pPr>
        <w:pStyle w:val="BodyText"/>
        <w:spacing w:before="94"/>
        <w:ind w:right="128"/>
      </w:pPr>
      <w:r w:rsidRPr="009C3EDB">
        <w:t xml:space="preserve">In support of the University’s effort to maintain and foster safety and security of students, faculty, and staff, the University requires pre-employment </w:t>
      </w:r>
      <w:r w:rsidRPr="009C3EDB">
        <w:rPr>
          <w:color w:val="623177"/>
        </w:rPr>
        <w:t>Level 2 criminal background checks, pursuant to the procedure in section 435.04, F</w:t>
      </w:r>
      <w:r w:rsidRPr="009C3EDB">
        <w:rPr>
          <w:color w:val="623177"/>
        </w:rPr>
        <w:t>lorida Statutes. This includes fingerprinting, through a vendor selected by the University, for all prospective</w:t>
      </w:r>
      <w:r w:rsidRPr="009C3EDB">
        <w:rPr>
          <w:color w:val="623177"/>
        </w:rPr>
        <w:t xml:space="preserve"> </w:t>
      </w:r>
      <w:r w:rsidRPr="009C3EDB">
        <w:rPr>
          <w:color w:val="623177"/>
        </w:rPr>
        <w:t>faculty and staff including student employees who are hired to perform positions designated as a Position of Trust. In</w:t>
      </w:r>
      <w:r w:rsidRPr="009C3EDB">
        <w:rPr>
          <w:color w:val="623177"/>
        </w:rPr>
        <w:t xml:space="preserve"> </w:t>
      </w:r>
      <w:r w:rsidRPr="009C3EDB">
        <w:rPr>
          <w:color w:val="623177"/>
        </w:rPr>
        <w:t>some unique cases volunte</w:t>
      </w:r>
      <w:r w:rsidRPr="009C3EDB">
        <w:rPr>
          <w:color w:val="623177"/>
        </w:rPr>
        <w:t>ers may be required to undergo a successful background check before being permitted to</w:t>
      </w:r>
      <w:r w:rsidRPr="009C3EDB">
        <w:rPr>
          <w:color w:val="623177"/>
        </w:rPr>
        <w:t xml:space="preserve"> </w:t>
      </w:r>
      <w:r w:rsidRPr="009C3EDB">
        <w:rPr>
          <w:color w:val="623177"/>
        </w:rPr>
        <w:t>perform services on behalf of the University. Additionally, any current employee who occupies a Position of Trust as</w:t>
      </w:r>
      <w:r w:rsidRPr="009C3EDB">
        <w:rPr>
          <w:color w:val="623177"/>
        </w:rPr>
        <w:t xml:space="preserve"> </w:t>
      </w:r>
      <w:r w:rsidRPr="009C3EDB">
        <w:rPr>
          <w:color w:val="623177"/>
        </w:rPr>
        <w:t>defined in this regulation, will be required to succ</w:t>
      </w:r>
      <w:r w:rsidRPr="009C3EDB">
        <w:rPr>
          <w:color w:val="623177"/>
        </w:rPr>
        <w:t>essfully undergo a Level 2 background check as a condition of</w:t>
      </w:r>
      <w:r w:rsidRPr="009C3EDB">
        <w:rPr>
          <w:color w:val="623177"/>
        </w:rPr>
        <w:t xml:space="preserve"> </w:t>
      </w:r>
      <w:r w:rsidRPr="009C3EDB">
        <w:rPr>
          <w:color w:val="623177"/>
        </w:rPr>
        <w:t>continued employment in such a</w:t>
      </w:r>
      <w:r w:rsidRPr="009C3EDB">
        <w:rPr>
          <w:color w:val="623177"/>
          <w:spacing w:val="-7"/>
        </w:rPr>
        <w:t xml:space="preserve"> </w:t>
      </w:r>
      <w:r w:rsidRPr="009C3EDB">
        <w:rPr>
          <w:color w:val="623177"/>
        </w:rPr>
        <w:t>position.</w:t>
      </w:r>
    </w:p>
    <w:p w:rsidR="00982F90" w:rsidRPr="009C3EDB" w:rsidRDefault="00982F90">
      <w:pPr>
        <w:pStyle w:val="BodyText"/>
        <w:spacing w:before="5"/>
        <w:ind w:left="0"/>
        <w:rPr>
          <w:sz w:val="9"/>
        </w:rPr>
      </w:pPr>
    </w:p>
    <w:p w:rsidR="00982F90" w:rsidRPr="009C3EDB" w:rsidRDefault="009C3EDB">
      <w:pPr>
        <w:pStyle w:val="Heading2"/>
        <w:numPr>
          <w:ilvl w:val="0"/>
          <w:numId w:val="10"/>
        </w:numPr>
        <w:tabs>
          <w:tab w:val="left" w:pos="302"/>
        </w:tabs>
        <w:ind w:left="301" w:hanging="202"/>
        <w:rPr>
          <w:color w:val="2C6134"/>
          <w:u w:val="none"/>
        </w:rPr>
      </w:pPr>
      <w:r w:rsidRPr="009C3EDB">
        <w:rPr>
          <w:color w:val="2C6134"/>
          <w:u w:val="none"/>
        </w:rPr>
        <w:t>STATEM</w:t>
      </w:r>
      <w:r w:rsidRPr="009C3EDB">
        <w:rPr>
          <w:color w:val="2C6134"/>
          <w:u w:val="none"/>
        </w:rPr>
        <w:t>EN</w:t>
      </w:r>
      <w:r w:rsidRPr="009C3EDB">
        <w:rPr>
          <w:color w:val="2C6134"/>
          <w:u w:val="none"/>
        </w:rPr>
        <w:t xml:space="preserve">T </w:t>
      </w:r>
      <w:r w:rsidRPr="009C3EDB">
        <w:rPr>
          <w:color w:val="2C6134"/>
          <w:u w:val="none"/>
        </w:rPr>
        <w:t>O</w:t>
      </w:r>
      <w:r w:rsidRPr="009C3EDB">
        <w:rPr>
          <w:color w:val="2C6134"/>
          <w:u w:val="none"/>
        </w:rPr>
        <w:t>F</w:t>
      </w:r>
      <w:r w:rsidRPr="009C3EDB">
        <w:rPr>
          <w:color w:val="2C6134"/>
          <w:spacing w:val="-1"/>
          <w:u w:val="none"/>
        </w:rPr>
        <w:t xml:space="preserve"> </w:t>
      </w:r>
      <w:r w:rsidRPr="009C3EDB">
        <w:rPr>
          <w:color w:val="2C6134"/>
          <w:u w:val="none"/>
        </w:rPr>
        <w:t>REGULATION</w:t>
      </w:r>
    </w:p>
    <w:p w:rsidR="00982F90" w:rsidRPr="009C3EDB" w:rsidRDefault="00982F90">
      <w:pPr>
        <w:pStyle w:val="BodyText"/>
        <w:spacing w:before="4"/>
        <w:ind w:left="0"/>
        <w:rPr>
          <w:b/>
          <w:sz w:val="10"/>
        </w:rPr>
      </w:pPr>
    </w:p>
    <w:p w:rsidR="00982F90" w:rsidRPr="009C3EDB" w:rsidRDefault="009C3EDB">
      <w:pPr>
        <w:pStyle w:val="BodyText"/>
        <w:spacing w:before="94"/>
        <w:ind w:right="159"/>
      </w:pPr>
      <w:r w:rsidRPr="009C3EDB">
        <w:rPr>
          <w:color w:val="2C6134"/>
        </w:rPr>
        <w:t>A</w:t>
      </w:r>
      <w:r w:rsidRPr="009C3EDB">
        <w:rPr>
          <w:color w:val="2C6134"/>
        </w:rPr>
        <w:t>.</w:t>
      </w:r>
      <w:r w:rsidRPr="009C3EDB">
        <w:rPr>
          <w:color w:val="623177"/>
        </w:rPr>
        <w:t xml:space="preserve"> </w:t>
      </w:r>
      <w:r w:rsidRPr="009C3EDB">
        <w:rPr>
          <w:strike/>
          <w:color w:val="623177"/>
        </w:rPr>
        <w:t>criminal background checks of all prospective faculty; and Administrative &amp; Professional (A&amp;P), Support (USPS) and OPS emplo</w:t>
      </w:r>
      <w:r w:rsidRPr="009C3EDB">
        <w:rPr>
          <w:strike/>
          <w:color w:val="623177"/>
        </w:rPr>
        <w:t>yees, excluding student employees.</w:t>
      </w:r>
      <w:r w:rsidRPr="009C3EDB">
        <w:rPr>
          <w:color w:val="623177"/>
        </w:rPr>
        <w:t xml:space="preserve"> </w:t>
      </w:r>
      <w:r w:rsidRPr="009C3EDB">
        <w:rPr>
          <w:color w:val="623177"/>
        </w:rPr>
        <w:t>Pre-employment Background Checks.</w:t>
      </w:r>
    </w:p>
    <w:p w:rsidR="00982F90" w:rsidRPr="009C3EDB" w:rsidRDefault="00982F90">
      <w:pPr>
        <w:pStyle w:val="BodyText"/>
        <w:spacing w:before="8"/>
        <w:ind w:left="0"/>
        <w:rPr>
          <w:sz w:val="9"/>
        </w:rPr>
      </w:pPr>
    </w:p>
    <w:p w:rsidR="00982F90" w:rsidRPr="009C3EDB" w:rsidRDefault="009C3EDB">
      <w:pPr>
        <w:pStyle w:val="BodyText"/>
        <w:spacing w:before="94"/>
        <w:ind w:right="305"/>
      </w:pPr>
      <w:proofErr w:type="gramStart"/>
      <w:r w:rsidRPr="009C3EDB">
        <w:rPr>
          <w:color w:val="623177"/>
        </w:rPr>
        <w:t>All prospective faculty and staff,</w:t>
      </w:r>
      <w:proofErr w:type="gramEnd"/>
      <w:r w:rsidRPr="009C3EDB">
        <w:rPr>
          <w:color w:val="623177"/>
        </w:rPr>
        <w:t xml:space="preserve"> will be offered employment contingent upon completion of a successful Level 2</w:t>
      </w:r>
      <w:r w:rsidRPr="009C3EDB">
        <w:rPr>
          <w:color w:val="623177"/>
        </w:rPr>
        <w:t xml:space="preserve"> </w:t>
      </w:r>
      <w:r w:rsidRPr="009C3EDB">
        <w:rPr>
          <w:color w:val="623177"/>
        </w:rPr>
        <w:t>background check. Student employees will generally not be required to undergo a pre-employment background</w:t>
      </w:r>
      <w:r w:rsidRPr="009C3EDB">
        <w:rPr>
          <w:color w:val="623177"/>
        </w:rPr>
        <w:t xml:space="preserve"> </w:t>
      </w:r>
      <w:r w:rsidRPr="009C3EDB">
        <w:rPr>
          <w:color w:val="623177"/>
        </w:rPr>
        <w:t>check unless they are hired to perfor</w:t>
      </w:r>
      <w:r w:rsidRPr="009C3EDB">
        <w:rPr>
          <w:color w:val="623177"/>
        </w:rPr>
        <w:t>m a position designated as a Position of Trust.</w:t>
      </w:r>
      <w:r w:rsidRPr="009C3EDB">
        <w:rPr>
          <w:color w:val="623177"/>
        </w:rPr>
        <w:t xml:space="preserve"> </w:t>
      </w:r>
      <w:r w:rsidRPr="009C3EDB">
        <w:t>For purposes of this regulation, the term “student employees” refers to any individual at the University whose primary status is that of a student</w:t>
      </w:r>
    </w:p>
    <w:p w:rsidR="00982F90" w:rsidRPr="009C3EDB" w:rsidRDefault="009C3EDB">
      <w:pPr>
        <w:pStyle w:val="BodyText"/>
        <w:ind w:right="128"/>
        <w:jc w:val="both"/>
      </w:pPr>
      <w:r w:rsidRPr="009C3EDB">
        <w:t xml:space="preserve">including graduate assistants, graduate teaching assistants and graduate research assistants. </w:t>
      </w:r>
      <w:r w:rsidRPr="009C3EDB">
        <w:rPr>
          <w:strike/>
          <w:color w:val="623177"/>
        </w:rPr>
        <w:t>In some unique cases</w:t>
      </w:r>
      <w:r w:rsidRPr="009C3EDB">
        <w:rPr>
          <w:color w:val="623177"/>
        </w:rPr>
        <w:t xml:space="preserve"> </w:t>
      </w:r>
      <w:r w:rsidRPr="009C3EDB">
        <w:rPr>
          <w:strike/>
          <w:color w:val="623177"/>
        </w:rPr>
        <w:t>volunteers may be required to undergo a successful background check before being permitted to perform services on</w:t>
      </w:r>
      <w:r w:rsidRPr="009C3EDB">
        <w:rPr>
          <w:color w:val="623177"/>
        </w:rPr>
        <w:t xml:space="preserve"> </w:t>
      </w:r>
      <w:r w:rsidRPr="009C3EDB">
        <w:rPr>
          <w:strike/>
          <w:color w:val="623177"/>
        </w:rPr>
        <w:t>behalf of the University.</w:t>
      </w:r>
    </w:p>
    <w:p w:rsidR="00982F90" w:rsidRPr="009C3EDB" w:rsidRDefault="00982F90">
      <w:pPr>
        <w:pStyle w:val="BodyText"/>
        <w:spacing w:before="4"/>
        <w:ind w:left="0"/>
        <w:rPr>
          <w:sz w:val="9"/>
        </w:rPr>
      </w:pPr>
    </w:p>
    <w:p w:rsidR="00982F90" w:rsidRPr="009C3EDB" w:rsidRDefault="009C3EDB">
      <w:pPr>
        <w:pStyle w:val="Heading2"/>
        <w:spacing w:before="95"/>
        <w:ind w:firstLine="0"/>
        <w:rPr>
          <w:u w:val="none"/>
        </w:rPr>
      </w:pPr>
      <w:r w:rsidRPr="009C3EDB">
        <w:rPr>
          <w:strike/>
          <w:color w:val="2C6134"/>
          <w:u w:val="none"/>
        </w:rPr>
        <w:t>II. STATEMENT OF REGULATION</w:t>
      </w:r>
    </w:p>
    <w:p w:rsidR="00982F90" w:rsidRPr="009C3EDB" w:rsidRDefault="00982F90">
      <w:pPr>
        <w:pStyle w:val="BodyText"/>
        <w:spacing w:before="3"/>
        <w:ind w:left="0"/>
        <w:rPr>
          <w:b/>
          <w:sz w:val="10"/>
        </w:rPr>
      </w:pPr>
    </w:p>
    <w:p w:rsidR="00982F90" w:rsidRPr="009C3EDB" w:rsidRDefault="009C3EDB">
      <w:pPr>
        <w:pStyle w:val="ListParagraph"/>
        <w:numPr>
          <w:ilvl w:val="0"/>
          <w:numId w:val="9"/>
        </w:numPr>
        <w:tabs>
          <w:tab w:val="left" w:pos="372"/>
        </w:tabs>
        <w:spacing w:before="95"/>
        <w:ind w:right="110" w:firstLine="0"/>
        <w:rPr>
          <w:color w:val="2C6134"/>
          <w:sz w:val="18"/>
        </w:rPr>
      </w:pPr>
      <w:r w:rsidRPr="009C3EDB">
        <w:rPr>
          <w:strike/>
          <w:color w:val="623177"/>
          <w:sz w:val="18"/>
        </w:rPr>
        <w:t>All prospective Faculty, Administrative, Support and OPS employees excluding students, will be offered</w:t>
      </w:r>
      <w:r w:rsidRPr="009C3EDB">
        <w:rPr>
          <w:strike/>
          <w:color w:val="623177"/>
          <w:sz w:val="18"/>
        </w:rPr>
        <w:t xml:space="preserve"> employment contingent upon completion of a successful background check</w:t>
      </w:r>
      <w:r w:rsidRPr="009C3EDB">
        <w:rPr>
          <w:strike/>
          <w:color w:val="623177"/>
          <w:sz w:val="18"/>
        </w:rPr>
        <w:t>.</w:t>
      </w:r>
      <w:r w:rsidRPr="009C3EDB">
        <w:rPr>
          <w:color w:val="623177"/>
          <w:sz w:val="18"/>
        </w:rPr>
        <w:t xml:space="preserve"> </w:t>
      </w:r>
      <w:r w:rsidRPr="009C3EDB">
        <w:rPr>
          <w:sz w:val="18"/>
        </w:rPr>
        <w:t xml:space="preserve">The background screenings will check seven (7) </w:t>
      </w:r>
      <w:r w:rsidRPr="009C3EDB">
        <w:rPr>
          <w:sz w:val="18"/>
        </w:rPr>
        <w:t>years of history for the applicant and will provide the University with critical information to make the best and most informed hiring decisions. All background checks will be centralized and funded through Human Resources unless otherwise specified by Hum</w:t>
      </w:r>
      <w:r w:rsidRPr="009C3EDB">
        <w:rPr>
          <w:sz w:val="18"/>
        </w:rPr>
        <w:t>an</w:t>
      </w:r>
      <w:r w:rsidRPr="009C3EDB">
        <w:rPr>
          <w:spacing w:val="-10"/>
          <w:sz w:val="18"/>
        </w:rPr>
        <w:t xml:space="preserve"> </w:t>
      </w:r>
      <w:r w:rsidRPr="009C3EDB">
        <w:rPr>
          <w:sz w:val="18"/>
        </w:rPr>
        <w:t>Resources.</w:t>
      </w:r>
    </w:p>
    <w:p w:rsidR="00982F90" w:rsidRPr="009C3EDB" w:rsidRDefault="00982F90">
      <w:pPr>
        <w:pStyle w:val="BodyText"/>
        <w:spacing w:before="8"/>
        <w:ind w:left="0"/>
        <w:rPr>
          <w:sz w:val="9"/>
        </w:rPr>
      </w:pPr>
    </w:p>
    <w:p w:rsidR="00982F90" w:rsidRPr="009C3EDB" w:rsidRDefault="009C3EDB">
      <w:pPr>
        <w:pStyle w:val="BodyText"/>
        <w:spacing w:before="95"/>
        <w:ind w:right="159"/>
      </w:pPr>
      <w:r w:rsidRPr="009C3EDB">
        <w:t>Determination of the type of background checks to be conducted will be made by Human Resources in conjunction with the hiring department. For example,</w:t>
      </w:r>
      <w:r w:rsidRPr="009C3EDB">
        <w:rPr>
          <w:strike/>
          <w:color w:val="623177"/>
        </w:rPr>
        <w:t xml:space="preserve"> positions designated as “positions of trust” may require different types of</w:t>
      </w:r>
      <w:r w:rsidRPr="009C3EDB">
        <w:rPr>
          <w:color w:val="623177"/>
        </w:rPr>
        <w:t xml:space="preserve"> </w:t>
      </w:r>
      <w:r w:rsidRPr="009C3EDB">
        <w:rPr>
          <w:strike/>
          <w:color w:val="623177"/>
        </w:rPr>
        <w:t>background che</w:t>
      </w:r>
      <w:r w:rsidRPr="009C3EDB">
        <w:rPr>
          <w:strike/>
          <w:color w:val="623177"/>
        </w:rPr>
        <w:t xml:space="preserve">cks including fingerprinting (“level II”) as described by Florida law and/or </w:t>
      </w:r>
      <w:r w:rsidRPr="009C3EDB">
        <w:t xml:space="preserve">credit checks </w:t>
      </w:r>
      <w:r w:rsidRPr="009C3EDB">
        <w:rPr>
          <w:color w:val="623177"/>
        </w:rPr>
        <w:t>may be</w:t>
      </w:r>
      <w:r w:rsidRPr="009C3EDB">
        <w:rPr>
          <w:color w:val="623177"/>
        </w:rPr>
        <w:t xml:space="preserve"> </w:t>
      </w:r>
      <w:r w:rsidRPr="009C3EDB">
        <w:rPr>
          <w:color w:val="623177"/>
        </w:rPr>
        <w:t xml:space="preserve">required </w:t>
      </w:r>
      <w:r w:rsidRPr="009C3EDB">
        <w:t>depending on the position’s job duties.</w:t>
      </w:r>
    </w:p>
    <w:p w:rsidR="00982F90" w:rsidRPr="009C3EDB" w:rsidRDefault="00982F90">
      <w:pPr>
        <w:sectPr w:rsidR="00982F90" w:rsidRPr="009C3EDB">
          <w:pgSz w:w="12240" w:h="15840"/>
          <w:pgMar w:top="1500" w:right="1340" w:bottom="280" w:left="1340" w:header="720" w:footer="720" w:gutter="0"/>
          <w:cols w:space="720"/>
        </w:sectPr>
      </w:pPr>
    </w:p>
    <w:p w:rsidR="00982F90" w:rsidRPr="009C3EDB" w:rsidRDefault="00982F90">
      <w:pPr>
        <w:pStyle w:val="BodyText"/>
        <w:spacing w:before="8"/>
        <w:ind w:left="0"/>
        <w:rPr>
          <w:sz w:val="9"/>
        </w:rPr>
      </w:pPr>
    </w:p>
    <w:p w:rsidR="00982F90" w:rsidRPr="009C3EDB" w:rsidRDefault="009C3EDB">
      <w:pPr>
        <w:pStyle w:val="BodyText"/>
        <w:spacing w:before="94"/>
      </w:pPr>
      <w:r w:rsidRPr="009C3EDB">
        <w:rPr>
          <w:strike/>
          <w:color w:val="623177"/>
        </w:rPr>
        <w:t>Positions of trust include, but are not limited</w:t>
      </w:r>
    </w:p>
    <w:p w:rsidR="00982F90" w:rsidRPr="009C3EDB" w:rsidRDefault="00982F90">
      <w:pPr>
        <w:pStyle w:val="BodyText"/>
        <w:spacing w:line="20" w:lineRule="exact"/>
        <w:ind w:left="3583"/>
        <w:rPr>
          <w:sz w:val="2"/>
        </w:rPr>
      </w:pPr>
    </w:p>
    <w:p w:rsidR="00982F90" w:rsidRPr="009C3EDB" w:rsidRDefault="00982F90">
      <w:pPr>
        <w:pStyle w:val="BodyText"/>
        <w:spacing w:before="4"/>
        <w:ind w:left="0"/>
        <w:rPr>
          <w:sz w:val="16"/>
        </w:rPr>
      </w:pPr>
    </w:p>
    <w:p w:rsidR="00982F90" w:rsidRPr="009C3EDB" w:rsidRDefault="009C3EDB">
      <w:pPr>
        <w:pStyle w:val="ListParagraph"/>
        <w:numPr>
          <w:ilvl w:val="0"/>
          <w:numId w:val="9"/>
        </w:numPr>
        <w:tabs>
          <w:tab w:val="left" w:pos="322"/>
        </w:tabs>
        <w:ind w:left="321" w:hanging="222"/>
        <w:rPr>
          <w:color w:val="623177"/>
          <w:sz w:val="18"/>
        </w:rPr>
      </w:pPr>
      <w:r w:rsidRPr="009C3EDB">
        <w:rPr>
          <w:color w:val="623177"/>
          <w:sz w:val="18"/>
        </w:rPr>
        <w:t>Background Checks for Current</w:t>
      </w:r>
      <w:r w:rsidRPr="009C3EDB">
        <w:rPr>
          <w:color w:val="623177"/>
          <w:spacing w:val="2"/>
          <w:sz w:val="18"/>
        </w:rPr>
        <w:t xml:space="preserve"> </w:t>
      </w:r>
      <w:r w:rsidRPr="009C3EDB">
        <w:rPr>
          <w:color w:val="623177"/>
          <w:sz w:val="18"/>
        </w:rPr>
        <w:t>Employees.</w:t>
      </w:r>
      <w:r w:rsidRPr="009C3EDB">
        <w:rPr>
          <w:color w:val="623177"/>
          <w:spacing w:val="1"/>
          <w:sz w:val="18"/>
        </w:rPr>
        <w:t xml:space="preserve"> </w:t>
      </w:r>
    </w:p>
    <w:p w:rsidR="00982F90" w:rsidRPr="009C3EDB" w:rsidRDefault="00982F90">
      <w:pPr>
        <w:pStyle w:val="BodyText"/>
        <w:spacing w:before="8"/>
        <w:ind w:left="0"/>
        <w:rPr>
          <w:sz w:val="9"/>
        </w:rPr>
      </w:pPr>
    </w:p>
    <w:p w:rsidR="00982F90" w:rsidRPr="009C3EDB" w:rsidRDefault="009C3EDB">
      <w:pPr>
        <w:pStyle w:val="BodyText"/>
        <w:spacing w:before="95"/>
      </w:pPr>
      <w:r w:rsidRPr="009C3EDB">
        <w:rPr>
          <w:color w:val="623177"/>
        </w:rPr>
        <w:t>Employees who were hired by UNF prior</w:t>
      </w:r>
      <w:r w:rsidRPr="009C3EDB">
        <w:rPr>
          <w:color w:val="623177"/>
        </w:rPr>
        <w:t xml:space="preserve"> </w:t>
      </w:r>
      <w:r w:rsidRPr="009C3EDB">
        <w:t>to</w:t>
      </w:r>
      <w:r w:rsidRPr="009C3EDB">
        <w:rPr>
          <w:color w:val="623177"/>
        </w:rPr>
        <w:t xml:space="preserve">, </w:t>
      </w:r>
      <w:r w:rsidRPr="009C3EDB">
        <w:t xml:space="preserve">the </w:t>
      </w:r>
      <w:r w:rsidRPr="009C3EDB">
        <w:rPr>
          <w:strike/>
          <w:color w:val="623177"/>
        </w:rPr>
        <w:t>following:</w:t>
      </w:r>
    </w:p>
    <w:p w:rsidR="00982F90" w:rsidRPr="009C3EDB" w:rsidRDefault="00982F90">
      <w:pPr>
        <w:pStyle w:val="BodyText"/>
        <w:spacing w:before="10"/>
        <w:ind w:left="0"/>
        <w:rPr>
          <w:sz w:val="9"/>
        </w:rPr>
      </w:pPr>
    </w:p>
    <w:p w:rsidR="00982F90" w:rsidRPr="009C3EDB" w:rsidRDefault="009C3EDB">
      <w:pPr>
        <w:pStyle w:val="ListParagraph"/>
        <w:numPr>
          <w:ilvl w:val="0"/>
          <w:numId w:val="8"/>
        </w:numPr>
        <w:tabs>
          <w:tab w:val="left" w:pos="302"/>
        </w:tabs>
        <w:spacing w:before="94"/>
        <w:ind w:right="452" w:firstLine="0"/>
        <w:rPr>
          <w:sz w:val="18"/>
        </w:rPr>
      </w:pPr>
      <w:r w:rsidRPr="009C3EDB">
        <w:rPr>
          <w:strike/>
          <w:color w:val="623177"/>
          <w:sz w:val="18"/>
        </w:rPr>
        <w:t xml:space="preserve">Persons who receive and process payments made by cash, </w:t>
      </w:r>
      <w:proofErr w:type="spellStart"/>
      <w:proofErr w:type="gramStart"/>
      <w:r w:rsidRPr="009C3EDB">
        <w:rPr>
          <w:strike/>
          <w:color w:val="623177"/>
          <w:sz w:val="18"/>
        </w:rPr>
        <w:t>checks,</w:t>
      </w:r>
      <w:r w:rsidRPr="009C3EDB">
        <w:rPr>
          <w:color w:val="623177"/>
          <w:sz w:val="18"/>
        </w:rPr>
        <w:t>implementation</w:t>
      </w:r>
      <w:proofErr w:type="spellEnd"/>
      <w:proofErr w:type="gramEnd"/>
      <w:r w:rsidRPr="009C3EDB">
        <w:rPr>
          <w:color w:val="623177"/>
          <w:sz w:val="18"/>
        </w:rPr>
        <w:t xml:space="preserve"> of this regulation or did not</w:t>
      </w:r>
      <w:r w:rsidRPr="009C3EDB">
        <w:rPr>
          <w:color w:val="623177"/>
          <w:sz w:val="18"/>
        </w:rPr>
        <w:t xml:space="preserve"> undergo a UNF pre-employment background check at the time of hire and have a change in status, for example moving from OPS (temporary employment) to </w:t>
      </w:r>
      <w:r w:rsidRPr="009C3EDB">
        <w:rPr>
          <w:color w:val="623177"/>
          <w:sz w:val="18"/>
        </w:rPr>
        <w:t>USPS</w:t>
      </w:r>
      <w:r w:rsidRPr="009C3EDB">
        <w:rPr>
          <w:color w:val="623177"/>
          <w:sz w:val="18"/>
        </w:rPr>
        <w:t xml:space="preserve"> </w:t>
      </w:r>
      <w:r w:rsidRPr="009C3EDB">
        <w:rPr>
          <w:sz w:val="18"/>
        </w:rPr>
        <w:t>or</w:t>
      </w:r>
      <w:r w:rsidRPr="009C3EDB">
        <w:rPr>
          <w:color w:val="623177"/>
          <w:sz w:val="18"/>
        </w:rPr>
        <w:t xml:space="preserve"> </w:t>
      </w:r>
      <w:r w:rsidRPr="009C3EDB">
        <w:rPr>
          <w:strike/>
          <w:color w:val="623177"/>
          <w:sz w:val="18"/>
        </w:rPr>
        <w:t>debit/credit</w:t>
      </w:r>
      <w:r w:rsidRPr="009C3EDB">
        <w:rPr>
          <w:strike/>
          <w:color w:val="623177"/>
          <w:spacing w:val="-10"/>
          <w:sz w:val="18"/>
        </w:rPr>
        <w:t xml:space="preserve"> </w:t>
      </w:r>
      <w:r w:rsidRPr="009C3EDB">
        <w:rPr>
          <w:strike/>
          <w:color w:val="623177"/>
          <w:sz w:val="18"/>
        </w:rPr>
        <w:t>cards;</w:t>
      </w:r>
    </w:p>
    <w:p w:rsidR="00982F90" w:rsidRPr="009C3EDB" w:rsidRDefault="009C3EDB">
      <w:pPr>
        <w:pStyle w:val="ListParagraph"/>
        <w:numPr>
          <w:ilvl w:val="0"/>
          <w:numId w:val="8"/>
        </w:numPr>
        <w:tabs>
          <w:tab w:val="left" w:pos="302"/>
        </w:tabs>
        <w:ind w:right="103" w:firstLine="0"/>
        <w:rPr>
          <w:sz w:val="18"/>
        </w:rPr>
      </w:pPr>
      <w:proofErr w:type="spellStart"/>
      <w:r w:rsidRPr="009C3EDB">
        <w:rPr>
          <w:strike/>
          <w:color w:val="623177"/>
          <w:sz w:val="18"/>
        </w:rPr>
        <w:t>Persons</w:t>
      </w:r>
      <w:r w:rsidRPr="009C3EDB">
        <w:rPr>
          <w:color w:val="623177"/>
          <w:sz w:val="18"/>
        </w:rPr>
        <w:t>A&amp;P</w:t>
      </w:r>
      <w:proofErr w:type="spellEnd"/>
      <w:r w:rsidRPr="009C3EDB">
        <w:rPr>
          <w:color w:val="623177"/>
          <w:sz w:val="18"/>
        </w:rPr>
        <w:t xml:space="preserve"> (regular employment) will be provided this change in status contingent upon completion of a successful background check. Likewise, current employees</w:t>
      </w:r>
      <w:r w:rsidRPr="009C3EDB">
        <w:rPr>
          <w:color w:val="623177"/>
          <w:sz w:val="18"/>
        </w:rPr>
        <w:t xml:space="preserve"> </w:t>
      </w:r>
      <w:r w:rsidRPr="009C3EDB">
        <w:rPr>
          <w:sz w:val="18"/>
        </w:rPr>
        <w:t>who</w:t>
      </w:r>
      <w:r w:rsidRPr="009C3EDB">
        <w:rPr>
          <w:color w:val="623177"/>
          <w:sz w:val="18"/>
        </w:rPr>
        <w:t xml:space="preserve"> </w:t>
      </w:r>
      <w:r w:rsidRPr="009C3EDB">
        <w:rPr>
          <w:strike/>
          <w:color w:val="623177"/>
          <w:sz w:val="18"/>
        </w:rPr>
        <w:t xml:space="preserve">perform budgetary, </w:t>
      </w:r>
      <w:proofErr w:type="spellStart"/>
      <w:proofErr w:type="gramStart"/>
      <w:r w:rsidRPr="009C3EDB">
        <w:rPr>
          <w:strike/>
          <w:color w:val="623177"/>
          <w:sz w:val="18"/>
        </w:rPr>
        <w:t>accounting,</w:t>
      </w:r>
      <w:r w:rsidRPr="009C3EDB">
        <w:rPr>
          <w:color w:val="623177"/>
          <w:sz w:val="18"/>
        </w:rPr>
        <w:t>are</w:t>
      </w:r>
      <w:proofErr w:type="spellEnd"/>
      <w:proofErr w:type="gramEnd"/>
      <w:r w:rsidRPr="009C3EDB">
        <w:rPr>
          <w:color w:val="623177"/>
          <w:sz w:val="18"/>
        </w:rPr>
        <w:t xml:space="preserve"> promoted or who are reassigned to a position of trust</w:t>
      </w:r>
      <w:r w:rsidRPr="009C3EDB">
        <w:rPr>
          <w:color w:val="623177"/>
          <w:sz w:val="18"/>
        </w:rPr>
        <w:t xml:space="preserve"> </w:t>
      </w:r>
      <w:r w:rsidRPr="009C3EDB">
        <w:rPr>
          <w:sz w:val="18"/>
        </w:rPr>
        <w:t>or other</w:t>
      </w:r>
      <w:r w:rsidRPr="009C3EDB">
        <w:rPr>
          <w:color w:val="623177"/>
          <w:sz w:val="18"/>
        </w:rPr>
        <w:t xml:space="preserve"> </w:t>
      </w:r>
      <w:r w:rsidRPr="009C3EDB">
        <w:rPr>
          <w:color w:val="623177"/>
          <w:sz w:val="18"/>
        </w:rPr>
        <w:t>po</w:t>
      </w:r>
      <w:r w:rsidRPr="009C3EDB">
        <w:rPr>
          <w:color w:val="623177"/>
          <w:sz w:val="18"/>
        </w:rPr>
        <w:t>sition requiring a background check by law, will be offered the promotion or reassignment status contingent upon completion of a successful background check that is</w:t>
      </w:r>
      <w:r w:rsidRPr="009C3EDB">
        <w:rPr>
          <w:color w:val="623177"/>
          <w:spacing w:val="-32"/>
          <w:sz w:val="18"/>
        </w:rPr>
        <w:t xml:space="preserve"> </w:t>
      </w:r>
      <w:r w:rsidRPr="009C3EDB">
        <w:rPr>
          <w:color w:val="623177"/>
          <w:sz w:val="18"/>
        </w:rPr>
        <w:t>appropriate</w:t>
      </w:r>
    </w:p>
    <w:p w:rsidR="00982F90" w:rsidRPr="009C3EDB" w:rsidRDefault="009C3EDB">
      <w:pPr>
        <w:pStyle w:val="BodyText"/>
        <w:ind w:right="194"/>
      </w:pPr>
      <w:r w:rsidRPr="009C3EDB">
        <w:rPr>
          <w:color w:val="623177"/>
        </w:rPr>
        <w:t>for the position’s new duties. Persons who are reassigned but do not success</w:t>
      </w:r>
      <w:r w:rsidRPr="009C3EDB">
        <w:rPr>
          <w:color w:val="623177"/>
        </w:rPr>
        <w:t>fully pass a Level 2</w:t>
      </w:r>
      <w:r w:rsidRPr="009C3EDB">
        <w:rPr>
          <w:color w:val="2C6134"/>
        </w:rPr>
        <w:t xml:space="preserve"> background check,</w:t>
      </w:r>
      <w:r w:rsidRPr="009C3EDB">
        <w:rPr>
          <w:color w:val="2C6134"/>
        </w:rPr>
        <w:t xml:space="preserve"> </w:t>
      </w:r>
      <w:r w:rsidRPr="009C3EDB">
        <w:rPr>
          <w:color w:val="2C6134"/>
        </w:rPr>
        <w:t xml:space="preserve">may be subject </w:t>
      </w:r>
      <w:r w:rsidRPr="009C3EDB">
        <w:rPr>
          <w:color w:val="2C6134"/>
        </w:rPr>
        <w:t>t</w:t>
      </w:r>
      <w:r w:rsidRPr="009C3EDB">
        <w:rPr>
          <w:color w:val="2C6134"/>
        </w:rPr>
        <w:t>o termination of their employmen</w:t>
      </w:r>
      <w:r w:rsidRPr="009C3EDB">
        <w:rPr>
          <w:color w:val="2C6134"/>
        </w:rPr>
        <w:t>t</w:t>
      </w:r>
      <w:r w:rsidRPr="009C3EDB">
        <w:rPr>
          <w:color w:val="2C6134"/>
        </w:rPr>
        <w:t xml:space="preserve">. </w:t>
      </w:r>
      <w:r w:rsidRPr="009C3EDB">
        <w:rPr>
          <w:strike/>
          <w:color w:val="623177"/>
        </w:rPr>
        <w:t>fiscal activities; and</w:t>
      </w:r>
    </w:p>
    <w:p w:rsidR="00982F90" w:rsidRPr="009C3EDB" w:rsidRDefault="009C3EDB">
      <w:pPr>
        <w:pStyle w:val="ListParagraph"/>
        <w:numPr>
          <w:ilvl w:val="0"/>
          <w:numId w:val="8"/>
        </w:numPr>
        <w:tabs>
          <w:tab w:val="left" w:pos="302"/>
        </w:tabs>
        <w:ind w:left="301"/>
        <w:rPr>
          <w:sz w:val="18"/>
        </w:rPr>
      </w:pPr>
      <w:r w:rsidRPr="009C3EDB">
        <w:rPr>
          <w:strike/>
          <w:color w:val="623177"/>
          <w:sz w:val="18"/>
        </w:rPr>
        <w:t>Persons</w:t>
      </w:r>
    </w:p>
    <w:p w:rsidR="00982F90" w:rsidRPr="009C3EDB" w:rsidRDefault="00982F90">
      <w:pPr>
        <w:pStyle w:val="BodyText"/>
        <w:spacing w:line="20" w:lineRule="exact"/>
        <w:ind w:left="962"/>
        <w:rPr>
          <w:sz w:val="2"/>
        </w:rPr>
      </w:pPr>
    </w:p>
    <w:p w:rsidR="00982F90" w:rsidRPr="009C3EDB" w:rsidRDefault="00982F90">
      <w:pPr>
        <w:pStyle w:val="BodyText"/>
        <w:spacing w:before="2"/>
        <w:ind w:left="0"/>
        <w:rPr>
          <w:sz w:val="16"/>
        </w:rPr>
      </w:pPr>
    </w:p>
    <w:p w:rsidR="00982F90" w:rsidRPr="009C3EDB" w:rsidRDefault="009C3EDB">
      <w:pPr>
        <w:pStyle w:val="ListParagraph"/>
        <w:numPr>
          <w:ilvl w:val="0"/>
          <w:numId w:val="9"/>
        </w:numPr>
        <w:tabs>
          <w:tab w:val="left" w:pos="382"/>
        </w:tabs>
        <w:ind w:left="381" w:hanging="282"/>
        <w:rPr>
          <w:color w:val="623177"/>
          <w:sz w:val="18"/>
        </w:rPr>
      </w:pPr>
      <w:r w:rsidRPr="009C3EDB">
        <w:rPr>
          <w:color w:val="623177"/>
          <w:sz w:val="18"/>
        </w:rPr>
        <w:t>Positions of</w:t>
      </w:r>
      <w:r w:rsidRPr="009C3EDB">
        <w:rPr>
          <w:color w:val="623177"/>
          <w:spacing w:val="1"/>
          <w:sz w:val="18"/>
        </w:rPr>
        <w:t xml:space="preserve"> </w:t>
      </w:r>
      <w:r w:rsidRPr="009C3EDB">
        <w:rPr>
          <w:color w:val="623177"/>
          <w:sz w:val="18"/>
        </w:rPr>
        <w:t>Trust</w:t>
      </w:r>
    </w:p>
    <w:p w:rsidR="00982F90" w:rsidRPr="009C3EDB" w:rsidRDefault="00982F90">
      <w:pPr>
        <w:pStyle w:val="BodyText"/>
        <w:spacing w:before="11"/>
        <w:ind w:left="0"/>
        <w:rPr>
          <w:sz w:val="9"/>
        </w:rPr>
      </w:pPr>
    </w:p>
    <w:p w:rsidR="00982F90" w:rsidRPr="009C3EDB" w:rsidRDefault="009C3EDB">
      <w:pPr>
        <w:pStyle w:val="BodyText"/>
        <w:spacing w:before="94"/>
        <w:ind w:right="263"/>
        <w:jc w:val="both"/>
      </w:pPr>
      <w:r w:rsidRPr="009C3EDB">
        <w:rPr>
          <w:color w:val="623177"/>
        </w:rPr>
        <w:t>Employees occupying Positions of Trust must undergo a successful Level 2 background check every five (5) years.</w:t>
      </w:r>
      <w:r w:rsidRPr="009C3EDB">
        <w:rPr>
          <w:color w:val="623177"/>
        </w:rPr>
        <w:t xml:space="preserve"> </w:t>
      </w:r>
      <w:r w:rsidRPr="009C3EDB">
        <w:rPr>
          <w:color w:val="623177"/>
        </w:rPr>
        <w:t>Positions</w:t>
      </w:r>
      <w:r w:rsidRPr="009C3EDB">
        <w:rPr>
          <w:color w:val="623177"/>
        </w:rPr>
        <w:t xml:space="preserve"> </w:t>
      </w:r>
      <w:r w:rsidRPr="009C3EDB">
        <w:t xml:space="preserve">with </w:t>
      </w:r>
      <w:r w:rsidRPr="009C3EDB">
        <w:rPr>
          <w:strike/>
          <w:color w:val="623177"/>
        </w:rPr>
        <w:t xml:space="preserve">control over operational processes through functional roles or ITS </w:t>
      </w:r>
      <w:proofErr w:type="spellStart"/>
      <w:r w:rsidRPr="009C3EDB">
        <w:rPr>
          <w:strike/>
          <w:color w:val="623177"/>
        </w:rPr>
        <w:t>system</w:t>
      </w:r>
      <w:r w:rsidRPr="009C3EDB">
        <w:rPr>
          <w:color w:val="623177"/>
        </w:rPr>
        <w:t>the</w:t>
      </w:r>
      <w:proofErr w:type="spellEnd"/>
      <w:r w:rsidRPr="009C3EDB">
        <w:rPr>
          <w:color w:val="623177"/>
        </w:rPr>
        <w:t xml:space="preserve"> following types of duties</w:t>
      </w:r>
      <w:r w:rsidRPr="009C3EDB">
        <w:rPr>
          <w:color w:val="623177"/>
        </w:rPr>
        <w:t xml:space="preserve"> </w:t>
      </w:r>
      <w:r w:rsidRPr="009C3EDB">
        <w:rPr>
          <w:color w:val="623177"/>
        </w:rPr>
        <w:t>have been determined to be</w:t>
      </w:r>
      <w:r w:rsidRPr="009C3EDB">
        <w:rPr>
          <w:color w:val="623177"/>
        </w:rPr>
        <w:t xml:space="preserve"> Positions of Trust:</w:t>
      </w:r>
    </w:p>
    <w:p w:rsidR="00982F90" w:rsidRPr="009C3EDB" w:rsidRDefault="00982F90">
      <w:pPr>
        <w:pStyle w:val="BodyText"/>
        <w:spacing w:before="9"/>
        <w:ind w:left="0"/>
        <w:rPr>
          <w:sz w:val="9"/>
        </w:rPr>
      </w:pPr>
    </w:p>
    <w:p w:rsidR="00982F90" w:rsidRPr="009C3EDB" w:rsidRDefault="009C3EDB">
      <w:pPr>
        <w:pStyle w:val="ListParagraph"/>
        <w:numPr>
          <w:ilvl w:val="0"/>
          <w:numId w:val="7"/>
        </w:numPr>
        <w:tabs>
          <w:tab w:val="left" w:pos="298"/>
        </w:tabs>
        <w:spacing w:before="95"/>
        <w:ind w:right="759" w:firstLine="0"/>
        <w:rPr>
          <w:sz w:val="18"/>
        </w:rPr>
      </w:pPr>
      <w:r w:rsidRPr="009C3EDB">
        <w:rPr>
          <w:color w:val="623177"/>
          <w:sz w:val="18"/>
        </w:rPr>
        <w:t>Working</w:t>
      </w:r>
      <w:r w:rsidRPr="009C3EDB">
        <w:rPr>
          <w:color w:val="623177"/>
          <w:spacing w:val="-4"/>
          <w:sz w:val="18"/>
        </w:rPr>
        <w:t xml:space="preserve"> </w:t>
      </w:r>
      <w:r w:rsidRPr="009C3EDB">
        <w:rPr>
          <w:color w:val="623177"/>
          <w:sz w:val="18"/>
        </w:rPr>
        <w:t>with</w:t>
      </w:r>
      <w:r w:rsidRPr="009C3EDB">
        <w:rPr>
          <w:color w:val="623177"/>
          <w:spacing w:val="-4"/>
          <w:sz w:val="18"/>
        </w:rPr>
        <w:t xml:space="preserve"> </w:t>
      </w:r>
      <w:r w:rsidRPr="009C3EDB">
        <w:rPr>
          <w:color w:val="623177"/>
          <w:sz w:val="18"/>
        </w:rPr>
        <w:t>children/minors</w:t>
      </w:r>
      <w:r w:rsidRPr="009C3EDB">
        <w:rPr>
          <w:color w:val="623177"/>
          <w:spacing w:val="-3"/>
          <w:sz w:val="18"/>
        </w:rPr>
        <w:t xml:space="preserve"> </w:t>
      </w:r>
      <w:r w:rsidRPr="009C3EDB">
        <w:rPr>
          <w:color w:val="623177"/>
          <w:sz w:val="18"/>
        </w:rPr>
        <w:t>OR</w:t>
      </w:r>
      <w:r w:rsidRPr="009C3EDB">
        <w:rPr>
          <w:color w:val="623177"/>
          <w:spacing w:val="-4"/>
          <w:sz w:val="18"/>
        </w:rPr>
        <w:t xml:space="preserve"> </w:t>
      </w:r>
      <w:r w:rsidRPr="009C3EDB">
        <w:rPr>
          <w:color w:val="623177"/>
          <w:sz w:val="18"/>
        </w:rPr>
        <w:t>access</w:t>
      </w:r>
      <w:r w:rsidRPr="009C3EDB">
        <w:rPr>
          <w:color w:val="623177"/>
          <w:spacing w:val="-3"/>
          <w:sz w:val="18"/>
        </w:rPr>
        <w:t xml:space="preserve"> </w:t>
      </w:r>
      <w:r w:rsidRPr="009C3EDB">
        <w:rPr>
          <w:color w:val="623177"/>
          <w:sz w:val="18"/>
        </w:rPr>
        <w:t>to</w:t>
      </w:r>
      <w:r w:rsidRPr="009C3EDB">
        <w:rPr>
          <w:color w:val="623177"/>
          <w:spacing w:val="-6"/>
          <w:sz w:val="18"/>
        </w:rPr>
        <w:t xml:space="preserve"> </w:t>
      </w:r>
      <w:r w:rsidRPr="009C3EDB">
        <w:rPr>
          <w:color w:val="623177"/>
          <w:sz w:val="18"/>
        </w:rPr>
        <w:t>vulnerable</w:t>
      </w:r>
      <w:r w:rsidRPr="009C3EDB">
        <w:rPr>
          <w:color w:val="623177"/>
          <w:spacing w:val="-4"/>
          <w:sz w:val="18"/>
        </w:rPr>
        <w:t xml:space="preserve"> </w:t>
      </w:r>
      <w:r w:rsidRPr="009C3EDB">
        <w:rPr>
          <w:color w:val="623177"/>
          <w:sz w:val="18"/>
        </w:rPr>
        <w:t>populations:</w:t>
      </w:r>
      <w:r w:rsidRPr="009C3EDB">
        <w:rPr>
          <w:color w:val="623177"/>
          <w:spacing w:val="-3"/>
          <w:sz w:val="18"/>
        </w:rPr>
        <w:t xml:space="preserve"> </w:t>
      </w:r>
      <w:r w:rsidRPr="009C3EDB">
        <w:rPr>
          <w:color w:val="623177"/>
          <w:sz w:val="18"/>
        </w:rPr>
        <w:t>responsibilities</w:t>
      </w:r>
      <w:r w:rsidRPr="009C3EDB">
        <w:rPr>
          <w:color w:val="623177"/>
          <w:spacing w:val="-3"/>
          <w:sz w:val="18"/>
        </w:rPr>
        <w:t xml:space="preserve"> </w:t>
      </w:r>
      <w:r w:rsidRPr="009C3EDB">
        <w:rPr>
          <w:color w:val="623177"/>
          <w:sz w:val="18"/>
        </w:rPr>
        <w:t>require</w:t>
      </w:r>
      <w:r w:rsidRPr="009C3EDB">
        <w:rPr>
          <w:color w:val="623177"/>
          <w:spacing w:val="-4"/>
          <w:sz w:val="18"/>
        </w:rPr>
        <w:t xml:space="preserve"> </w:t>
      </w:r>
      <w:r w:rsidRPr="009C3EDB">
        <w:rPr>
          <w:color w:val="623177"/>
          <w:sz w:val="18"/>
        </w:rPr>
        <w:t>unsupervised</w:t>
      </w:r>
      <w:r w:rsidRPr="009C3EDB">
        <w:rPr>
          <w:color w:val="623177"/>
          <w:spacing w:val="-6"/>
          <w:sz w:val="18"/>
        </w:rPr>
        <w:t xml:space="preserve"> </w:t>
      </w:r>
      <w:r w:rsidRPr="009C3EDB">
        <w:rPr>
          <w:color w:val="623177"/>
          <w:sz w:val="18"/>
        </w:rPr>
        <w:t>or significant access to vulnerable</w:t>
      </w:r>
      <w:r w:rsidRPr="009C3EDB">
        <w:rPr>
          <w:color w:val="623177"/>
          <w:spacing w:val="-4"/>
          <w:sz w:val="18"/>
        </w:rPr>
        <w:t xml:space="preserve"> </w:t>
      </w:r>
      <w:r w:rsidRPr="009C3EDB">
        <w:rPr>
          <w:color w:val="623177"/>
          <w:sz w:val="18"/>
        </w:rPr>
        <w:t>populations.</w:t>
      </w:r>
    </w:p>
    <w:p w:rsidR="00982F90" w:rsidRPr="009C3EDB" w:rsidRDefault="00982F90">
      <w:pPr>
        <w:pStyle w:val="BodyText"/>
        <w:spacing w:before="7"/>
        <w:ind w:left="0"/>
        <w:rPr>
          <w:sz w:val="9"/>
        </w:rPr>
      </w:pPr>
    </w:p>
    <w:p w:rsidR="00982F90" w:rsidRPr="009C3EDB" w:rsidRDefault="009C3EDB">
      <w:pPr>
        <w:spacing w:before="94"/>
        <w:ind w:left="100" w:right="175"/>
        <w:rPr>
          <w:i/>
          <w:sz w:val="18"/>
        </w:rPr>
      </w:pPr>
      <w:r w:rsidRPr="009C3EDB">
        <w:rPr>
          <w:i/>
          <w:color w:val="623177"/>
          <w:sz w:val="18"/>
        </w:rPr>
        <w:t>For purposes of this policy, a minor is a person under the age of eighteen (18) who is not enrolled or accepted for</w:t>
      </w:r>
      <w:r w:rsidRPr="009C3EDB">
        <w:rPr>
          <w:i/>
          <w:color w:val="623177"/>
          <w:sz w:val="18"/>
        </w:rPr>
        <w:t xml:space="preserve"> </w:t>
      </w:r>
      <w:r w:rsidRPr="009C3EDB">
        <w:rPr>
          <w:i/>
          <w:color w:val="623177"/>
          <w:sz w:val="18"/>
        </w:rPr>
        <w:t>enrollment at UNF. Examples of settings with vulnerable populations include child care centers, summer camps for</w:t>
      </w:r>
      <w:r w:rsidRPr="009C3EDB">
        <w:rPr>
          <w:i/>
          <w:color w:val="623177"/>
          <w:sz w:val="18"/>
        </w:rPr>
        <w:t xml:space="preserve"> </w:t>
      </w:r>
      <w:r w:rsidRPr="009C3EDB">
        <w:rPr>
          <w:i/>
          <w:color w:val="623177"/>
          <w:sz w:val="18"/>
        </w:rPr>
        <w:t>minors and pre-college or e</w:t>
      </w:r>
      <w:r w:rsidRPr="009C3EDB">
        <w:rPr>
          <w:i/>
          <w:color w:val="623177"/>
          <w:sz w:val="18"/>
        </w:rPr>
        <w:t>nrichment programs. This category also includes employees who are not directly working</w:t>
      </w:r>
      <w:r w:rsidRPr="009C3EDB">
        <w:rPr>
          <w:i/>
          <w:color w:val="623177"/>
          <w:sz w:val="18"/>
        </w:rPr>
        <w:t xml:space="preserve"> in those </w:t>
      </w:r>
      <w:proofErr w:type="gramStart"/>
      <w:r w:rsidRPr="009C3EDB">
        <w:rPr>
          <w:i/>
          <w:color w:val="623177"/>
          <w:sz w:val="18"/>
        </w:rPr>
        <w:t>units, but</w:t>
      </w:r>
      <w:proofErr w:type="gramEnd"/>
      <w:r w:rsidRPr="009C3EDB">
        <w:rPr>
          <w:i/>
          <w:color w:val="623177"/>
          <w:sz w:val="18"/>
        </w:rPr>
        <w:t xml:space="preserve"> have unsupervised access to the unit when the vulnerable population is present. This category </w:t>
      </w:r>
      <w:r w:rsidRPr="009C3EDB">
        <w:rPr>
          <w:i/>
          <w:color w:val="623177"/>
          <w:sz w:val="18"/>
        </w:rPr>
        <w:t>does not include faculty or instructional academic staf</w:t>
      </w:r>
      <w:r w:rsidRPr="009C3EDB">
        <w:rPr>
          <w:i/>
          <w:color w:val="623177"/>
          <w:sz w:val="18"/>
        </w:rPr>
        <w:t>f performing regular teaching, service, and research</w:t>
      </w:r>
      <w:r w:rsidRPr="009C3EDB">
        <w:rPr>
          <w:i/>
          <w:color w:val="623177"/>
          <w:sz w:val="18"/>
        </w:rPr>
        <w:t xml:space="preserve"> </w:t>
      </w:r>
      <w:r w:rsidRPr="009C3EDB">
        <w:rPr>
          <w:i/>
          <w:color w:val="623177"/>
          <w:sz w:val="18"/>
        </w:rPr>
        <w:t>responsibilities unless these responsibilities include unsupervised or significant access to vulnerable populations.</w:t>
      </w:r>
    </w:p>
    <w:p w:rsidR="00982F90" w:rsidRPr="009C3EDB" w:rsidRDefault="00982F90">
      <w:pPr>
        <w:pStyle w:val="BodyText"/>
        <w:spacing w:before="10"/>
        <w:ind w:left="0"/>
        <w:rPr>
          <w:i/>
          <w:sz w:val="9"/>
        </w:rPr>
      </w:pPr>
    </w:p>
    <w:p w:rsidR="00982F90" w:rsidRPr="009C3EDB" w:rsidRDefault="009C3EDB">
      <w:pPr>
        <w:pStyle w:val="ListParagraph"/>
        <w:numPr>
          <w:ilvl w:val="0"/>
          <w:numId w:val="7"/>
        </w:numPr>
        <w:tabs>
          <w:tab w:val="left" w:pos="353"/>
        </w:tabs>
        <w:spacing w:before="95"/>
        <w:ind w:right="109" w:firstLine="0"/>
        <w:rPr>
          <w:sz w:val="18"/>
        </w:rPr>
      </w:pPr>
      <w:r w:rsidRPr="009C3EDB">
        <w:rPr>
          <w:color w:val="623177"/>
          <w:sz w:val="18"/>
        </w:rPr>
        <w:t>Accountable or who have access to cash, credit card sales or management of credit car</w:t>
      </w:r>
      <w:r w:rsidRPr="009C3EDB">
        <w:rPr>
          <w:color w:val="623177"/>
          <w:sz w:val="18"/>
        </w:rPr>
        <w:t>d processing, and demand deposits;</w:t>
      </w:r>
    </w:p>
    <w:p w:rsidR="00982F90" w:rsidRPr="009C3EDB" w:rsidRDefault="009C3EDB">
      <w:pPr>
        <w:pStyle w:val="ListParagraph"/>
        <w:numPr>
          <w:ilvl w:val="0"/>
          <w:numId w:val="7"/>
        </w:numPr>
        <w:tabs>
          <w:tab w:val="left" w:pos="353"/>
        </w:tabs>
        <w:spacing w:before="1"/>
        <w:ind w:right="1308" w:firstLine="0"/>
        <w:rPr>
          <w:sz w:val="18"/>
        </w:rPr>
      </w:pPr>
      <w:bookmarkStart w:id="0" w:name="_GoBack"/>
      <w:bookmarkEnd w:id="0"/>
      <w:r w:rsidRPr="009C3EDB">
        <w:rPr>
          <w:color w:val="623177"/>
          <w:sz w:val="18"/>
        </w:rPr>
        <w:t>Access</w:t>
      </w:r>
      <w:r w:rsidRPr="009C3EDB">
        <w:rPr>
          <w:color w:val="623177"/>
          <w:spacing w:val="-3"/>
          <w:sz w:val="18"/>
        </w:rPr>
        <w:t xml:space="preserve"> </w:t>
      </w:r>
      <w:r w:rsidRPr="009C3EDB">
        <w:rPr>
          <w:color w:val="623177"/>
          <w:sz w:val="18"/>
        </w:rPr>
        <w:t>to</w:t>
      </w:r>
      <w:r w:rsidRPr="009C3EDB">
        <w:rPr>
          <w:color w:val="623177"/>
          <w:spacing w:val="-3"/>
          <w:sz w:val="18"/>
        </w:rPr>
        <w:t xml:space="preserve"> </w:t>
      </w:r>
      <w:r w:rsidRPr="009C3EDB">
        <w:rPr>
          <w:color w:val="623177"/>
          <w:sz w:val="18"/>
        </w:rPr>
        <w:t>campus</w:t>
      </w:r>
      <w:r w:rsidRPr="009C3EDB">
        <w:rPr>
          <w:color w:val="623177"/>
          <w:spacing w:val="-4"/>
          <w:sz w:val="18"/>
        </w:rPr>
        <w:t xml:space="preserve"> </w:t>
      </w:r>
      <w:r w:rsidRPr="009C3EDB">
        <w:rPr>
          <w:color w:val="623177"/>
          <w:sz w:val="18"/>
        </w:rPr>
        <w:t>buildings,</w:t>
      </w:r>
      <w:r w:rsidRPr="009C3EDB">
        <w:rPr>
          <w:color w:val="623177"/>
          <w:spacing w:val="-3"/>
          <w:sz w:val="18"/>
        </w:rPr>
        <w:t xml:space="preserve"> </w:t>
      </w:r>
      <w:r w:rsidRPr="009C3EDB">
        <w:rPr>
          <w:color w:val="623177"/>
          <w:sz w:val="18"/>
        </w:rPr>
        <w:t>including</w:t>
      </w:r>
      <w:r w:rsidRPr="009C3EDB">
        <w:rPr>
          <w:color w:val="623177"/>
          <w:spacing w:val="-3"/>
          <w:sz w:val="18"/>
        </w:rPr>
        <w:t xml:space="preserve"> </w:t>
      </w:r>
      <w:r w:rsidRPr="009C3EDB">
        <w:rPr>
          <w:color w:val="623177"/>
          <w:sz w:val="18"/>
        </w:rPr>
        <w:t>residential</w:t>
      </w:r>
      <w:r w:rsidRPr="009C3EDB">
        <w:rPr>
          <w:color w:val="623177"/>
          <w:spacing w:val="-3"/>
          <w:sz w:val="18"/>
        </w:rPr>
        <w:t xml:space="preserve"> </w:t>
      </w:r>
      <w:r w:rsidRPr="009C3EDB">
        <w:rPr>
          <w:color w:val="623177"/>
          <w:sz w:val="18"/>
        </w:rPr>
        <w:t>housing</w:t>
      </w:r>
      <w:r w:rsidRPr="009C3EDB">
        <w:rPr>
          <w:color w:val="623177"/>
          <w:spacing w:val="-5"/>
          <w:sz w:val="18"/>
        </w:rPr>
        <w:t xml:space="preserve"> </w:t>
      </w:r>
      <w:r w:rsidRPr="009C3EDB">
        <w:rPr>
          <w:color w:val="623177"/>
          <w:sz w:val="18"/>
        </w:rPr>
        <w:t>facilities</w:t>
      </w:r>
      <w:r w:rsidRPr="009C3EDB">
        <w:rPr>
          <w:color w:val="623177"/>
          <w:spacing w:val="-5"/>
          <w:sz w:val="18"/>
        </w:rPr>
        <w:t xml:space="preserve"> </w:t>
      </w:r>
      <w:r w:rsidRPr="009C3EDB">
        <w:rPr>
          <w:color w:val="623177"/>
          <w:sz w:val="18"/>
        </w:rPr>
        <w:t>(assigned</w:t>
      </w:r>
      <w:r w:rsidRPr="009C3EDB">
        <w:rPr>
          <w:color w:val="623177"/>
          <w:spacing w:val="-5"/>
          <w:sz w:val="18"/>
        </w:rPr>
        <w:t xml:space="preserve"> </w:t>
      </w:r>
      <w:r w:rsidRPr="009C3EDB">
        <w:rPr>
          <w:color w:val="623177"/>
          <w:sz w:val="18"/>
        </w:rPr>
        <w:t>building</w:t>
      </w:r>
      <w:r w:rsidRPr="009C3EDB">
        <w:rPr>
          <w:color w:val="623177"/>
          <w:spacing w:val="-5"/>
          <w:sz w:val="18"/>
        </w:rPr>
        <w:t xml:space="preserve"> </w:t>
      </w:r>
      <w:r w:rsidRPr="009C3EDB">
        <w:rPr>
          <w:color w:val="623177"/>
          <w:sz w:val="18"/>
        </w:rPr>
        <w:t>master</w:t>
      </w:r>
      <w:r w:rsidRPr="009C3EDB">
        <w:rPr>
          <w:color w:val="623177"/>
          <w:spacing w:val="-5"/>
          <w:sz w:val="18"/>
        </w:rPr>
        <w:t xml:space="preserve"> </w:t>
      </w:r>
      <w:r w:rsidRPr="009C3EDB">
        <w:rPr>
          <w:color w:val="623177"/>
          <w:sz w:val="18"/>
        </w:rPr>
        <w:t>keys); 4. Access to surplus</w:t>
      </w:r>
      <w:r w:rsidRPr="009C3EDB">
        <w:rPr>
          <w:color w:val="623177"/>
          <w:spacing w:val="-1"/>
          <w:sz w:val="18"/>
        </w:rPr>
        <w:t xml:space="preserve"> </w:t>
      </w:r>
      <w:r w:rsidRPr="009C3EDB">
        <w:rPr>
          <w:color w:val="623177"/>
          <w:sz w:val="18"/>
        </w:rPr>
        <w:t>property;</w:t>
      </w:r>
    </w:p>
    <w:p w:rsidR="00982F90" w:rsidRPr="009C3EDB" w:rsidRDefault="009C3EDB">
      <w:pPr>
        <w:pStyle w:val="ListParagraph"/>
        <w:numPr>
          <w:ilvl w:val="0"/>
          <w:numId w:val="6"/>
        </w:numPr>
        <w:tabs>
          <w:tab w:val="left" w:pos="353"/>
        </w:tabs>
        <w:spacing w:line="206" w:lineRule="exact"/>
        <w:ind w:hanging="253"/>
        <w:rPr>
          <w:sz w:val="18"/>
        </w:rPr>
      </w:pPr>
      <w:r w:rsidRPr="009C3EDB">
        <w:rPr>
          <w:color w:val="623177"/>
          <w:sz w:val="18"/>
        </w:rPr>
        <w:t>Ability to complete final processing of payroll or payroll corrections, investments,</w:t>
      </w:r>
      <w:r w:rsidRPr="009C3EDB">
        <w:rPr>
          <w:color w:val="623177"/>
          <w:sz w:val="18"/>
        </w:rPr>
        <w:t xml:space="preserve"> </w:t>
      </w:r>
      <w:r w:rsidRPr="009C3EDB">
        <w:rPr>
          <w:sz w:val="18"/>
        </w:rPr>
        <w:t>security</w:t>
      </w:r>
      <w:r w:rsidRPr="009C3EDB">
        <w:rPr>
          <w:spacing w:val="-12"/>
          <w:sz w:val="18"/>
        </w:rPr>
        <w:t xml:space="preserve"> </w:t>
      </w:r>
      <w:r w:rsidRPr="009C3EDB">
        <w:rPr>
          <w:sz w:val="18"/>
        </w:rPr>
        <w:t>access</w:t>
      </w:r>
      <w:r w:rsidRPr="009C3EDB">
        <w:rPr>
          <w:color w:val="623177"/>
          <w:sz w:val="18"/>
        </w:rPr>
        <w:t>.</w:t>
      </w:r>
    </w:p>
    <w:p w:rsidR="00982F90" w:rsidRPr="009C3EDB" w:rsidRDefault="00982F90">
      <w:pPr>
        <w:pStyle w:val="BodyText"/>
        <w:spacing w:before="11"/>
        <w:ind w:left="0"/>
        <w:rPr>
          <w:sz w:val="9"/>
        </w:rPr>
      </w:pPr>
    </w:p>
    <w:p w:rsidR="00982F90" w:rsidRPr="009C3EDB" w:rsidRDefault="009C3EDB">
      <w:pPr>
        <w:pStyle w:val="BodyText"/>
        <w:spacing w:before="94" w:line="207" w:lineRule="exact"/>
      </w:pPr>
      <w:r w:rsidRPr="009C3EDB">
        <w:rPr>
          <w:color w:val="623177"/>
        </w:rPr>
        <w:t xml:space="preserve"> </w:t>
      </w:r>
      <w:r w:rsidRPr="009C3EDB">
        <w:rPr>
          <w:color w:val="623177"/>
        </w:rPr>
        <w:t>transactions or purchase orders;</w:t>
      </w:r>
    </w:p>
    <w:p w:rsidR="00982F90" w:rsidRPr="009C3EDB" w:rsidRDefault="009C3EDB">
      <w:pPr>
        <w:pStyle w:val="ListParagraph"/>
        <w:numPr>
          <w:ilvl w:val="0"/>
          <w:numId w:val="6"/>
        </w:numPr>
        <w:tabs>
          <w:tab w:val="left" w:pos="303"/>
        </w:tabs>
        <w:spacing w:line="206" w:lineRule="exact"/>
        <w:ind w:left="302" w:hanging="203"/>
        <w:rPr>
          <w:sz w:val="18"/>
        </w:rPr>
      </w:pPr>
      <w:r w:rsidRPr="009C3EDB">
        <w:rPr>
          <w:color w:val="623177"/>
          <w:sz w:val="18"/>
        </w:rPr>
        <w:t>Ability to process a payment, print or distribute</w:t>
      </w:r>
      <w:r w:rsidRPr="009C3EDB">
        <w:rPr>
          <w:color w:val="623177"/>
          <w:spacing w:val="-8"/>
          <w:sz w:val="18"/>
        </w:rPr>
        <w:t xml:space="preserve"> </w:t>
      </w:r>
      <w:r w:rsidRPr="009C3EDB">
        <w:rPr>
          <w:color w:val="623177"/>
          <w:sz w:val="18"/>
        </w:rPr>
        <w:t>checks;</w:t>
      </w:r>
    </w:p>
    <w:p w:rsidR="00982F90" w:rsidRPr="009C3EDB" w:rsidRDefault="009C3EDB">
      <w:pPr>
        <w:pStyle w:val="ListParagraph"/>
        <w:numPr>
          <w:ilvl w:val="0"/>
          <w:numId w:val="6"/>
        </w:numPr>
        <w:tabs>
          <w:tab w:val="left" w:pos="353"/>
        </w:tabs>
        <w:ind w:left="100" w:right="838" w:firstLine="0"/>
        <w:rPr>
          <w:sz w:val="18"/>
        </w:rPr>
      </w:pPr>
      <w:r w:rsidRPr="009C3EDB">
        <w:rPr>
          <w:color w:val="623177"/>
          <w:sz w:val="18"/>
        </w:rPr>
        <w:t>Ability</w:t>
      </w:r>
      <w:r w:rsidRPr="009C3EDB">
        <w:rPr>
          <w:color w:val="623177"/>
          <w:spacing w:val="-4"/>
          <w:sz w:val="18"/>
        </w:rPr>
        <w:t xml:space="preserve"> </w:t>
      </w:r>
      <w:r w:rsidRPr="009C3EDB">
        <w:rPr>
          <w:color w:val="623177"/>
          <w:sz w:val="18"/>
        </w:rPr>
        <w:t>to</w:t>
      </w:r>
      <w:r w:rsidRPr="009C3EDB">
        <w:rPr>
          <w:color w:val="623177"/>
          <w:spacing w:val="-4"/>
          <w:sz w:val="18"/>
        </w:rPr>
        <w:t xml:space="preserve"> </w:t>
      </w:r>
      <w:r w:rsidRPr="009C3EDB">
        <w:rPr>
          <w:color w:val="623177"/>
          <w:sz w:val="18"/>
        </w:rPr>
        <w:t>update,</w:t>
      </w:r>
      <w:r w:rsidRPr="009C3EDB">
        <w:rPr>
          <w:color w:val="623177"/>
          <w:spacing w:val="-4"/>
          <w:sz w:val="18"/>
        </w:rPr>
        <w:t xml:space="preserve"> </w:t>
      </w:r>
      <w:r w:rsidRPr="009C3EDB">
        <w:rPr>
          <w:color w:val="623177"/>
          <w:sz w:val="18"/>
        </w:rPr>
        <w:t>prepare,</w:t>
      </w:r>
      <w:r w:rsidRPr="009C3EDB">
        <w:rPr>
          <w:color w:val="623177"/>
          <w:spacing w:val="-2"/>
          <w:sz w:val="18"/>
        </w:rPr>
        <w:t xml:space="preserve"> </w:t>
      </w:r>
      <w:r w:rsidRPr="009C3EDB">
        <w:rPr>
          <w:color w:val="623177"/>
          <w:sz w:val="18"/>
        </w:rPr>
        <w:t>generate</w:t>
      </w:r>
      <w:r w:rsidRPr="009C3EDB">
        <w:rPr>
          <w:color w:val="623177"/>
          <w:spacing w:val="-2"/>
          <w:sz w:val="18"/>
        </w:rPr>
        <w:t xml:space="preserve"> </w:t>
      </w:r>
      <w:r w:rsidRPr="009C3EDB">
        <w:rPr>
          <w:color w:val="623177"/>
          <w:sz w:val="18"/>
        </w:rPr>
        <w:t>or</w:t>
      </w:r>
      <w:r w:rsidRPr="009C3EDB">
        <w:rPr>
          <w:color w:val="623177"/>
          <w:spacing w:val="-4"/>
          <w:sz w:val="18"/>
        </w:rPr>
        <w:t xml:space="preserve"> </w:t>
      </w:r>
      <w:r w:rsidRPr="009C3EDB">
        <w:rPr>
          <w:color w:val="623177"/>
          <w:sz w:val="18"/>
        </w:rPr>
        <w:t>enter</w:t>
      </w:r>
      <w:r w:rsidRPr="009C3EDB">
        <w:rPr>
          <w:color w:val="623177"/>
          <w:spacing w:val="-5"/>
          <w:sz w:val="18"/>
        </w:rPr>
        <w:t xml:space="preserve"> </w:t>
      </w:r>
      <w:r w:rsidRPr="009C3EDB">
        <w:rPr>
          <w:color w:val="623177"/>
          <w:sz w:val="18"/>
        </w:rPr>
        <w:t>a</w:t>
      </w:r>
      <w:r w:rsidRPr="009C3EDB">
        <w:rPr>
          <w:color w:val="623177"/>
          <w:spacing w:val="-2"/>
          <w:sz w:val="18"/>
        </w:rPr>
        <w:t xml:space="preserve"> </w:t>
      </w:r>
      <w:r w:rsidRPr="009C3EDB">
        <w:rPr>
          <w:color w:val="623177"/>
          <w:sz w:val="18"/>
        </w:rPr>
        <w:t>transaction</w:t>
      </w:r>
      <w:r w:rsidRPr="009C3EDB">
        <w:rPr>
          <w:color w:val="623177"/>
          <w:spacing w:val="-4"/>
          <w:sz w:val="18"/>
        </w:rPr>
        <w:t xml:space="preserve"> </w:t>
      </w:r>
      <w:r w:rsidRPr="009C3EDB">
        <w:rPr>
          <w:color w:val="623177"/>
          <w:sz w:val="18"/>
        </w:rPr>
        <w:t>(refund,</w:t>
      </w:r>
      <w:r w:rsidRPr="009C3EDB">
        <w:rPr>
          <w:color w:val="623177"/>
          <w:spacing w:val="-2"/>
          <w:sz w:val="18"/>
        </w:rPr>
        <w:t xml:space="preserve"> </w:t>
      </w:r>
      <w:r w:rsidRPr="009C3EDB">
        <w:rPr>
          <w:color w:val="623177"/>
          <w:sz w:val="18"/>
        </w:rPr>
        <w:t>wire</w:t>
      </w:r>
      <w:r w:rsidRPr="009C3EDB">
        <w:rPr>
          <w:color w:val="623177"/>
          <w:spacing w:val="-2"/>
          <w:sz w:val="18"/>
        </w:rPr>
        <w:t xml:space="preserve"> </w:t>
      </w:r>
      <w:r w:rsidRPr="009C3EDB">
        <w:rPr>
          <w:color w:val="623177"/>
          <w:sz w:val="18"/>
        </w:rPr>
        <w:t>transfer,</w:t>
      </w:r>
      <w:r w:rsidRPr="009C3EDB">
        <w:rPr>
          <w:color w:val="623177"/>
          <w:spacing w:val="-4"/>
          <w:sz w:val="18"/>
        </w:rPr>
        <w:t xml:space="preserve"> </w:t>
      </w:r>
      <w:r w:rsidRPr="009C3EDB">
        <w:rPr>
          <w:color w:val="623177"/>
          <w:sz w:val="18"/>
        </w:rPr>
        <w:t>automatic</w:t>
      </w:r>
      <w:r w:rsidRPr="009C3EDB">
        <w:rPr>
          <w:color w:val="623177"/>
          <w:spacing w:val="-2"/>
          <w:sz w:val="18"/>
        </w:rPr>
        <w:t xml:space="preserve"> </w:t>
      </w:r>
      <w:r w:rsidRPr="009C3EDB">
        <w:rPr>
          <w:color w:val="623177"/>
          <w:sz w:val="18"/>
        </w:rPr>
        <w:t>clearing</w:t>
      </w:r>
      <w:r w:rsidRPr="009C3EDB">
        <w:rPr>
          <w:color w:val="623177"/>
          <w:spacing w:val="-2"/>
          <w:sz w:val="18"/>
        </w:rPr>
        <w:t xml:space="preserve"> </w:t>
      </w:r>
      <w:r w:rsidRPr="009C3EDB">
        <w:rPr>
          <w:color w:val="623177"/>
          <w:sz w:val="18"/>
        </w:rPr>
        <w:t>house transaction, vendor add/change or ven</w:t>
      </w:r>
      <w:r w:rsidRPr="009C3EDB">
        <w:rPr>
          <w:color w:val="623177"/>
          <w:sz w:val="18"/>
        </w:rPr>
        <w:t>dor address</w:t>
      </w:r>
      <w:r w:rsidRPr="009C3EDB">
        <w:rPr>
          <w:color w:val="623177"/>
          <w:spacing w:val="-5"/>
          <w:sz w:val="18"/>
        </w:rPr>
        <w:t xml:space="preserve"> </w:t>
      </w:r>
      <w:r w:rsidRPr="009C3EDB">
        <w:rPr>
          <w:color w:val="623177"/>
          <w:sz w:val="18"/>
        </w:rPr>
        <w:t>change);</w:t>
      </w:r>
    </w:p>
    <w:p w:rsidR="00982F90" w:rsidRPr="009C3EDB" w:rsidRDefault="009C3EDB">
      <w:pPr>
        <w:pStyle w:val="ListParagraph"/>
        <w:numPr>
          <w:ilvl w:val="0"/>
          <w:numId w:val="6"/>
        </w:numPr>
        <w:tabs>
          <w:tab w:val="left" w:pos="353"/>
        </w:tabs>
        <w:spacing w:before="1"/>
        <w:ind w:left="100" w:right="374" w:firstLine="0"/>
        <w:rPr>
          <w:sz w:val="18"/>
        </w:rPr>
      </w:pPr>
      <w:r w:rsidRPr="009C3EDB">
        <w:rPr>
          <w:color w:val="623177"/>
          <w:sz w:val="18"/>
        </w:rPr>
        <w:t>Ability</w:t>
      </w:r>
      <w:r w:rsidRPr="009C3EDB">
        <w:rPr>
          <w:color w:val="623177"/>
          <w:spacing w:val="-5"/>
          <w:sz w:val="18"/>
        </w:rPr>
        <w:t xml:space="preserve"> </w:t>
      </w:r>
      <w:r w:rsidRPr="009C3EDB">
        <w:rPr>
          <w:color w:val="623177"/>
          <w:sz w:val="18"/>
        </w:rPr>
        <w:t>to</w:t>
      </w:r>
      <w:r w:rsidRPr="009C3EDB">
        <w:rPr>
          <w:color w:val="623177"/>
          <w:spacing w:val="-5"/>
          <w:sz w:val="18"/>
        </w:rPr>
        <w:t xml:space="preserve"> </w:t>
      </w:r>
      <w:r w:rsidRPr="009C3EDB">
        <w:rPr>
          <w:color w:val="623177"/>
          <w:sz w:val="18"/>
        </w:rPr>
        <w:t>access</w:t>
      </w:r>
      <w:r w:rsidRPr="009C3EDB">
        <w:rPr>
          <w:color w:val="623177"/>
          <w:spacing w:val="-3"/>
          <w:sz w:val="18"/>
        </w:rPr>
        <w:t xml:space="preserve"> </w:t>
      </w:r>
      <w:r w:rsidRPr="009C3EDB">
        <w:rPr>
          <w:color w:val="623177"/>
          <w:sz w:val="18"/>
        </w:rPr>
        <w:t>underlying</w:t>
      </w:r>
      <w:r w:rsidRPr="009C3EDB">
        <w:rPr>
          <w:color w:val="623177"/>
          <w:spacing w:val="-5"/>
          <w:sz w:val="18"/>
        </w:rPr>
        <w:t xml:space="preserve"> </w:t>
      </w:r>
      <w:r w:rsidRPr="009C3EDB">
        <w:rPr>
          <w:color w:val="623177"/>
          <w:sz w:val="18"/>
        </w:rPr>
        <w:t>codes/processing</w:t>
      </w:r>
      <w:r w:rsidRPr="009C3EDB">
        <w:rPr>
          <w:color w:val="623177"/>
          <w:spacing w:val="-6"/>
          <w:sz w:val="18"/>
        </w:rPr>
        <w:t xml:space="preserve"> </w:t>
      </w:r>
      <w:r w:rsidRPr="009C3EDB">
        <w:rPr>
          <w:color w:val="623177"/>
          <w:sz w:val="18"/>
        </w:rPr>
        <w:t>protocol</w:t>
      </w:r>
      <w:r w:rsidRPr="009C3EDB">
        <w:rPr>
          <w:color w:val="623177"/>
          <w:spacing w:val="-3"/>
          <w:sz w:val="18"/>
        </w:rPr>
        <w:t xml:space="preserve"> </w:t>
      </w:r>
      <w:r w:rsidRPr="009C3EDB">
        <w:rPr>
          <w:color w:val="623177"/>
          <w:sz w:val="18"/>
        </w:rPr>
        <w:t>supporting</w:t>
      </w:r>
      <w:r w:rsidRPr="009C3EDB">
        <w:rPr>
          <w:color w:val="623177"/>
          <w:spacing w:val="-4"/>
          <w:sz w:val="18"/>
        </w:rPr>
        <w:t xml:space="preserve"> </w:t>
      </w:r>
      <w:r w:rsidRPr="009C3EDB">
        <w:rPr>
          <w:color w:val="623177"/>
          <w:sz w:val="18"/>
        </w:rPr>
        <w:t>the</w:t>
      </w:r>
      <w:r w:rsidRPr="009C3EDB">
        <w:rPr>
          <w:color w:val="623177"/>
          <w:spacing w:val="-3"/>
          <w:sz w:val="18"/>
        </w:rPr>
        <w:t xml:space="preserve"> </w:t>
      </w:r>
      <w:r w:rsidRPr="009C3EDB">
        <w:rPr>
          <w:color w:val="623177"/>
          <w:sz w:val="18"/>
        </w:rPr>
        <w:t>University's</w:t>
      </w:r>
      <w:r w:rsidRPr="009C3EDB">
        <w:rPr>
          <w:color w:val="623177"/>
          <w:spacing w:val="-3"/>
          <w:sz w:val="18"/>
        </w:rPr>
        <w:t xml:space="preserve"> </w:t>
      </w:r>
      <w:r w:rsidRPr="009C3EDB">
        <w:rPr>
          <w:color w:val="623177"/>
          <w:sz w:val="18"/>
        </w:rPr>
        <w:t>ITS</w:t>
      </w:r>
      <w:r w:rsidRPr="009C3EDB">
        <w:rPr>
          <w:color w:val="623177"/>
          <w:spacing w:val="-3"/>
          <w:sz w:val="18"/>
        </w:rPr>
        <w:t xml:space="preserve"> </w:t>
      </w:r>
      <w:r w:rsidRPr="009C3EDB">
        <w:rPr>
          <w:color w:val="623177"/>
          <w:sz w:val="18"/>
        </w:rPr>
        <w:t>applications</w:t>
      </w:r>
      <w:r w:rsidRPr="009C3EDB">
        <w:rPr>
          <w:color w:val="623177"/>
          <w:spacing w:val="-3"/>
          <w:sz w:val="18"/>
        </w:rPr>
        <w:t xml:space="preserve"> </w:t>
      </w:r>
      <w:r w:rsidRPr="009C3EDB">
        <w:rPr>
          <w:color w:val="623177"/>
          <w:sz w:val="18"/>
        </w:rPr>
        <w:t>or</w:t>
      </w:r>
      <w:r w:rsidRPr="009C3EDB">
        <w:rPr>
          <w:color w:val="623177"/>
          <w:spacing w:val="-5"/>
          <w:sz w:val="18"/>
        </w:rPr>
        <w:t xml:space="preserve"> </w:t>
      </w:r>
      <w:r w:rsidRPr="009C3EDB">
        <w:rPr>
          <w:color w:val="623177"/>
          <w:sz w:val="18"/>
        </w:rPr>
        <w:t>complete, ITS security access</w:t>
      </w:r>
      <w:r w:rsidRPr="009C3EDB">
        <w:rPr>
          <w:color w:val="623177"/>
          <w:spacing w:val="-1"/>
          <w:sz w:val="18"/>
        </w:rPr>
        <w:t xml:space="preserve"> </w:t>
      </w:r>
      <w:r w:rsidRPr="009C3EDB">
        <w:rPr>
          <w:color w:val="623177"/>
          <w:sz w:val="18"/>
        </w:rPr>
        <w:t>transactions.</w:t>
      </w:r>
    </w:p>
    <w:p w:rsidR="00982F90" w:rsidRPr="009C3EDB" w:rsidRDefault="009C3EDB">
      <w:pPr>
        <w:pStyle w:val="ListParagraph"/>
        <w:numPr>
          <w:ilvl w:val="0"/>
          <w:numId w:val="6"/>
        </w:numPr>
        <w:tabs>
          <w:tab w:val="left" w:pos="303"/>
        </w:tabs>
        <w:spacing w:line="206" w:lineRule="exact"/>
        <w:ind w:left="302" w:hanging="203"/>
        <w:rPr>
          <w:sz w:val="18"/>
        </w:rPr>
      </w:pPr>
      <w:r w:rsidRPr="009C3EDB">
        <w:rPr>
          <w:color w:val="623177"/>
          <w:sz w:val="18"/>
        </w:rPr>
        <w:t>Executives, those holding regular or interim positions to include Provost, Dean and</w:t>
      </w:r>
      <w:r w:rsidRPr="009C3EDB">
        <w:rPr>
          <w:color w:val="623177"/>
          <w:spacing w:val="-9"/>
          <w:sz w:val="18"/>
        </w:rPr>
        <w:t xml:space="preserve"> </w:t>
      </w:r>
      <w:r w:rsidRPr="009C3EDB">
        <w:rPr>
          <w:color w:val="623177"/>
          <w:sz w:val="18"/>
        </w:rPr>
        <w:t>VP.</w:t>
      </w:r>
    </w:p>
    <w:p w:rsidR="00982F90" w:rsidRPr="009C3EDB" w:rsidRDefault="00982F90">
      <w:pPr>
        <w:pStyle w:val="BodyText"/>
        <w:spacing w:before="10"/>
        <w:ind w:left="0"/>
        <w:rPr>
          <w:sz w:val="9"/>
        </w:rPr>
      </w:pPr>
    </w:p>
    <w:p w:rsidR="00982F90" w:rsidRPr="009C3EDB" w:rsidRDefault="009C3EDB">
      <w:pPr>
        <w:pStyle w:val="ListParagraph"/>
        <w:numPr>
          <w:ilvl w:val="0"/>
          <w:numId w:val="9"/>
        </w:numPr>
        <w:tabs>
          <w:tab w:val="left" w:pos="331"/>
        </w:tabs>
        <w:spacing w:before="95"/>
        <w:ind w:left="330" w:hanging="231"/>
        <w:rPr>
          <w:color w:val="623177"/>
          <w:sz w:val="18"/>
        </w:rPr>
      </w:pPr>
      <w:r w:rsidRPr="009C3EDB">
        <w:rPr>
          <w:color w:val="623177"/>
          <w:sz w:val="18"/>
        </w:rPr>
        <w:t>Additional Positions Requiring a Successful Level 2 Background</w:t>
      </w:r>
      <w:r w:rsidRPr="009C3EDB">
        <w:rPr>
          <w:color w:val="623177"/>
          <w:spacing w:val="-6"/>
          <w:sz w:val="18"/>
        </w:rPr>
        <w:t xml:space="preserve"> </w:t>
      </w:r>
      <w:r w:rsidRPr="009C3EDB">
        <w:rPr>
          <w:color w:val="623177"/>
          <w:sz w:val="18"/>
        </w:rPr>
        <w:t>Check</w:t>
      </w:r>
    </w:p>
    <w:p w:rsidR="00982F90" w:rsidRPr="009C3EDB" w:rsidRDefault="00982F90">
      <w:pPr>
        <w:pStyle w:val="BodyText"/>
        <w:spacing w:before="8"/>
        <w:ind w:left="0"/>
        <w:rPr>
          <w:sz w:val="9"/>
        </w:rPr>
      </w:pPr>
    </w:p>
    <w:p w:rsidR="00982F90" w:rsidRPr="009C3EDB" w:rsidRDefault="009C3EDB">
      <w:pPr>
        <w:pStyle w:val="BodyText"/>
        <w:spacing w:before="94"/>
        <w:ind w:right="104"/>
      </w:pPr>
      <w:r w:rsidRPr="009C3EDB">
        <w:t>There are other positions where Florida law requires employees or volunteers to undergo a finger</w:t>
      </w:r>
      <w:r w:rsidRPr="009C3EDB">
        <w:t>print (“level II”) background check based on the nature of services performed and/or with whom the individual works. These positions include, but are not limited to the following:</w:t>
      </w:r>
    </w:p>
    <w:p w:rsidR="00982F90" w:rsidRPr="009C3EDB" w:rsidRDefault="00982F90">
      <w:pPr>
        <w:pStyle w:val="BodyText"/>
        <w:spacing w:before="10"/>
        <w:ind w:left="0"/>
        <w:rPr>
          <w:sz w:val="9"/>
        </w:rPr>
      </w:pPr>
    </w:p>
    <w:p w:rsidR="00982F90" w:rsidRPr="009C3EDB" w:rsidRDefault="009C3EDB">
      <w:pPr>
        <w:pStyle w:val="ListParagraph"/>
        <w:numPr>
          <w:ilvl w:val="0"/>
          <w:numId w:val="5"/>
        </w:numPr>
        <w:tabs>
          <w:tab w:val="left" w:pos="303"/>
        </w:tabs>
        <w:spacing w:before="94"/>
        <w:ind w:right="931" w:firstLine="0"/>
        <w:rPr>
          <w:sz w:val="18"/>
        </w:rPr>
      </w:pPr>
      <w:r w:rsidRPr="009C3EDB">
        <w:rPr>
          <w:strike/>
          <w:color w:val="623177"/>
          <w:sz w:val="18"/>
        </w:rPr>
        <w:t>Persons</w:t>
      </w:r>
      <w:r w:rsidRPr="009C3EDB">
        <w:rPr>
          <w:strike/>
          <w:color w:val="623177"/>
          <w:spacing w:val="-6"/>
          <w:sz w:val="18"/>
        </w:rPr>
        <w:t xml:space="preserve"> </w:t>
      </w:r>
      <w:r w:rsidRPr="009C3EDB">
        <w:rPr>
          <w:strike/>
          <w:color w:val="623177"/>
          <w:sz w:val="18"/>
        </w:rPr>
        <w:t>who</w:t>
      </w:r>
      <w:r w:rsidRPr="009C3EDB">
        <w:rPr>
          <w:strike/>
          <w:color w:val="623177"/>
          <w:spacing w:val="-3"/>
          <w:sz w:val="18"/>
        </w:rPr>
        <w:t xml:space="preserve"> </w:t>
      </w:r>
      <w:r w:rsidRPr="009C3EDB">
        <w:rPr>
          <w:strike/>
          <w:color w:val="623177"/>
          <w:sz w:val="18"/>
        </w:rPr>
        <w:t>work</w:t>
      </w:r>
      <w:r w:rsidRPr="009C3EDB">
        <w:rPr>
          <w:strike/>
          <w:color w:val="623177"/>
          <w:spacing w:val="-2"/>
          <w:sz w:val="18"/>
        </w:rPr>
        <w:t xml:space="preserve"> </w:t>
      </w:r>
      <w:r w:rsidRPr="009C3EDB">
        <w:rPr>
          <w:strike/>
          <w:color w:val="623177"/>
          <w:sz w:val="18"/>
        </w:rPr>
        <w:t>with</w:t>
      </w:r>
      <w:r w:rsidRPr="009C3EDB">
        <w:rPr>
          <w:strike/>
          <w:color w:val="623177"/>
          <w:spacing w:val="-4"/>
          <w:sz w:val="18"/>
        </w:rPr>
        <w:t xml:space="preserve"> </w:t>
      </w:r>
      <w:r w:rsidRPr="009C3EDB">
        <w:rPr>
          <w:strike/>
          <w:color w:val="623177"/>
          <w:sz w:val="18"/>
        </w:rPr>
        <w:t>vulnerable</w:t>
      </w:r>
      <w:r w:rsidRPr="009C3EDB">
        <w:rPr>
          <w:strike/>
          <w:color w:val="623177"/>
          <w:spacing w:val="-5"/>
          <w:sz w:val="18"/>
        </w:rPr>
        <w:t xml:space="preserve"> </w:t>
      </w:r>
      <w:r w:rsidRPr="009C3EDB">
        <w:rPr>
          <w:strike/>
          <w:color w:val="623177"/>
          <w:sz w:val="18"/>
        </w:rPr>
        <w:t>populations,</w:t>
      </w:r>
      <w:r w:rsidRPr="009C3EDB">
        <w:rPr>
          <w:strike/>
          <w:color w:val="623177"/>
          <w:spacing w:val="-5"/>
          <w:sz w:val="18"/>
        </w:rPr>
        <w:t xml:space="preserve"> </w:t>
      </w:r>
      <w:r w:rsidRPr="009C3EDB">
        <w:rPr>
          <w:strike/>
          <w:color w:val="623177"/>
          <w:sz w:val="18"/>
        </w:rPr>
        <w:t>such</w:t>
      </w:r>
      <w:r w:rsidRPr="009C3EDB">
        <w:rPr>
          <w:strike/>
          <w:color w:val="623177"/>
          <w:spacing w:val="-4"/>
          <w:sz w:val="18"/>
        </w:rPr>
        <w:t xml:space="preserve"> </w:t>
      </w:r>
      <w:r w:rsidRPr="009C3EDB">
        <w:rPr>
          <w:strike/>
          <w:color w:val="623177"/>
          <w:sz w:val="18"/>
        </w:rPr>
        <w:t>as</w:t>
      </w:r>
      <w:r w:rsidRPr="009C3EDB">
        <w:rPr>
          <w:strike/>
          <w:color w:val="623177"/>
          <w:spacing w:val="-2"/>
          <w:sz w:val="18"/>
        </w:rPr>
        <w:t xml:space="preserve"> </w:t>
      </w:r>
      <w:r w:rsidRPr="009C3EDB">
        <w:rPr>
          <w:strike/>
          <w:color w:val="623177"/>
          <w:sz w:val="18"/>
        </w:rPr>
        <w:t>minors,</w:t>
      </w:r>
      <w:r w:rsidRPr="009C3EDB">
        <w:rPr>
          <w:strike/>
          <w:color w:val="623177"/>
          <w:spacing w:val="-5"/>
          <w:sz w:val="18"/>
        </w:rPr>
        <w:t xml:space="preserve"> </w:t>
      </w:r>
      <w:r w:rsidRPr="009C3EDB">
        <w:rPr>
          <w:strike/>
          <w:color w:val="623177"/>
          <w:sz w:val="18"/>
        </w:rPr>
        <w:t>individuals</w:t>
      </w:r>
      <w:r w:rsidRPr="009C3EDB">
        <w:rPr>
          <w:strike/>
          <w:color w:val="623177"/>
          <w:spacing w:val="-3"/>
          <w:sz w:val="18"/>
        </w:rPr>
        <w:t xml:space="preserve"> </w:t>
      </w:r>
      <w:r w:rsidRPr="009C3EDB">
        <w:rPr>
          <w:strike/>
          <w:color w:val="623177"/>
          <w:sz w:val="18"/>
        </w:rPr>
        <w:t>with</w:t>
      </w:r>
      <w:r w:rsidRPr="009C3EDB">
        <w:rPr>
          <w:strike/>
          <w:color w:val="623177"/>
          <w:spacing w:val="-3"/>
          <w:sz w:val="18"/>
        </w:rPr>
        <w:t xml:space="preserve"> </w:t>
      </w:r>
      <w:r w:rsidRPr="009C3EDB">
        <w:rPr>
          <w:strike/>
          <w:color w:val="623177"/>
          <w:sz w:val="18"/>
        </w:rPr>
        <w:t>disabilities</w:t>
      </w:r>
      <w:r w:rsidRPr="009C3EDB">
        <w:rPr>
          <w:strike/>
          <w:color w:val="623177"/>
          <w:spacing w:val="-2"/>
          <w:sz w:val="18"/>
        </w:rPr>
        <w:t xml:space="preserve"> </w:t>
      </w:r>
      <w:r w:rsidRPr="009C3EDB">
        <w:rPr>
          <w:strike/>
          <w:color w:val="623177"/>
          <w:sz w:val="18"/>
        </w:rPr>
        <w:t>or</w:t>
      </w:r>
      <w:r w:rsidRPr="009C3EDB">
        <w:rPr>
          <w:strike/>
          <w:color w:val="623177"/>
          <w:spacing w:val="-4"/>
          <w:sz w:val="18"/>
        </w:rPr>
        <w:t xml:space="preserve"> </w:t>
      </w:r>
      <w:r w:rsidRPr="009C3EDB">
        <w:rPr>
          <w:strike/>
          <w:color w:val="623177"/>
          <w:sz w:val="18"/>
        </w:rPr>
        <w:t>the</w:t>
      </w:r>
      <w:r w:rsidRPr="009C3EDB">
        <w:rPr>
          <w:strike/>
          <w:color w:val="623177"/>
          <w:spacing w:val="-3"/>
          <w:sz w:val="18"/>
        </w:rPr>
        <w:t xml:space="preserve"> </w:t>
      </w:r>
      <w:r w:rsidRPr="009C3EDB">
        <w:rPr>
          <w:strike/>
          <w:color w:val="623177"/>
          <w:sz w:val="18"/>
        </w:rPr>
        <w:t>elderly; 2.</w:t>
      </w:r>
      <w:r w:rsidRPr="009C3EDB">
        <w:rPr>
          <w:color w:val="623177"/>
          <w:sz w:val="18"/>
        </w:rPr>
        <w:t xml:space="preserve"> </w:t>
      </w:r>
      <w:r w:rsidRPr="009C3EDB">
        <w:rPr>
          <w:sz w:val="18"/>
        </w:rPr>
        <w:t>Persons working with minors in summer</w:t>
      </w:r>
      <w:r w:rsidRPr="009C3EDB">
        <w:rPr>
          <w:spacing w:val="-6"/>
          <w:sz w:val="18"/>
        </w:rPr>
        <w:t xml:space="preserve"> </w:t>
      </w:r>
      <w:r w:rsidRPr="009C3EDB">
        <w:rPr>
          <w:sz w:val="18"/>
        </w:rPr>
        <w:t>camps;</w:t>
      </w:r>
    </w:p>
    <w:p w:rsidR="00982F90" w:rsidRPr="009C3EDB" w:rsidRDefault="009C3EDB">
      <w:pPr>
        <w:pStyle w:val="BodyText"/>
        <w:spacing w:before="1" w:line="207" w:lineRule="exact"/>
      </w:pPr>
      <w:r w:rsidRPr="009C3EDB">
        <w:rPr>
          <w:strike/>
          <w:color w:val="623177"/>
          <w:w w:val="99"/>
        </w:rPr>
        <w:t>3</w:t>
      </w:r>
    </w:p>
    <w:p w:rsidR="00982F90" w:rsidRPr="009C3EDB" w:rsidRDefault="009C3EDB">
      <w:pPr>
        <w:pStyle w:val="ListParagraph"/>
        <w:numPr>
          <w:ilvl w:val="0"/>
          <w:numId w:val="5"/>
        </w:numPr>
        <w:tabs>
          <w:tab w:val="left" w:pos="302"/>
        </w:tabs>
        <w:spacing w:line="206" w:lineRule="exact"/>
        <w:ind w:left="301"/>
        <w:rPr>
          <w:color w:val="623177"/>
          <w:sz w:val="18"/>
        </w:rPr>
      </w:pPr>
      <w:r w:rsidRPr="009C3EDB">
        <w:rPr>
          <w:sz w:val="18"/>
        </w:rPr>
        <w:t>Persons working in a childcare</w:t>
      </w:r>
      <w:r w:rsidRPr="009C3EDB">
        <w:rPr>
          <w:spacing w:val="-6"/>
          <w:sz w:val="18"/>
        </w:rPr>
        <w:t xml:space="preserve"> </w:t>
      </w:r>
      <w:r w:rsidRPr="009C3EDB">
        <w:rPr>
          <w:sz w:val="18"/>
        </w:rPr>
        <w:t>center;</w:t>
      </w:r>
    </w:p>
    <w:p w:rsidR="00982F90" w:rsidRPr="009C3EDB" w:rsidRDefault="009C3EDB">
      <w:pPr>
        <w:pStyle w:val="BodyText"/>
        <w:spacing w:line="206" w:lineRule="exact"/>
      </w:pPr>
      <w:r w:rsidRPr="009C3EDB">
        <w:rPr>
          <w:strike/>
          <w:color w:val="623177"/>
        </w:rPr>
        <w:t>4</w:t>
      </w:r>
      <w:r w:rsidRPr="009C3EDB">
        <w:rPr>
          <w:color w:val="623177"/>
        </w:rPr>
        <w:t>3</w:t>
      </w:r>
      <w:r w:rsidRPr="009C3EDB">
        <w:t>. Persons working in a school system/district;</w:t>
      </w:r>
      <w:r w:rsidRPr="009C3EDB">
        <w:rPr>
          <w:spacing w:val="-18"/>
        </w:rPr>
        <w:t xml:space="preserve"> </w:t>
      </w:r>
      <w:r w:rsidRPr="009C3EDB">
        <w:t>and</w:t>
      </w:r>
    </w:p>
    <w:p w:rsidR="00982F90" w:rsidRPr="009C3EDB" w:rsidRDefault="009C3EDB">
      <w:pPr>
        <w:pStyle w:val="BodyText"/>
        <w:spacing w:line="207" w:lineRule="exact"/>
      </w:pPr>
      <w:r w:rsidRPr="009C3EDB">
        <w:rPr>
          <w:strike/>
          <w:color w:val="623177"/>
        </w:rPr>
        <w:t>5</w:t>
      </w:r>
      <w:r w:rsidRPr="009C3EDB">
        <w:rPr>
          <w:color w:val="623177"/>
        </w:rPr>
        <w:t>4</w:t>
      </w:r>
      <w:r w:rsidRPr="009C3EDB">
        <w:t>. Persons working in the UNF Police</w:t>
      </w:r>
      <w:r w:rsidRPr="009C3EDB">
        <w:rPr>
          <w:spacing w:val="-18"/>
        </w:rPr>
        <w:t xml:space="preserve"> </w:t>
      </w:r>
      <w:r w:rsidRPr="009C3EDB">
        <w:t>Department.</w:t>
      </w:r>
    </w:p>
    <w:p w:rsidR="00982F90" w:rsidRPr="009C3EDB" w:rsidRDefault="00982F90">
      <w:pPr>
        <w:pStyle w:val="BodyText"/>
        <w:spacing w:before="11"/>
        <w:ind w:left="0"/>
        <w:rPr>
          <w:sz w:val="9"/>
        </w:rPr>
      </w:pPr>
    </w:p>
    <w:p w:rsidR="00982F90" w:rsidRPr="009C3EDB" w:rsidRDefault="009C3EDB">
      <w:pPr>
        <w:pStyle w:val="BodyText"/>
        <w:spacing w:before="94"/>
      </w:pPr>
      <w:r w:rsidRPr="009C3EDB">
        <w:rPr>
          <w:strike/>
          <w:color w:val="623177"/>
        </w:rPr>
        <w:t>B</w:t>
      </w:r>
      <w:r w:rsidRPr="009C3EDB">
        <w:rPr>
          <w:color w:val="623177"/>
        </w:rPr>
        <w:t>E</w:t>
      </w:r>
      <w:r w:rsidRPr="009C3EDB">
        <w:t>. Background Check Process. The University may collect background information, including credit information for</w:t>
      </w:r>
    </w:p>
    <w:p w:rsidR="00982F90" w:rsidRPr="009C3EDB" w:rsidRDefault="00982F90">
      <w:pPr>
        <w:sectPr w:rsidR="00982F90" w:rsidRPr="009C3EDB">
          <w:pgSz w:w="12240" w:h="15840"/>
          <w:pgMar w:top="1440" w:right="1340" w:bottom="280" w:left="1340" w:header="720" w:footer="720" w:gutter="0"/>
          <w:cols w:space="720"/>
        </w:sectPr>
      </w:pPr>
    </w:p>
    <w:p w:rsidR="00982F90" w:rsidRPr="009C3EDB" w:rsidRDefault="009C3EDB">
      <w:pPr>
        <w:pStyle w:val="BodyText"/>
        <w:spacing w:before="79"/>
        <w:ind w:right="159"/>
      </w:pPr>
      <w:r w:rsidRPr="009C3EDB">
        <w:lastRenderedPageBreak/>
        <w:t>specified positions, on applicants consistent with the Fair Credit Reporting Act (FCRA). In order to obtain a credit report, FCRA requi</w:t>
      </w:r>
      <w:r w:rsidRPr="009C3EDB">
        <w:t>res organizations, including the University, to obtain a candidate’s written authorization before obtaining a credit report. When doing this, the University must:</w:t>
      </w:r>
    </w:p>
    <w:p w:rsidR="00982F90" w:rsidRPr="009C3EDB" w:rsidRDefault="00982F90">
      <w:pPr>
        <w:pStyle w:val="BodyText"/>
        <w:ind w:left="0"/>
      </w:pPr>
    </w:p>
    <w:p w:rsidR="00982F90" w:rsidRPr="009C3EDB" w:rsidRDefault="009C3EDB">
      <w:pPr>
        <w:pStyle w:val="BodyText"/>
      </w:pPr>
      <w:r w:rsidRPr="009C3EDB">
        <w:rPr>
          <w:color w:val="623177"/>
        </w:rPr>
        <w:t>•</w:t>
      </w:r>
    </w:p>
    <w:p w:rsidR="00982F90" w:rsidRPr="009C3EDB" w:rsidRDefault="00982F90">
      <w:pPr>
        <w:pStyle w:val="BodyText"/>
        <w:spacing w:before="8"/>
        <w:ind w:left="0"/>
        <w:rPr>
          <w:sz w:val="9"/>
        </w:rPr>
      </w:pPr>
    </w:p>
    <w:p w:rsidR="00982F90" w:rsidRPr="009C3EDB" w:rsidRDefault="009C3EDB">
      <w:pPr>
        <w:pStyle w:val="BodyText"/>
        <w:spacing w:before="95"/>
      </w:pPr>
      <w:r w:rsidRPr="009C3EDB">
        <w:rPr>
          <w:color w:val="623177"/>
        </w:rPr>
        <w:t>1.</w:t>
      </w:r>
      <w:r w:rsidRPr="009C3EDB">
        <w:rPr>
          <w:color w:val="623177"/>
        </w:rPr>
        <w:t xml:space="preserve"> </w:t>
      </w:r>
      <w:r w:rsidRPr="009C3EDB">
        <w:t xml:space="preserve">Certify to the consumer-reporting agency that the employer </w:t>
      </w:r>
      <w:proofErr w:type="gramStart"/>
      <w:r w:rsidRPr="009C3EDB">
        <w:t>is in compliance with</w:t>
      </w:r>
      <w:proofErr w:type="gramEnd"/>
      <w:r w:rsidRPr="009C3EDB">
        <w:t xml:space="preserve"> the </w:t>
      </w:r>
      <w:r w:rsidRPr="009C3EDB">
        <w:t>FCRA and will not misuse the information it receives.</w:t>
      </w:r>
    </w:p>
    <w:p w:rsidR="00982F90" w:rsidRPr="009C3EDB" w:rsidRDefault="009C3EDB">
      <w:pPr>
        <w:pStyle w:val="ListParagraph"/>
        <w:numPr>
          <w:ilvl w:val="0"/>
          <w:numId w:val="4"/>
        </w:numPr>
        <w:tabs>
          <w:tab w:val="left" w:pos="165"/>
        </w:tabs>
        <w:spacing w:before="1"/>
        <w:ind w:right="850" w:firstLine="0"/>
        <w:rPr>
          <w:sz w:val="18"/>
        </w:rPr>
      </w:pPr>
      <w:r w:rsidRPr="009C3EDB">
        <w:rPr>
          <w:color w:val="623177"/>
          <w:sz w:val="18"/>
        </w:rPr>
        <w:t>2.</w:t>
      </w:r>
      <w:r w:rsidRPr="009C3EDB">
        <w:rPr>
          <w:color w:val="623177"/>
          <w:spacing w:val="-2"/>
          <w:sz w:val="18"/>
        </w:rPr>
        <w:t xml:space="preserve"> </w:t>
      </w:r>
      <w:r w:rsidRPr="009C3EDB">
        <w:rPr>
          <w:sz w:val="18"/>
        </w:rPr>
        <w:t>Disclose</w:t>
      </w:r>
      <w:r w:rsidRPr="009C3EDB">
        <w:rPr>
          <w:spacing w:val="-1"/>
          <w:sz w:val="18"/>
        </w:rPr>
        <w:t xml:space="preserve"> </w:t>
      </w:r>
      <w:r w:rsidRPr="009C3EDB">
        <w:rPr>
          <w:sz w:val="18"/>
        </w:rPr>
        <w:t>to</w:t>
      </w:r>
      <w:r w:rsidRPr="009C3EDB">
        <w:rPr>
          <w:spacing w:val="-2"/>
          <w:sz w:val="18"/>
        </w:rPr>
        <w:t xml:space="preserve"> </w:t>
      </w:r>
      <w:r w:rsidRPr="009C3EDB">
        <w:rPr>
          <w:sz w:val="18"/>
        </w:rPr>
        <w:t>the</w:t>
      </w:r>
      <w:r w:rsidRPr="009C3EDB">
        <w:rPr>
          <w:spacing w:val="-3"/>
          <w:sz w:val="18"/>
        </w:rPr>
        <w:t xml:space="preserve"> </w:t>
      </w:r>
      <w:r w:rsidRPr="009C3EDB">
        <w:rPr>
          <w:sz w:val="18"/>
        </w:rPr>
        <w:t>applicant</w:t>
      </w:r>
      <w:r w:rsidRPr="009C3EDB">
        <w:rPr>
          <w:spacing w:val="-3"/>
          <w:sz w:val="18"/>
        </w:rPr>
        <w:t xml:space="preserve"> </w:t>
      </w:r>
      <w:r w:rsidRPr="009C3EDB">
        <w:rPr>
          <w:sz w:val="18"/>
        </w:rPr>
        <w:t>or</w:t>
      </w:r>
      <w:r w:rsidRPr="009C3EDB">
        <w:rPr>
          <w:spacing w:val="-5"/>
          <w:sz w:val="18"/>
        </w:rPr>
        <w:t xml:space="preserve"> </w:t>
      </w:r>
      <w:r w:rsidRPr="009C3EDB">
        <w:rPr>
          <w:sz w:val="18"/>
        </w:rPr>
        <w:t>employee,</w:t>
      </w:r>
      <w:r w:rsidRPr="009C3EDB">
        <w:rPr>
          <w:spacing w:val="-3"/>
          <w:sz w:val="18"/>
        </w:rPr>
        <w:t xml:space="preserve"> </w:t>
      </w:r>
      <w:r w:rsidRPr="009C3EDB">
        <w:rPr>
          <w:sz w:val="18"/>
        </w:rPr>
        <w:t>on</w:t>
      </w:r>
      <w:r w:rsidRPr="009C3EDB">
        <w:rPr>
          <w:spacing w:val="-2"/>
          <w:sz w:val="18"/>
        </w:rPr>
        <w:t xml:space="preserve"> </w:t>
      </w:r>
      <w:r w:rsidRPr="009C3EDB">
        <w:rPr>
          <w:sz w:val="18"/>
        </w:rPr>
        <w:t>a</w:t>
      </w:r>
      <w:r w:rsidRPr="009C3EDB">
        <w:rPr>
          <w:spacing w:val="-3"/>
          <w:sz w:val="18"/>
        </w:rPr>
        <w:t xml:space="preserve"> </w:t>
      </w:r>
      <w:r w:rsidRPr="009C3EDB">
        <w:rPr>
          <w:sz w:val="18"/>
        </w:rPr>
        <w:t>separate</w:t>
      </w:r>
      <w:r w:rsidRPr="009C3EDB">
        <w:rPr>
          <w:spacing w:val="-1"/>
          <w:sz w:val="18"/>
        </w:rPr>
        <w:t xml:space="preserve"> </w:t>
      </w:r>
      <w:r w:rsidRPr="009C3EDB">
        <w:rPr>
          <w:sz w:val="18"/>
        </w:rPr>
        <w:t>form,</w:t>
      </w:r>
      <w:r w:rsidRPr="009C3EDB">
        <w:rPr>
          <w:spacing w:val="-2"/>
          <w:sz w:val="18"/>
        </w:rPr>
        <w:t xml:space="preserve"> </w:t>
      </w:r>
      <w:r w:rsidRPr="009C3EDB">
        <w:rPr>
          <w:sz w:val="18"/>
        </w:rPr>
        <w:t>its</w:t>
      </w:r>
      <w:r w:rsidRPr="009C3EDB">
        <w:rPr>
          <w:spacing w:val="-2"/>
          <w:sz w:val="18"/>
        </w:rPr>
        <w:t xml:space="preserve"> </w:t>
      </w:r>
      <w:r w:rsidRPr="009C3EDB">
        <w:rPr>
          <w:sz w:val="18"/>
        </w:rPr>
        <w:t>plans</w:t>
      </w:r>
      <w:r w:rsidRPr="009C3EDB">
        <w:rPr>
          <w:spacing w:val="-1"/>
          <w:sz w:val="18"/>
        </w:rPr>
        <w:t xml:space="preserve"> </w:t>
      </w:r>
      <w:r w:rsidRPr="009C3EDB">
        <w:rPr>
          <w:sz w:val="18"/>
        </w:rPr>
        <w:t>to</w:t>
      </w:r>
      <w:r w:rsidRPr="009C3EDB">
        <w:rPr>
          <w:spacing w:val="-1"/>
          <w:sz w:val="18"/>
        </w:rPr>
        <w:t xml:space="preserve"> </w:t>
      </w:r>
      <w:r w:rsidRPr="009C3EDB">
        <w:rPr>
          <w:sz w:val="18"/>
        </w:rPr>
        <w:t>obtain</w:t>
      </w:r>
      <w:r w:rsidRPr="009C3EDB">
        <w:rPr>
          <w:spacing w:val="-1"/>
          <w:sz w:val="18"/>
        </w:rPr>
        <w:t xml:space="preserve"> </w:t>
      </w:r>
      <w:r w:rsidRPr="009C3EDB">
        <w:rPr>
          <w:sz w:val="18"/>
        </w:rPr>
        <w:t>a</w:t>
      </w:r>
      <w:r w:rsidRPr="009C3EDB">
        <w:rPr>
          <w:spacing w:val="-4"/>
          <w:sz w:val="18"/>
        </w:rPr>
        <w:t xml:space="preserve"> </w:t>
      </w:r>
      <w:r w:rsidRPr="009C3EDB">
        <w:rPr>
          <w:sz w:val="18"/>
        </w:rPr>
        <w:t>consumer</w:t>
      </w:r>
      <w:r w:rsidRPr="009C3EDB">
        <w:rPr>
          <w:spacing w:val="-1"/>
          <w:sz w:val="18"/>
        </w:rPr>
        <w:t xml:space="preserve"> </w:t>
      </w:r>
      <w:r w:rsidRPr="009C3EDB">
        <w:rPr>
          <w:sz w:val="18"/>
        </w:rPr>
        <w:t>or</w:t>
      </w:r>
      <w:r w:rsidRPr="009C3EDB">
        <w:rPr>
          <w:spacing w:val="-2"/>
          <w:sz w:val="18"/>
        </w:rPr>
        <w:t xml:space="preserve"> </w:t>
      </w:r>
      <w:r w:rsidRPr="009C3EDB">
        <w:rPr>
          <w:sz w:val="18"/>
        </w:rPr>
        <w:t>investigative consumer report and that the information received will be used solely for employment</w:t>
      </w:r>
      <w:r w:rsidRPr="009C3EDB">
        <w:rPr>
          <w:spacing w:val="-20"/>
          <w:sz w:val="18"/>
        </w:rPr>
        <w:t xml:space="preserve"> </w:t>
      </w:r>
      <w:r w:rsidRPr="009C3EDB">
        <w:rPr>
          <w:sz w:val="18"/>
        </w:rPr>
        <w:t>purposes.</w:t>
      </w:r>
    </w:p>
    <w:p w:rsidR="00982F90" w:rsidRPr="009C3EDB" w:rsidRDefault="009C3EDB">
      <w:pPr>
        <w:pStyle w:val="BodyText"/>
        <w:spacing w:line="206" w:lineRule="exact"/>
      </w:pPr>
      <w:r w:rsidRPr="009C3EDB">
        <w:rPr>
          <w:color w:val="623177"/>
        </w:rPr>
        <w:t>•</w:t>
      </w:r>
    </w:p>
    <w:p w:rsidR="00982F90" w:rsidRPr="009C3EDB" w:rsidRDefault="009C3EDB">
      <w:pPr>
        <w:pStyle w:val="ListParagraph"/>
        <w:numPr>
          <w:ilvl w:val="0"/>
          <w:numId w:val="3"/>
        </w:numPr>
        <w:tabs>
          <w:tab w:val="left" w:pos="303"/>
        </w:tabs>
        <w:spacing w:before="2" w:line="207" w:lineRule="exact"/>
        <w:ind w:hanging="203"/>
        <w:rPr>
          <w:sz w:val="18"/>
        </w:rPr>
      </w:pPr>
      <w:r w:rsidRPr="009C3EDB">
        <w:rPr>
          <w:sz w:val="18"/>
        </w:rPr>
        <w:t>Obtain written authorization from the applicant or</w:t>
      </w:r>
      <w:r w:rsidRPr="009C3EDB">
        <w:rPr>
          <w:spacing w:val="-5"/>
          <w:sz w:val="18"/>
        </w:rPr>
        <w:t xml:space="preserve"> </w:t>
      </w:r>
      <w:r w:rsidRPr="009C3EDB">
        <w:rPr>
          <w:sz w:val="18"/>
        </w:rPr>
        <w:t>employee.</w:t>
      </w:r>
    </w:p>
    <w:p w:rsidR="00982F90" w:rsidRPr="009C3EDB" w:rsidRDefault="009C3EDB">
      <w:pPr>
        <w:pStyle w:val="BodyText"/>
        <w:spacing w:line="206" w:lineRule="exact"/>
      </w:pPr>
      <w:r w:rsidRPr="009C3EDB">
        <w:rPr>
          <w:color w:val="623177"/>
        </w:rPr>
        <w:t>•</w:t>
      </w:r>
    </w:p>
    <w:p w:rsidR="00982F90" w:rsidRPr="009C3EDB" w:rsidRDefault="009C3EDB">
      <w:pPr>
        <w:pStyle w:val="ListParagraph"/>
        <w:numPr>
          <w:ilvl w:val="0"/>
          <w:numId w:val="3"/>
        </w:numPr>
        <w:tabs>
          <w:tab w:val="left" w:pos="303"/>
        </w:tabs>
        <w:ind w:left="100" w:right="264" w:firstLine="0"/>
        <w:rPr>
          <w:sz w:val="18"/>
        </w:rPr>
      </w:pPr>
      <w:r w:rsidRPr="009C3EDB">
        <w:rPr>
          <w:sz w:val="18"/>
        </w:rPr>
        <w:t>Inform</w:t>
      </w:r>
      <w:r w:rsidRPr="009C3EDB">
        <w:rPr>
          <w:spacing w:val="-2"/>
          <w:sz w:val="18"/>
        </w:rPr>
        <w:t xml:space="preserve"> </w:t>
      </w:r>
      <w:r w:rsidRPr="009C3EDB">
        <w:rPr>
          <w:sz w:val="18"/>
        </w:rPr>
        <w:t>the</w:t>
      </w:r>
      <w:r w:rsidRPr="009C3EDB">
        <w:rPr>
          <w:spacing w:val="-2"/>
          <w:sz w:val="18"/>
        </w:rPr>
        <w:t xml:space="preserve"> </w:t>
      </w:r>
      <w:r w:rsidRPr="009C3EDB">
        <w:rPr>
          <w:sz w:val="18"/>
        </w:rPr>
        <w:t>individual</w:t>
      </w:r>
      <w:r w:rsidRPr="009C3EDB">
        <w:rPr>
          <w:spacing w:val="-4"/>
          <w:sz w:val="18"/>
        </w:rPr>
        <w:t xml:space="preserve"> </w:t>
      </w:r>
      <w:r w:rsidRPr="009C3EDB">
        <w:rPr>
          <w:sz w:val="18"/>
        </w:rPr>
        <w:t>of</w:t>
      </w:r>
      <w:r w:rsidRPr="009C3EDB">
        <w:rPr>
          <w:spacing w:val="-2"/>
          <w:sz w:val="18"/>
        </w:rPr>
        <w:t xml:space="preserve"> </w:t>
      </w:r>
      <w:r w:rsidRPr="009C3EDB">
        <w:rPr>
          <w:sz w:val="18"/>
        </w:rPr>
        <w:t>his</w:t>
      </w:r>
      <w:r w:rsidRPr="009C3EDB">
        <w:rPr>
          <w:spacing w:val="-3"/>
          <w:sz w:val="18"/>
        </w:rPr>
        <w:t xml:space="preserve"> </w:t>
      </w:r>
      <w:r w:rsidRPr="009C3EDB">
        <w:rPr>
          <w:sz w:val="18"/>
        </w:rPr>
        <w:t>or</w:t>
      </w:r>
      <w:r w:rsidRPr="009C3EDB">
        <w:rPr>
          <w:spacing w:val="-2"/>
          <w:sz w:val="18"/>
        </w:rPr>
        <w:t xml:space="preserve"> </w:t>
      </w:r>
      <w:r w:rsidRPr="009C3EDB">
        <w:rPr>
          <w:sz w:val="18"/>
        </w:rPr>
        <w:t>her</w:t>
      </w:r>
      <w:r w:rsidRPr="009C3EDB">
        <w:rPr>
          <w:spacing w:val="-2"/>
          <w:sz w:val="18"/>
        </w:rPr>
        <w:t xml:space="preserve"> </w:t>
      </w:r>
      <w:r w:rsidRPr="009C3EDB">
        <w:rPr>
          <w:sz w:val="18"/>
        </w:rPr>
        <w:t>right</w:t>
      </w:r>
      <w:r w:rsidRPr="009C3EDB">
        <w:rPr>
          <w:spacing w:val="-2"/>
          <w:sz w:val="18"/>
        </w:rPr>
        <w:t xml:space="preserve"> </w:t>
      </w:r>
      <w:r w:rsidRPr="009C3EDB">
        <w:rPr>
          <w:sz w:val="18"/>
        </w:rPr>
        <w:t>to</w:t>
      </w:r>
      <w:r w:rsidRPr="009C3EDB">
        <w:rPr>
          <w:spacing w:val="-3"/>
          <w:sz w:val="18"/>
        </w:rPr>
        <w:t xml:space="preserve"> </w:t>
      </w:r>
      <w:r w:rsidRPr="009C3EDB">
        <w:rPr>
          <w:sz w:val="18"/>
        </w:rPr>
        <w:t>request</w:t>
      </w:r>
      <w:r w:rsidRPr="009C3EDB">
        <w:rPr>
          <w:spacing w:val="3"/>
          <w:sz w:val="18"/>
        </w:rPr>
        <w:t xml:space="preserve"> </w:t>
      </w:r>
      <w:r w:rsidRPr="009C3EDB">
        <w:rPr>
          <w:sz w:val="18"/>
        </w:rPr>
        <w:t>additional</w:t>
      </w:r>
      <w:r w:rsidRPr="009C3EDB">
        <w:rPr>
          <w:spacing w:val="-4"/>
          <w:sz w:val="18"/>
        </w:rPr>
        <w:t xml:space="preserve"> </w:t>
      </w:r>
      <w:r w:rsidRPr="009C3EDB">
        <w:rPr>
          <w:sz w:val="18"/>
        </w:rPr>
        <w:t>information</w:t>
      </w:r>
      <w:r w:rsidRPr="009C3EDB">
        <w:rPr>
          <w:spacing w:val="-4"/>
          <w:sz w:val="18"/>
        </w:rPr>
        <w:t xml:space="preserve"> </w:t>
      </w:r>
      <w:r w:rsidRPr="009C3EDB">
        <w:rPr>
          <w:sz w:val="18"/>
        </w:rPr>
        <w:t>on</w:t>
      </w:r>
      <w:r w:rsidRPr="009C3EDB">
        <w:rPr>
          <w:spacing w:val="-2"/>
          <w:sz w:val="18"/>
        </w:rPr>
        <w:t xml:space="preserve"> </w:t>
      </w:r>
      <w:r w:rsidRPr="009C3EDB">
        <w:rPr>
          <w:sz w:val="18"/>
        </w:rPr>
        <w:t>t</w:t>
      </w:r>
      <w:r w:rsidRPr="009C3EDB">
        <w:rPr>
          <w:sz w:val="18"/>
        </w:rPr>
        <w:t>he</w:t>
      </w:r>
      <w:r w:rsidRPr="009C3EDB">
        <w:rPr>
          <w:spacing w:val="-2"/>
          <w:sz w:val="18"/>
        </w:rPr>
        <w:t xml:space="preserve"> </w:t>
      </w:r>
      <w:r w:rsidRPr="009C3EDB">
        <w:rPr>
          <w:sz w:val="18"/>
        </w:rPr>
        <w:t>nature</w:t>
      </w:r>
      <w:r w:rsidRPr="009C3EDB">
        <w:rPr>
          <w:spacing w:val="-4"/>
          <w:sz w:val="18"/>
        </w:rPr>
        <w:t xml:space="preserve"> </w:t>
      </w:r>
      <w:r w:rsidRPr="009C3EDB">
        <w:rPr>
          <w:sz w:val="18"/>
        </w:rPr>
        <w:t>of</w:t>
      </w:r>
      <w:r w:rsidRPr="009C3EDB">
        <w:rPr>
          <w:spacing w:val="-2"/>
          <w:sz w:val="18"/>
        </w:rPr>
        <w:t xml:space="preserve"> </w:t>
      </w:r>
      <w:r w:rsidRPr="009C3EDB">
        <w:rPr>
          <w:sz w:val="18"/>
        </w:rPr>
        <w:t>the</w:t>
      </w:r>
      <w:r w:rsidRPr="009C3EDB">
        <w:rPr>
          <w:spacing w:val="-2"/>
          <w:sz w:val="18"/>
        </w:rPr>
        <w:t xml:space="preserve"> </w:t>
      </w:r>
      <w:r w:rsidRPr="009C3EDB">
        <w:rPr>
          <w:sz w:val="18"/>
        </w:rPr>
        <w:t>report</w:t>
      </w:r>
      <w:r w:rsidRPr="009C3EDB">
        <w:rPr>
          <w:spacing w:val="-3"/>
          <w:sz w:val="18"/>
        </w:rPr>
        <w:t xml:space="preserve"> </w:t>
      </w:r>
      <w:r w:rsidRPr="009C3EDB">
        <w:rPr>
          <w:sz w:val="18"/>
        </w:rPr>
        <w:t>and</w:t>
      </w:r>
      <w:r w:rsidRPr="009C3EDB">
        <w:rPr>
          <w:spacing w:val="-2"/>
          <w:sz w:val="18"/>
        </w:rPr>
        <w:t xml:space="preserve"> </w:t>
      </w:r>
      <w:r w:rsidRPr="009C3EDB">
        <w:rPr>
          <w:sz w:val="18"/>
        </w:rPr>
        <w:t>the</w:t>
      </w:r>
      <w:r w:rsidRPr="009C3EDB">
        <w:rPr>
          <w:spacing w:val="-4"/>
          <w:sz w:val="18"/>
        </w:rPr>
        <w:t xml:space="preserve"> </w:t>
      </w:r>
      <w:r w:rsidRPr="009C3EDB">
        <w:rPr>
          <w:sz w:val="18"/>
        </w:rPr>
        <w:t>means through which such information may be</w:t>
      </w:r>
      <w:r w:rsidRPr="009C3EDB">
        <w:rPr>
          <w:spacing w:val="-7"/>
          <w:sz w:val="18"/>
        </w:rPr>
        <w:t xml:space="preserve"> </w:t>
      </w:r>
      <w:r w:rsidRPr="009C3EDB">
        <w:rPr>
          <w:sz w:val="18"/>
        </w:rPr>
        <w:t>obtained.</w:t>
      </w:r>
    </w:p>
    <w:p w:rsidR="00982F90" w:rsidRPr="009C3EDB" w:rsidRDefault="009C3EDB">
      <w:pPr>
        <w:pStyle w:val="BodyText"/>
        <w:spacing w:before="1" w:line="207" w:lineRule="exact"/>
      </w:pPr>
      <w:r w:rsidRPr="009C3EDB">
        <w:rPr>
          <w:color w:val="623177"/>
        </w:rPr>
        <w:t>•</w:t>
      </w:r>
    </w:p>
    <w:p w:rsidR="00982F90" w:rsidRPr="009C3EDB" w:rsidRDefault="009C3EDB">
      <w:pPr>
        <w:pStyle w:val="ListParagraph"/>
        <w:numPr>
          <w:ilvl w:val="0"/>
          <w:numId w:val="3"/>
        </w:numPr>
        <w:tabs>
          <w:tab w:val="left" w:pos="303"/>
        </w:tabs>
        <w:ind w:left="100" w:right="519" w:firstLine="0"/>
        <w:rPr>
          <w:sz w:val="18"/>
        </w:rPr>
      </w:pPr>
      <w:r w:rsidRPr="009C3EDB">
        <w:rPr>
          <w:sz w:val="18"/>
        </w:rPr>
        <w:t>Inform</w:t>
      </w:r>
      <w:r w:rsidRPr="009C3EDB">
        <w:rPr>
          <w:spacing w:val="-2"/>
          <w:sz w:val="18"/>
        </w:rPr>
        <w:t xml:space="preserve"> </w:t>
      </w:r>
      <w:r w:rsidRPr="009C3EDB">
        <w:rPr>
          <w:sz w:val="18"/>
        </w:rPr>
        <w:t>the</w:t>
      </w:r>
      <w:r w:rsidRPr="009C3EDB">
        <w:rPr>
          <w:spacing w:val="-3"/>
          <w:sz w:val="18"/>
        </w:rPr>
        <w:t xml:space="preserve"> </w:t>
      </w:r>
      <w:r w:rsidRPr="009C3EDB">
        <w:rPr>
          <w:sz w:val="18"/>
        </w:rPr>
        <w:t>applicant</w:t>
      </w:r>
      <w:r w:rsidRPr="009C3EDB">
        <w:rPr>
          <w:spacing w:val="-3"/>
          <w:sz w:val="18"/>
        </w:rPr>
        <w:t xml:space="preserve"> </w:t>
      </w:r>
      <w:r w:rsidRPr="009C3EDB">
        <w:rPr>
          <w:sz w:val="18"/>
        </w:rPr>
        <w:t>that</w:t>
      </w:r>
      <w:r w:rsidRPr="009C3EDB">
        <w:rPr>
          <w:spacing w:val="-3"/>
          <w:sz w:val="18"/>
        </w:rPr>
        <w:t xml:space="preserve"> </w:t>
      </w:r>
      <w:r w:rsidRPr="009C3EDB">
        <w:rPr>
          <w:sz w:val="18"/>
        </w:rPr>
        <w:t>the</w:t>
      </w:r>
      <w:r w:rsidRPr="009C3EDB">
        <w:rPr>
          <w:spacing w:val="-5"/>
          <w:sz w:val="18"/>
        </w:rPr>
        <w:t xml:space="preserve"> </w:t>
      </w:r>
      <w:r w:rsidRPr="009C3EDB">
        <w:rPr>
          <w:sz w:val="18"/>
        </w:rPr>
        <w:t>report</w:t>
      </w:r>
      <w:r w:rsidRPr="009C3EDB">
        <w:rPr>
          <w:spacing w:val="-2"/>
          <w:sz w:val="18"/>
        </w:rPr>
        <w:t xml:space="preserve"> </w:t>
      </w:r>
      <w:r w:rsidRPr="009C3EDB">
        <w:rPr>
          <w:sz w:val="18"/>
        </w:rPr>
        <w:t>will</w:t>
      </w:r>
      <w:r w:rsidRPr="009C3EDB">
        <w:rPr>
          <w:spacing w:val="-5"/>
          <w:sz w:val="18"/>
        </w:rPr>
        <w:t xml:space="preserve"> </w:t>
      </w:r>
      <w:r w:rsidRPr="009C3EDB">
        <w:rPr>
          <w:sz w:val="18"/>
        </w:rPr>
        <w:t>include</w:t>
      </w:r>
      <w:r w:rsidRPr="009C3EDB">
        <w:rPr>
          <w:spacing w:val="-3"/>
          <w:sz w:val="18"/>
        </w:rPr>
        <w:t xml:space="preserve"> </w:t>
      </w:r>
      <w:r w:rsidRPr="009C3EDB">
        <w:rPr>
          <w:sz w:val="18"/>
        </w:rPr>
        <w:t>information</w:t>
      </w:r>
      <w:r w:rsidRPr="009C3EDB">
        <w:rPr>
          <w:spacing w:val="-5"/>
          <w:sz w:val="18"/>
        </w:rPr>
        <w:t xml:space="preserve"> </w:t>
      </w:r>
      <w:r w:rsidRPr="009C3EDB">
        <w:rPr>
          <w:sz w:val="18"/>
        </w:rPr>
        <w:t>about</w:t>
      </w:r>
      <w:r w:rsidRPr="009C3EDB">
        <w:rPr>
          <w:spacing w:val="-5"/>
          <w:sz w:val="18"/>
        </w:rPr>
        <w:t xml:space="preserve"> </w:t>
      </w:r>
      <w:r w:rsidRPr="009C3EDB">
        <w:rPr>
          <w:sz w:val="18"/>
        </w:rPr>
        <w:t>the</w:t>
      </w:r>
      <w:r w:rsidRPr="009C3EDB">
        <w:rPr>
          <w:spacing w:val="-4"/>
          <w:sz w:val="18"/>
        </w:rPr>
        <w:t xml:space="preserve"> </w:t>
      </w:r>
      <w:r w:rsidRPr="009C3EDB">
        <w:rPr>
          <w:sz w:val="18"/>
        </w:rPr>
        <w:t>individual’s</w:t>
      </w:r>
      <w:r w:rsidRPr="009C3EDB">
        <w:rPr>
          <w:spacing w:val="-5"/>
          <w:sz w:val="18"/>
        </w:rPr>
        <w:t xml:space="preserve"> </w:t>
      </w:r>
      <w:r w:rsidRPr="009C3EDB">
        <w:rPr>
          <w:sz w:val="18"/>
        </w:rPr>
        <w:t>character,</w:t>
      </w:r>
      <w:r w:rsidRPr="009C3EDB">
        <w:rPr>
          <w:spacing w:val="-3"/>
          <w:sz w:val="18"/>
        </w:rPr>
        <w:t xml:space="preserve"> </w:t>
      </w:r>
      <w:r w:rsidRPr="009C3EDB">
        <w:rPr>
          <w:sz w:val="18"/>
        </w:rPr>
        <w:t>general</w:t>
      </w:r>
      <w:r w:rsidRPr="009C3EDB">
        <w:rPr>
          <w:spacing w:val="-3"/>
          <w:sz w:val="18"/>
        </w:rPr>
        <w:t xml:space="preserve"> </w:t>
      </w:r>
      <w:r w:rsidRPr="009C3EDB">
        <w:rPr>
          <w:sz w:val="18"/>
        </w:rPr>
        <w:t>reputation, personal characteristics,</w:t>
      </w:r>
      <w:r w:rsidRPr="009C3EDB">
        <w:rPr>
          <w:spacing w:val="-5"/>
          <w:sz w:val="18"/>
        </w:rPr>
        <w:t xml:space="preserve"> </w:t>
      </w:r>
      <w:r w:rsidRPr="009C3EDB">
        <w:rPr>
          <w:sz w:val="18"/>
        </w:rPr>
        <w:t>etc.</w:t>
      </w:r>
    </w:p>
    <w:p w:rsidR="00982F90" w:rsidRPr="009C3EDB" w:rsidRDefault="009C3EDB">
      <w:pPr>
        <w:pStyle w:val="BodyText"/>
        <w:spacing w:line="206" w:lineRule="exact"/>
      </w:pPr>
      <w:r w:rsidRPr="009C3EDB">
        <w:rPr>
          <w:color w:val="623177"/>
        </w:rPr>
        <w:t>•</w:t>
      </w:r>
    </w:p>
    <w:p w:rsidR="00982F90" w:rsidRPr="009C3EDB" w:rsidRDefault="009C3EDB">
      <w:pPr>
        <w:pStyle w:val="ListParagraph"/>
        <w:numPr>
          <w:ilvl w:val="0"/>
          <w:numId w:val="3"/>
        </w:numPr>
        <w:tabs>
          <w:tab w:val="left" w:pos="303"/>
        </w:tabs>
        <w:spacing w:before="1"/>
        <w:ind w:hanging="203"/>
        <w:rPr>
          <w:sz w:val="18"/>
        </w:rPr>
      </w:pPr>
      <w:r w:rsidRPr="009C3EDB">
        <w:rPr>
          <w:sz w:val="18"/>
        </w:rPr>
        <w:t>Provide the individual with a summary of his or her rights under the</w:t>
      </w:r>
      <w:r w:rsidRPr="009C3EDB">
        <w:rPr>
          <w:spacing w:val="-14"/>
          <w:sz w:val="18"/>
        </w:rPr>
        <w:t xml:space="preserve"> </w:t>
      </w:r>
      <w:r w:rsidRPr="009C3EDB">
        <w:rPr>
          <w:sz w:val="18"/>
        </w:rPr>
        <w:t>FCRA.</w:t>
      </w:r>
    </w:p>
    <w:p w:rsidR="00982F90" w:rsidRPr="009C3EDB" w:rsidRDefault="00982F90">
      <w:pPr>
        <w:pStyle w:val="BodyText"/>
        <w:spacing w:before="8"/>
        <w:ind w:left="0"/>
        <w:rPr>
          <w:sz w:val="9"/>
        </w:rPr>
      </w:pPr>
    </w:p>
    <w:p w:rsidR="00982F90" w:rsidRPr="009C3EDB" w:rsidRDefault="009C3EDB">
      <w:pPr>
        <w:pStyle w:val="BodyText"/>
        <w:spacing w:before="95"/>
      </w:pPr>
      <w:r w:rsidRPr="009C3EDB">
        <w:t>If the results of the background/credit check(s) are negative, the Office of Human Resources will comply with the required FCRA notifi</w:t>
      </w:r>
      <w:r w:rsidRPr="009C3EDB">
        <w:t>cation, ensuring that the applicant is provided with a Statement of Consumer Rights; provide the opportunity for the individual to review a copy of their background/credit report(s); and advise of their rights to dispute inaccurate information.</w:t>
      </w:r>
    </w:p>
    <w:p w:rsidR="00982F90" w:rsidRPr="009C3EDB" w:rsidRDefault="00982F90">
      <w:pPr>
        <w:pStyle w:val="BodyText"/>
        <w:spacing w:before="10"/>
        <w:ind w:left="0"/>
        <w:rPr>
          <w:sz w:val="17"/>
        </w:rPr>
      </w:pPr>
    </w:p>
    <w:p w:rsidR="00982F90" w:rsidRPr="009C3EDB" w:rsidRDefault="009C3EDB">
      <w:pPr>
        <w:pStyle w:val="BodyText"/>
      </w:pPr>
      <w:r w:rsidRPr="009C3EDB">
        <w:rPr>
          <w:strike/>
          <w:color w:val="623177"/>
        </w:rPr>
        <w:t>C.</w:t>
      </w:r>
    </w:p>
    <w:p w:rsidR="00982F90" w:rsidRPr="009C3EDB" w:rsidRDefault="00982F90">
      <w:pPr>
        <w:pStyle w:val="BodyText"/>
        <w:spacing w:line="20" w:lineRule="exact"/>
        <w:ind w:left="280"/>
        <w:rPr>
          <w:sz w:val="2"/>
        </w:rPr>
      </w:pPr>
    </w:p>
    <w:p w:rsidR="00982F90" w:rsidRPr="009C3EDB" w:rsidRDefault="00982F90">
      <w:pPr>
        <w:pStyle w:val="BodyText"/>
        <w:ind w:left="0"/>
        <w:rPr>
          <w:sz w:val="20"/>
        </w:rPr>
      </w:pPr>
    </w:p>
    <w:p w:rsidR="00982F90" w:rsidRPr="009C3EDB" w:rsidRDefault="00982F90">
      <w:pPr>
        <w:pStyle w:val="BodyText"/>
        <w:spacing w:before="1"/>
        <w:ind w:left="0"/>
        <w:rPr>
          <w:sz w:val="24"/>
        </w:rPr>
      </w:pPr>
    </w:p>
    <w:p w:rsidR="00982F90" w:rsidRPr="009C3EDB" w:rsidRDefault="009C3EDB">
      <w:pPr>
        <w:pStyle w:val="ListParagraph"/>
        <w:numPr>
          <w:ilvl w:val="0"/>
          <w:numId w:val="2"/>
        </w:numPr>
        <w:tabs>
          <w:tab w:val="left" w:pos="362"/>
        </w:tabs>
        <w:spacing w:before="95"/>
        <w:rPr>
          <w:sz w:val="18"/>
        </w:rPr>
      </w:pPr>
      <w:r w:rsidRPr="009C3EDB">
        <w:rPr>
          <w:color w:val="623177"/>
          <w:sz w:val="18"/>
        </w:rPr>
        <w:t>Request for Reconsideration of Background Check</w:t>
      </w:r>
      <w:r w:rsidRPr="009C3EDB">
        <w:rPr>
          <w:color w:val="623177"/>
          <w:spacing w:val="-3"/>
          <w:sz w:val="18"/>
        </w:rPr>
        <w:t xml:space="preserve"> </w:t>
      </w:r>
      <w:r w:rsidRPr="009C3EDB">
        <w:rPr>
          <w:color w:val="623177"/>
          <w:sz w:val="18"/>
        </w:rPr>
        <w:t>Decisions.</w:t>
      </w:r>
    </w:p>
    <w:p w:rsidR="00982F90" w:rsidRPr="009C3EDB" w:rsidRDefault="00982F90">
      <w:pPr>
        <w:pStyle w:val="BodyText"/>
        <w:spacing w:before="10"/>
        <w:ind w:left="0"/>
        <w:rPr>
          <w:sz w:val="9"/>
        </w:rPr>
      </w:pPr>
    </w:p>
    <w:p w:rsidR="00982F90" w:rsidRPr="009C3EDB" w:rsidRDefault="009C3EDB">
      <w:pPr>
        <w:pStyle w:val="BodyText"/>
        <w:spacing w:before="94"/>
        <w:ind w:right="154"/>
      </w:pPr>
      <w:r w:rsidRPr="009C3EDB">
        <w:rPr>
          <w:color w:val="623177"/>
        </w:rPr>
        <w:t>An applicant, through the Office of Human Resources, may request reconsideration of a decision not to hire the</w:t>
      </w:r>
      <w:r w:rsidRPr="009C3EDB">
        <w:rPr>
          <w:color w:val="623177"/>
        </w:rPr>
        <w:t xml:space="preserve"> individual based upon the results of a background check. A request for reconsideration will only be granted when the </w:t>
      </w:r>
      <w:r w:rsidRPr="009C3EDB">
        <w:rPr>
          <w:color w:val="623177"/>
        </w:rPr>
        <w:t>background check results are</w:t>
      </w:r>
      <w:r w:rsidRPr="009C3EDB">
        <w:rPr>
          <w:color w:val="623177"/>
        </w:rPr>
        <w:t xml:space="preserve"> in dispute. Current employees who occupy Positions of Trust may also request</w:t>
      </w:r>
      <w:r w:rsidRPr="009C3EDB">
        <w:rPr>
          <w:color w:val="623177"/>
        </w:rPr>
        <w:t xml:space="preserve"> </w:t>
      </w:r>
      <w:r w:rsidRPr="009C3EDB">
        <w:rPr>
          <w:color w:val="623177"/>
        </w:rPr>
        <w:t>reconsideration of background check results through the Office of Human Resources. The request for</w:t>
      </w:r>
      <w:r w:rsidRPr="009C3EDB">
        <w:rPr>
          <w:color w:val="623177"/>
        </w:rPr>
        <w:t xml:space="preserve"> </w:t>
      </w:r>
      <w:r w:rsidRPr="009C3EDB">
        <w:rPr>
          <w:color w:val="623177"/>
        </w:rPr>
        <w:t>reconsideration process can be reviewed on the Office of Human Resources websit</w:t>
      </w:r>
      <w:r w:rsidRPr="009C3EDB">
        <w:rPr>
          <w:color w:val="623177"/>
        </w:rPr>
        <w:t>e at (insert web</w:t>
      </w:r>
      <w:r w:rsidRPr="009C3EDB">
        <w:rPr>
          <w:color w:val="623177"/>
          <w:spacing w:val="-13"/>
        </w:rPr>
        <w:t xml:space="preserve"> </w:t>
      </w:r>
      <w:r w:rsidRPr="009C3EDB">
        <w:rPr>
          <w:color w:val="623177"/>
        </w:rPr>
        <w:t>link).</w:t>
      </w:r>
    </w:p>
    <w:p w:rsidR="00982F90" w:rsidRPr="009C3EDB" w:rsidRDefault="00982F90">
      <w:pPr>
        <w:pStyle w:val="BodyText"/>
        <w:spacing w:before="9"/>
        <w:ind w:left="0"/>
        <w:rPr>
          <w:sz w:val="9"/>
        </w:rPr>
      </w:pPr>
    </w:p>
    <w:p w:rsidR="00982F90" w:rsidRPr="009C3EDB" w:rsidRDefault="009C3EDB">
      <w:pPr>
        <w:pStyle w:val="ListParagraph"/>
        <w:numPr>
          <w:ilvl w:val="0"/>
          <w:numId w:val="2"/>
        </w:numPr>
        <w:tabs>
          <w:tab w:val="left" w:pos="341"/>
        </w:tabs>
        <w:spacing w:before="94"/>
        <w:ind w:left="100" w:right="270" w:firstLine="0"/>
        <w:rPr>
          <w:sz w:val="18"/>
        </w:rPr>
      </w:pPr>
      <w:r w:rsidRPr="009C3EDB">
        <w:rPr>
          <w:sz w:val="18"/>
        </w:rPr>
        <w:t>Background</w:t>
      </w:r>
      <w:r w:rsidRPr="009C3EDB">
        <w:rPr>
          <w:spacing w:val="-3"/>
          <w:sz w:val="18"/>
        </w:rPr>
        <w:t xml:space="preserve"> </w:t>
      </w:r>
      <w:r w:rsidRPr="009C3EDB">
        <w:rPr>
          <w:sz w:val="18"/>
        </w:rPr>
        <w:t>checks</w:t>
      </w:r>
      <w:r w:rsidRPr="009C3EDB">
        <w:rPr>
          <w:spacing w:val="-5"/>
          <w:sz w:val="18"/>
        </w:rPr>
        <w:t xml:space="preserve"> </w:t>
      </w:r>
      <w:r w:rsidRPr="009C3EDB">
        <w:rPr>
          <w:sz w:val="18"/>
        </w:rPr>
        <w:t>may</w:t>
      </w:r>
      <w:r w:rsidRPr="009C3EDB">
        <w:rPr>
          <w:spacing w:val="-4"/>
          <w:sz w:val="18"/>
        </w:rPr>
        <w:t xml:space="preserve"> </w:t>
      </w:r>
      <w:r w:rsidRPr="009C3EDB">
        <w:rPr>
          <w:sz w:val="18"/>
        </w:rPr>
        <w:t>include</w:t>
      </w:r>
      <w:r w:rsidRPr="009C3EDB">
        <w:rPr>
          <w:spacing w:val="-3"/>
          <w:sz w:val="18"/>
        </w:rPr>
        <w:t xml:space="preserve"> </w:t>
      </w:r>
      <w:r w:rsidRPr="009C3EDB">
        <w:rPr>
          <w:sz w:val="18"/>
        </w:rPr>
        <w:t>criminal</w:t>
      </w:r>
      <w:r w:rsidRPr="009C3EDB">
        <w:rPr>
          <w:spacing w:val="-5"/>
          <w:sz w:val="18"/>
        </w:rPr>
        <w:t xml:space="preserve"> </w:t>
      </w:r>
      <w:r w:rsidRPr="009C3EDB">
        <w:rPr>
          <w:sz w:val="18"/>
        </w:rPr>
        <w:t>records</w:t>
      </w:r>
      <w:r w:rsidRPr="009C3EDB">
        <w:rPr>
          <w:spacing w:val="-1"/>
          <w:sz w:val="18"/>
        </w:rPr>
        <w:t xml:space="preserve"> </w:t>
      </w:r>
      <w:r w:rsidRPr="009C3EDB">
        <w:rPr>
          <w:sz w:val="18"/>
        </w:rPr>
        <w:t>(County</w:t>
      </w:r>
      <w:r w:rsidRPr="009C3EDB">
        <w:rPr>
          <w:spacing w:val="-4"/>
          <w:sz w:val="18"/>
        </w:rPr>
        <w:t xml:space="preserve"> </w:t>
      </w:r>
      <w:r w:rsidRPr="009C3EDB">
        <w:rPr>
          <w:sz w:val="18"/>
        </w:rPr>
        <w:t>and</w:t>
      </w:r>
      <w:r w:rsidRPr="009C3EDB">
        <w:rPr>
          <w:spacing w:val="-3"/>
          <w:sz w:val="18"/>
        </w:rPr>
        <w:t xml:space="preserve"> </w:t>
      </w:r>
      <w:r w:rsidRPr="009C3EDB">
        <w:rPr>
          <w:sz w:val="18"/>
        </w:rPr>
        <w:t>State</w:t>
      </w:r>
      <w:r w:rsidRPr="009C3EDB">
        <w:rPr>
          <w:spacing w:val="-2"/>
          <w:sz w:val="18"/>
        </w:rPr>
        <w:t xml:space="preserve"> </w:t>
      </w:r>
      <w:r w:rsidRPr="009C3EDB">
        <w:rPr>
          <w:sz w:val="18"/>
        </w:rPr>
        <w:t>Criminal</w:t>
      </w:r>
      <w:r w:rsidRPr="009C3EDB">
        <w:rPr>
          <w:spacing w:val="-5"/>
          <w:sz w:val="18"/>
        </w:rPr>
        <w:t xml:space="preserve"> </w:t>
      </w:r>
      <w:r w:rsidRPr="009C3EDB">
        <w:rPr>
          <w:sz w:val="18"/>
        </w:rPr>
        <w:t>Felony</w:t>
      </w:r>
      <w:r w:rsidRPr="009C3EDB">
        <w:rPr>
          <w:spacing w:val="-4"/>
          <w:sz w:val="18"/>
        </w:rPr>
        <w:t xml:space="preserve"> </w:t>
      </w:r>
      <w:r w:rsidRPr="009C3EDB">
        <w:rPr>
          <w:sz w:val="18"/>
        </w:rPr>
        <w:t>and</w:t>
      </w:r>
      <w:r w:rsidRPr="009C3EDB">
        <w:rPr>
          <w:spacing w:val="-3"/>
          <w:sz w:val="18"/>
        </w:rPr>
        <w:t xml:space="preserve"> </w:t>
      </w:r>
      <w:r w:rsidRPr="009C3EDB">
        <w:rPr>
          <w:sz w:val="18"/>
        </w:rPr>
        <w:t>Misdemeanor,</w:t>
      </w:r>
      <w:r w:rsidRPr="009C3EDB">
        <w:rPr>
          <w:spacing w:val="-3"/>
          <w:sz w:val="18"/>
        </w:rPr>
        <w:t xml:space="preserve"> </w:t>
      </w:r>
      <w:r w:rsidRPr="009C3EDB">
        <w:rPr>
          <w:sz w:val="18"/>
        </w:rPr>
        <w:t>National Criminal Database, Federal Criminal), national sex offender registry check, social security and name</w:t>
      </w:r>
      <w:r w:rsidRPr="009C3EDB">
        <w:rPr>
          <w:spacing w:val="-28"/>
          <w:sz w:val="18"/>
        </w:rPr>
        <w:t xml:space="preserve"> </w:t>
      </w:r>
      <w:r w:rsidRPr="009C3EDB">
        <w:rPr>
          <w:sz w:val="18"/>
        </w:rPr>
        <w:t>verification.</w:t>
      </w:r>
    </w:p>
    <w:p w:rsidR="00982F90" w:rsidRPr="009C3EDB" w:rsidRDefault="009C3EDB">
      <w:pPr>
        <w:pStyle w:val="BodyText"/>
        <w:spacing w:before="1" w:line="477" w:lineRule="auto"/>
        <w:ind w:right="685"/>
      </w:pPr>
      <w:r w:rsidRPr="009C3EDB">
        <w:t xml:space="preserve">Positions that require operation of a motor vehicle may include a driver’s license/motor vehicle record check. </w:t>
      </w:r>
      <w:r w:rsidRPr="009C3EDB">
        <w:rPr>
          <w:color w:val="623177"/>
        </w:rPr>
        <w:t>H</w:t>
      </w:r>
      <w:r w:rsidRPr="009C3EDB">
        <w:rPr>
          <w:color w:val="2C6134"/>
        </w:rPr>
        <w:t>. When a Backgr</w:t>
      </w:r>
      <w:r w:rsidRPr="009C3EDB">
        <w:rPr>
          <w:color w:val="2C6134"/>
        </w:rPr>
        <w:t xml:space="preserve">ound Check will not be Required. </w:t>
      </w:r>
      <w:r w:rsidRPr="009C3EDB">
        <w:rPr>
          <w:strike/>
          <w:color w:val="623177"/>
        </w:rPr>
        <w:t xml:space="preserve">1. Scope of </w:t>
      </w:r>
    </w:p>
    <w:p w:rsidR="00982F90" w:rsidRPr="009C3EDB" w:rsidRDefault="009C3EDB">
      <w:pPr>
        <w:spacing w:before="3"/>
        <w:ind w:left="100"/>
        <w:rPr>
          <w:sz w:val="14"/>
        </w:rPr>
      </w:pPr>
      <w:r w:rsidRPr="009C3EDB">
        <w:rPr>
          <w:color w:val="623177"/>
          <w:sz w:val="14"/>
        </w:rPr>
        <w:t>1.</w:t>
      </w:r>
      <w:r w:rsidRPr="009C3EDB">
        <w:rPr>
          <w:rFonts w:ascii="Times New Roman"/>
          <w:strike/>
          <w:color w:val="623177"/>
          <w:sz w:val="24"/>
        </w:rPr>
        <w:t>Background Checks</w:t>
      </w:r>
      <w:r w:rsidRPr="009C3EDB">
        <w:rPr>
          <w:strike/>
          <w:color w:val="623177"/>
          <w:sz w:val="14"/>
        </w:rPr>
        <w:t>.</w:t>
      </w:r>
    </w:p>
    <w:p w:rsidR="00982F90" w:rsidRPr="009C3EDB" w:rsidRDefault="00982F90">
      <w:pPr>
        <w:pStyle w:val="BodyText"/>
        <w:spacing w:before="10"/>
        <w:ind w:left="0"/>
        <w:rPr>
          <w:sz w:val="9"/>
        </w:rPr>
      </w:pPr>
    </w:p>
    <w:p w:rsidR="00982F90" w:rsidRPr="009C3EDB" w:rsidRDefault="009C3EDB">
      <w:pPr>
        <w:pStyle w:val="BodyText"/>
        <w:spacing w:before="95"/>
        <w:ind w:right="264"/>
      </w:pPr>
      <w:r w:rsidRPr="009C3EDB">
        <w:rPr>
          <w:strike/>
          <w:color w:val="623177"/>
        </w:rPr>
        <w:t>Employees who were hired by UNF prior to the implementation of this regulation or did not undergo a UNF pre-</w:t>
      </w:r>
      <w:r w:rsidRPr="009C3EDB">
        <w:rPr>
          <w:color w:val="623177"/>
        </w:rPr>
        <w:t xml:space="preserve"> </w:t>
      </w:r>
      <w:r w:rsidRPr="009C3EDB">
        <w:rPr>
          <w:strike/>
          <w:color w:val="623177"/>
        </w:rPr>
        <w:t>employment background check at the time of hire and have a change in status, for example moving from OPS</w:t>
      </w:r>
      <w:r w:rsidRPr="009C3EDB">
        <w:rPr>
          <w:color w:val="623177"/>
        </w:rPr>
        <w:t xml:space="preserve"> </w:t>
      </w:r>
      <w:r w:rsidRPr="009C3EDB">
        <w:rPr>
          <w:strike/>
          <w:color w:val="623177"/>
        </w:rPr>
        <w:t>(temporary employment) to USPS or A&amp;P (reg</w:t>
      </w:r>
      <w:r w:rsidRPr="009C3EDB">
        <w:rPr>
          <w:strike/>
          <w:color w:val="623177"/>
        </w:rPr>
        <w:t>ular employment) will be provided this change in status contingent</w:t>
      </w:r>
      <w:r w:rsidRPr="009C3EDB">
        <w:rPr>
          <w:color w:val="623177"/>
        </w:rPr>
        <w:t xml:space="preserve"> </w:t>
      </w:r>
      <w:r w:rsidRPr="009C3EDB">
        <w:rPr>
          <w:strike/>
          <w:color w:val="623177"/>
        </w:rPr>
        <w:t>upon completion of a successful background check. Likewise, current employees who are promoted or who are</w:t>
      </w:r>
      <w:r w:rsidRPr="009C3EDB">
        <w:rPr>
          <w:color w:val="623177"/>
        </w:rPr>
        <w:t xml:space="preserve"> </w:t>
      </w:r>
      <w:r w:rsidRPr="009C3EDB">
        <w:rPr>
          <w:strike/>
          <w:color w:val="623177"/>
        </w:rPr>
        <w:t>reassigned to a position of trust or other position requiring a background check by</w:t>
      </w:r>
      <w:r w:rsidRPr="009C3EDB">
        <w:rPr>
          <w:strike/>
          <w:color w:val="623177"/>
        </w:rPr>
        <w:t xml:space="preserve"> law, will be offered the promotion</w:t>
      </w:r>
      <w:r w:rsidRPr="009C3EDB">
        <w:rPr>
          <w:color w:val="623177"/>
        </w:rPr>
        <w:t xml:space="preserve"> </w:t>
      </w:r>
      <w:r w:rsidRPr="009C3EDB">
        <w:rPr>
          <w:strike/>
          <w:color w:val="623177"/>
        </w:rPr>
        <w:t>or reassignment status contingent upon completion of a successful background check that is appropriate for the</w:t>
      </w:r>
    </w:p>
    <w:p w:rsidR="00982F90" w:rsidRPr="009C3EDB" w:rsidRDefault="009C3EDB">
      <w:pPr>
        <w:pStyle w:val="BodyText"/>
        <w:ind w:right="124"/>
      </w:pPr>
      <w:r w:rsidRPr="009C3EDB">
        <w:rPr>
          <w:strike/>
          <w:color w:val="623177"/>
        </w:rPr>
        <w:t xml:space="preserve">position’s new duties. Persons who are reassigned but do not successfully pass a </w:t>
      </w:r>
      <w:r w:rsidRPr="009C3EDB">
        <w:rPr>
          <w:strike/>
          <w:color w:val="2C6134"/>
        </w:rPr>
        <w:t>background check, may be</w:t>
      </w:r>
      <w:r w:rsidRPr="009C3EDB">
        <w:rPr>
          <w:strike/>
          <w:color w:val="2C6134"/>
        </w:rPr>
        <w:t xml:space="preserve"> subject</w:t>
      </w:r>
      <w:r w:rsidRPr="009C3EDB">
        <w:rPr>
          <w:color w:val="2C6134"/>
        </w:rPr>
        <w:t xml:space="preserve"> </w:t>
      </w:r>
      <w:r w:rsidRPr="009C3EDB">
        <w:rPr>
          <w:strike/>
          <w:color w:val="2C6134"/>
        </w:rPr>
        <w:t xml:space="preserve">to termination of their employment. </w:t>
      </w:r>
    </w:p>
    <w:p w:rsidR="00982F90" w:rsidRPr="009C3EDB" w:rsidRDefault="00982F90">
      <w:pPr>
        <w:pStyle w:val="BodyText"/>
        <w:spacing w:before="9"/>
        <w:ind w:left="0"/>
        <w:rPr>
          <w:sz w:val="9"/>
        </w:rPr>
      </w:pPr>
    </w:p>
    <w:p w:rsidR="00982F90" w:rsidRPr="009C3EDB" w:rsidRDefault="009C3EDB">
      <w:pPr>
        <w:pStyle w:val="BodyText"/>
        <w:spacing w:before="94"/>
      </w:pPr>
      <w:r w:rsidRPr="009C3EDB">
        <w:rPr>
          <w:color w:val="623177"/>
        </w:rPr>
        <w:t>2</w:t>
      </w:r>
      <w:r w:rsidRPr="009C3EDB">
        <w:rPr>
          <w:color w:val="2C6134"/>
        </w:rPr>
        <w:t xml:space="preserve">. </w:t>
      </w:r>
      <w:r w:rsidRPr="009C3EDB">
        <w:rPr>
          <w:strike/>
          <w:color w:val="2C6134"/>
        </w:rPr>
        <w:t>When a Background Check will not be Required.</w:t>
      </w:r>
    </w:p>
    <w:p w:rsidR="00982F90" w:rsidRPr="009C3EDB" w:rsidRDefault="00982F90">
      <w:pPr>
        <w:pStyle w:val="BodyText"/>
        <w:spacing w:before="11"/>
        <w:ind w:left="0"/>
        <w:rPr>
          <w:sz w:val="9"/>
        </w:rPr>
      </w:pPr>
    </w:p>
    <w:p w:rsidR="00982F90" w:rsidRPr="009C3EDB" w:rsidRDefault="009C3EDB">
      <w:pPr>
        <w:pStyle w:val="BodyText"/>
        <w:spacing w:before="94"/>
      </w:pPr>
      <w:r w:rsidRPr="009C3EDB">
        <w:rPr>
          <w:strike/>
          <w:color w:val="623177"/>
        </w:rPr>
        <w:t>a.</w:t>
      </w:r>
      <w:r w:rsidRPr="009C3EDB">
        <w:rPr>
          <w:color w:val="623177"/>
        </w:rPr>
        <w:t xml:space="preserve"> </w:t>
      </w:r>
      <w:r w:rsidRPr="009C3EDB">
        <w:t>Persons who undergo a UNF pre-employment check and have a change in status, for example from an OPS to USPS or A&amp;P position and maintain continuous empl</w:t>
      </w:r>
      <w:r w:rsidRPr="009C3EDB">
        <w:t>oyment with UNF, will not have to undergo another background check prior to the change in status unless the new status is considered a “position of trust” as described in section II,</w:t>
      </w:r>
      <w:r w:rsidRPr="009C3EDB">
        <w:rPr>
          <w:strike/>
          <w:color w:val="623177"/>
        </w:rPr>
        <w:t xml:space="preserve"> A</w:t>
      </w:r>
      <w:r w:rsidRPr="009C3EDB">
        <w:rPr>
          <w:color w:val="623177"/>
        </w:rPr>
        <w:t>B</w:t>
      </w:r>
      <w:r w:rsidRPr="009C3EDB">
        <w:rPr>
          <w:color w:val="623177"/>
        </w:rPr>
        <w:t xml:space="preserve"> </w:t>
      </w:r>
      <w:r w:rsidRPr="009C3EDB">
        <w:t>above.</w:t>
      </w:r>
    </w:p>
    <w:p w:rsidR="00982F90" w:rsidRPr="009C3EDB" w:rsidRDefault="00982F90">
      <w:pPr>
        <w:sectPr w:rsidR="00982F90" w:rsidRPr="009C3EDB">
          <w:pgSz w:w="12240" w:h="15840"/>
          <w:pgMar w:top="1360" w:right="1340" w:bottom="280" w:left="1340" w:header="720" w:footer="720" w:gutter="0"/>
          <w:cols w:space="720"/>
        </w:sectPr>
      </w:pPr>
    </w:p>
    <w:p w:rsidR="00982F90" w:rsidRPr="009C3EDB" w:rsidRDefault="009C3EDB">
      <w:pPr>
        <w:pStyle w:val="BodyText"/>
        <w:spacing w:before="79"/>
      </w:pPr>
      <w:r w:rsidRPr="009C3EDB">
        <w:rPr>
          <w:strike/>
          <w:color w:val="623177"/>
          <w:w w:val="99"/>
        </w:rPr>
        <w:lastRenderedPageBreak/>
        <w:t>b</w:t>
      </w:r>
    </w:p>
    <w:p w:rsidR="00982F90" w:rsidRPr="009C3EDB" w:rsidRDefault="00982F90">
      <w:pPr>
        <w:pStyle w:val="BodyText"/>
        <w:spacing w:line="20" w:lineRule="exact"/>
        <w:ind w:left="201"/>
        <w:rPr>
          <w:sz w:val="2"/>
        </w:rPr>
      </w:pPr>
    </w:p>
    <w:p w:rsidR="00982F90" w:rsidRPr="009C3EDB" w:rsidRDefault="00982F90">
      <w:pPr>
        <w:pStyle w:val="BodyText"/>
        <w:spacing w:before="2"/>
        <w:ind w:left="0"/>
        <w:rPr>
          <w:sz w:val="16"/>
        </w:rPr>
      </w:pPr>
    </w:p>
    <w:p w:rsidR="00982F90" w:rsidRPr="009C3EDB" w:rsidRDefault="009C3EDB">
      <w:pPr>
        <w:pStyle w:val="ListParagraph"/>
        <w:numPr>
          <w:ilvl w:val="0"/>
          <w:numId w:val="1"/>
        </w:numPr>
        <w:tabs>
          <w:tab w:val="left" w:pos="302"/>
        </w:tabs>
        <w:ind w:right="246" w:firstLine="0"/>
        <w:rPr>
          <w:sz w:val="18"/>
        </w:rPr>
      </w:pPr>
      <w:r w:rsidRPr="009C3EDB">
        <w:rPr>
          <w:sz w:val="18"/>
        </w:rPr>
        <w:t>Promotions</w:t>
      </w:r>
      <w:r w:rsidRPr="009C3EDB">
        <w:rPr>
          <w:spacing w:val="-4"/>
          <w:sz w:val="18"/>
        </w:rPr>
        <w:t xml:space="preserve"> </w:t>
      </w:r>
      <w:r w:rsidRPr="009C3EDB">
        <w:rPr>
          <w:sz w:val="18"/>
        </w:rPr>
        <w:t>of</w:t>
      </w:r>
      <w:r w:rsidRPr="009C3EDB">
        <w:rPr>
          <w:spacing w:val="-1"/>
          <w:sz w:val="18"/>
        </w:rPr>
        <w:t xml:space="preserve"> </w:t>
      </w:r>
      <w:r w:rsidRPr="009C3EDB">
        <w:rPr>
          <w:sz w:val="18"/>
        </w:rPr>
        <w:t>faculty</w:t>
      </w:r>
      <w:r w:rsidRPr="009C3EDB">
        <w:rPr>
          <w:spacing w:val="-3"/>
          <w:sz w:val="18"/>
        </w:rPr>
        <w:t xml:space="preserve"> </w:t>
      </w:r>
      <w:r w:rsidRPr="009C3EDB">
        <w:rPr>
          <w:sz w:val="18"/>
        </w:rPr>
        <w:t>from</w:t>
      </w:r>
      <w:r w:rsidRPr="009C3EDB">
        <w:rPr>
          <w:spacing w:val="-4"/>
          <w:sz w:val="18"/>
        </w:rPr>
        <w:t xml:space="preserve"> </w:t>
      </w:r>
      <w:r w:rsidRPr="009C3EDB">
        <w:rPr>
          <w:sz w:val="18"/>
        </w:rPr>
        <w:t>assistant</w:t>
      </w:r>
      <w:r w:rsidRPr="009C3EDB">
        <w:rPr>
          <w:spacing w:val="-2"/>
          <w:sz w:val="18"/>
        </w:rPr>
        <w:t xml:space="preserve"> </w:t>
      </w:r>
      <w:r w:rsidRPr="009C3EDB">
        <w:rPr>
          <w:sz w:val="18"/>
        </w:rPr>
        <w:t>professor</w:t>
      </w:r>
      <w:r w:rsidRPr="009C3EDB">
        <w:rPr>
          <w:spacing w:val="-4"/>
          <w:sz w:val="18"/>
        </w:rPr>
        <w:t xml:space="preserve"> </w:t>
      </w:r>
      <w:r w:rsidRPr="009C3EDB">
        <w:rPr>
          <w:sz w:val="18"/>
        </w:rPr>
        <w:t>to</w:t>
      </w:r>
      <w:r w:rsidRPr="009C3EDB">
        <w:rPr>
          <w:spacing w:val="-2"/>
          <w:sz w:val="18"/>
        </w:rPr>
        <w:t xml:space="preserve"> </w:t>
      </w:r>
      <w:r w:rsidRPr="009C3EDB">
        <w:rPr>
          <w:sz w:val="18"/>
        </w:rPr>
        <w:t>associate</w:t>
      </w:r>
      <w:r w:rsidRPr="009C3EDB">
        <w:rPr>
          <w:spacing w:val="-4"/>
          <w:sz w:val="18"/>
        </w:rPr>
        <w:t xml:space="preserve"> </w:t>
      </w:r>
      <w:r w:rsidRPr="009C3EDB">
        <w:rPr>
          <w:sz w:val="18"/>
        </w:rPr>
        <w:t>professor</w:t>
      </w:r>
      <w:r w:rsidRPr="009C3EDB">
        <w:rPr>
          <w:spacing w:val="-2"/>
          <w:sz w:val="18"/>
        </w:rPr>
        <w:t xml:space="preserve"> </w:t>
      </w:r>
      <w:r w:rsidRPr="009C3EDB">
        <w:rPr>
          <w:sz w:val="18"/>
        </w:rPr>
        <w:t>and</w:t>
      </w:r>
      <w:r w:rsidRPr="009C3EDB">
        <w:rPr>
          <w:spacing w:val="-2"/>
          <w:sz w:val="18"/>
        </w:rPr>
        <w:t xml:space="preserve"> </w:t>
      </w:r>
      <w:r w:rsidRPr="009C3EDB">
        <w:rPr>
          <w:sz w:val="18"/>
        </w:rPr>
        <w:t>associate</w:t>
      </w:r>
      <w:r w:rsidRPr="009C3EDB">
        <w:rPr>
          <w:spacing w:val="-2"/>
          <w:sz w:val="18"/>
        </w:rPr>
        <w:t xml:space="preserve"> </w:t>
      </w:r>
      <w:r w:rsidRPr="009C3EDB">
        <w:rPr>
          <w:sz w:val="18"/>
        </w:rPr>
        <w:t>professor</w:t>
      </w:r>
      <w:r w:rsidRPr="009C3EDB">
        <w:rPr>
          <w:spacing w:val="-4"/>
          <w:sz w:val="18"/>
        </w:rPr>
        <w:t xml:space="preserve"> </w:t>
      </w:r>
      <w:r w:rsidRPr="009C3EDB">
        <w:rPr>
          <w:sz w:val="18"/>
        </w:rPr>
        <w:t>to</w:t>
      </w:r>
      <w:r w:rsidRPr="009C3EDB">
        <w:rPr>
          <w:spacing w:val="-3"/>
          <w:sz w:val="18"/>
        </w:rPr>
        <w:t xml:space="preserve"> </w:t>
      </w:r>
      <w:r w:rsidRPr="009C3EDB">
        <w:rPr>
          <w:sz w:val="18"/>
        </w:rPr>
        <w:t>full</w:t>
      </w:r>
      <w:r w:rsidRPr="009C3EDB">
        <w:rPr>
          <w:spacing w:val="-4"/>
          <w:sz w:val="18"/>
        </w:rPr>
        <w:t xml:space="preserve"> </w:t>
      </w:r>
      <w:r w:rsidRPr="009C3EDB">
        <w:rPr>
          <w:sz w:val="18"/>
        </w:rPr>
        <w:t>professor</w:t>
      </w:r>
      <w:r w:rsidRPr="009C3EDB">
        <w:rPr>
          <w:spacing w:val="-2"/>
          <w:sz w:val="18"/>
        </w:rPr>
        <w:t xml:space="preserve"> </w:t>
      </w:r>
      <w:r w:rsidRPr="009C3EDB">
        <w:rPr>
          <w:sz w:val="18"/>
        </w:rPr>
        <w:t>are not considered a change in status where a background check is required. Similarly, if an in-unit facult</w:t>
      </w:r>
      <w:r w:rsidRPr="009C3EDB">
        <w:rPr>
          <w:sz w:val="18"/>
        </w:rPr>
        <w:t>y member is promoted to a faculty administrative position, no background check will be required unless the new status is considered a “position of trust” as described in section II, A</w:t>
      </w:r>
      <w:r w:rsidRPr="009C3EDB">
        <w:rPr>
          <w:spacing w:val="-8"/>
          <w:sz w:val="18"/>
        </w:rPr>
        <w:t xml:space="preserve"> </w:t>
      </w:r>
      <w:r w:rsidRPr="009C3EDB">
        <w:rPr>
          <w:sz w:val="18"/>
        </w:rPr>
        <w:t>above.</w:t>
      </w:r>
    </w:p>
    <w:p w:rsidR="00982F90" w:rsidRPr="009C3EDB" w:rsidRDefault="00982F90">
      <w:pPr>
        <w:pStyle w:val="BodyText"/>
        <w:spacing w:before="2"/>
        <w:ind w:left="0"/>
      </w:pPr>
    </w:p>
    <w:p w:rsidR="00982F90" w:rsidRPr="009C3EDB" w:rsidRDefault="009C3EDB">
      <w:pPr>
        <w:pStyle w:val="BodyText"/>
      </w:pPr>
      <w:r w:rsidRPr="009C3EDB">
        <w:rPr>
          <w:strike/>
          <w:color w:val="623177"/>
        </w:rPr>
        <w:t>c</w:t>
      </w:r>
    </w:p>
    <w:p w:rsidR="00982F90" w:rsidRPr="009C3EDB" w:rsidRDefault="00982F90">
      <w:pPr>
        <w:pStyle w:val="BodyText"/>
        <w:spacing w:line="20" w:lineRule="exact"/>
        <w:ind w:left="191"/>
        <w:rPr>
          <w:sz w:val="2"/>
        </w:rPr>
      </w:pPr>
    </w:p>
    <w:p w:rsidR="00982F90" w:rsidRPr="009C3EDB" w:rsidRDefault="00982F90">
      <w:pPr>
        <w:pStyle w:val="BodyText"/>
        <w:spacing w:before="2"/>
        <w:ind w:left="0"/>
        <w:rPr>
          <w:sz w:val="16"/>
        </w:rPr>
      </w:pPr>
    </w:p>
    <w:p w:rsidR="00982F90" w:rsidRPr="009C3EDB" w:rsidRDefault="009C3EDB">
      <w:pPr>
        <w:pStyle w:val="ListParagraph"/>
        <w:numPr>
          <w:ilvl w:val="0"/>
          <w:numId w:val="1"/>
        </w:numPr>
        <w:tabs>
          <w:tab w:val="left" w:pos="302"/>
        </w:tabs>
        <w:ind w:right="271" w:firstLine="0"/>
        <w:rPr>
          <w:sz w:val="18"/>
        </w:rPr>
      </w:pPr>
      <w:r w:rsidRPr="009C3EDB">
        <w:rPr>
          <w:sz w:val="18"/>
        </w:rPr>
        <w:t>If a current employee separates from UNF but resumes employment within less than one (1) year, the person will not have to undergo a pre-employment background</w:t>
      </w:r>
      <w:r w:rsidRPr="009C3EDB">
        <w:rPr>
          <w:spacing w:val="-6"/>
          <w:sz w:val="18"/>
        </w:rPr>
        <w:t xml:space="preserve"> </w:t>
      </w:r>
      <w:r w:rsidRPr="009C3EDB">
        <w:rPr>
          <w:sz w:val="18"/>
        </w:rPr>
        <w:t>check.</w:t>
      </w:r>
    </w:p>
    <w:p w:rsidR="00982F90" w:rsidRPr="009C3EDB" w:rsidRDefault="00982F90">
      <w:pPr>
        <w:pStyle w:val="BodyText"/>
        <w:ind w:left="0"/>
      </w:pPr>
    </w:p>
    <w:p w:rsidR="00982F90" w:rsidRPr="009C3EDB" w:rsidRDefault="009C3EDB">
      <w:pPr>
        <w:pStyle w:val="BodyText"/>
      </w:pPr>
      <w:r w:rsidRPr="009C3EDB">
        <w:rPr>
          <w:strike/>
          <w:color w:val="623177"/>
          <w:w w:val="99"/>
        </w:rPr>
        <w:t>D</w:t>
      </w:r>
    </w:p>
    <w:p w:rsidR="00982F90" w:rsidRPr="009C3EDB" w:rsidRDefault="00982F90">
      <w:pPr>
        <w:pStyle w:val="BodyText"/>
        <w:spacing w:line="20" w:lineRule="exact"/>
        <w:ind w:left="230"/>
        <w:rPr>
          <w:sz w:val="2"/>
        </w:rPr>
      </w:pPr>
    </w:p>
    <w:p w:rsidR="00982F90" w:rsidRPr="009C3EDB" w:rsidRDefault="00982F90">
      <w:pPr>
        <w:pStyle w:val="BodyText"/>
        <w:spacing w:before="2"/>
        <w:ind w:left="0"/>
        <w:rPr>
          <w:sz w:val="16"/>
        </w:rPr>
      </w:pPr>
    </w:p>
    <w:p w:rsidR="00982F90" w:rsidRPr="009C3EDB" w:rsidRDefault="009C3EDB">
      <w:pPr>
        <w:pStyle w:val="ListParagraph"/>
        <w:numPr>
          <w:ilvl w:val="0"/>
          <w:numId w:val="1"/>
        </w:numPr>
        <w:tabs>
          <w:tab w:val="left" w:pos="302"/>
        </w:tabs>
        <w:ind w:right="370" w:firstLine="0"/>
        <w:jc w:val="both"/>
        <w:rPr>
          <w:sz w:val="18"/>
        </w:rPr>
      </w:pPr>
      <w:r w:rsidRPr="009C3EDB">
        <w:rPr>
          <w:sz w:val="18"/>
        </w:rPr>
        <w:t xml:space="preserve">The results of each background check will be reviewed with the following considerations and in accordance with Equal Employment Opportunity Commission (EEOC) guidelines, to determine whether the records are grounds for </w:t>
      </w:r>
      <w:r w:rsidRPr="009C3EDB">
        <w:rPr>
          <w:sz w:val="18"/>
        </w:rPr>
        <w:t>denying</w:t>
      </w:r>
      <w:r w:rsidRPr="009C3EDB">
        <w:rPr>
          <w:spacing w:val="-3"/>
          <w:sz w:val="18"/>
        </w:rPr>
        <w:t xml:space="preserve"> </w:t>
      </w:r>
      <w:r w:rsidRPr="009C3EDB">
        <w:rPr>
          <w:sz w:val="18"/>
        </w:rPr>
        <w:t>employment:</w:t>
      </w:r>
    </w:p>
    <w:p w:rsidR="00982F90" w:rsidRPr="009C3EDB" w:rsidRDefault="00982F90">
      <w:pPr>
        <w:pStyle w:val="BodyText"/>
        <w:spacing w:before="1"/>
        <w:ind w:left="0"/>
      </w:pPr>
    </w:p>
    <w:p w:rsidR="00982F90" w:rsidRPr="009C3EDB" w:rsidRDefault="009C3EDB">
      <w:pPr>
        <w:pStyle w:val="BodyText"/>
      </w:pPr>
      <w:r w:rsidRPr="009C3EDB">
        <w:rPr>
          <w:strike/>
          <w:color w:val="623177"/>
        </w:rPr>
        <w:t>1</w:t>
      </w:r>
      <w:r w:rsidRPr="009C3EDB">
        <w:rPr>
          <w:color w:val="623177"/>
        </w:rPr>
        <w:t>a</w:t>
      </w:r>
      <w:r w:rsidRPr="009C3EDB">
        <w:t>. The nature and gravity of the offense; and</w:t>
      </w:r>
    </w:p>
    <w:p w:rsidR="00982F90" w:rsidRPr="009C3EDB" w:rsidRDefault="009C3EDB">
      <w:pPr>
        <w:pStyle w:val="BodyText"/>
        <w:spacing w:before="2" w:line="207" w:lineRule="exact"/>
      </w:pPr>
      <w:r w:rsidRPr="009C3EDB">
        <w:rPr>
          <w:strike/>
          <w:color w:val="623177"/>
        </w:rPr>
        <w:t>2</w:t>
      </w:r>
      <w:r w:rsidRPr="009C3EDB">
        <w:rPr>
          <w:color w:val="623177"/>
        </w:rPr>
        <w:t>b</w:t>
      </w:r>
      <w:r w:rsidRPr="009C3EDB">
        <w:t>. The time period that has elapsed since the conviction; and</w:t>
      </w:r>
    </w:p>
    <w:p w:rsidR="00982F90" w:rsidRPr="009C3EDB" w:rsidRDefault="009C3EDB">
      <w:pPr>
        <w:pStyle w:val="BodyText"/>
        <w:ind w:right="114"/>
      </w:pPr>
      <w:r w:rsidRPr="009C3EDB">
        <w:rPr>
          <w:strike/>
          <w:color w:val="623177"/>
        </w:rPr>
        <w:t>3</w:t>
      </w:r>
      <w:r w:rsidRPr="009C3EDB">
        <w:rPr>
          <w:color w:val="623177"/>
        </w:rPr>
        <w:t>c</w:t>
      </w:r>
      <w:r w:rsidRPr="009C3EDB">
        <w:t>. The nature of the job for which the applicant is applying</w:t>
      </w:r>
      <w:r w:rsidRPr="009C3EDB">
        <w:rPr>
          <w:color w:val="623177"/>
        </w:rPr>
        <w:t>:</w:t>
      </w:r>
      <w:r w:rsidRPr="009C3EDB">
        <w:rPr>
          <w:color w:val="623177"/>
        </w:rPr>
        <w:t xml:space="preserve"> (i.e.–those who apply for a position requiring operation of</w:t>
      </w:r>
      <w:r w:rsidRPr="009C3EDB">
        <w:rPr>
          <w:color w:val="623177"/>
        </w:rPr>
        <w:t xml:space="preserve"> </w:t>
      </w:r>
      <w:r w:rsidRPr="009C3EDB">
        <w:rPr>
          <w:color w:val="623177"/>
        </w:rPr>
        <w:t>a</w:t>
      </w:r>
      <w:r w:rsidRPr="009C3EDB">
        <w:rPr>
          <w:color w:val="623177"/>
        </w:rPr>
        <w:t xml:space="preserve"> vehicle, may not be considered based on a poor driving record or DUI conviction):</w:t>
      </w:r>
      <w:r w:rsidRPr="009C3EDB">
        <w:rPr>
          <w:color w:val="623177"/>
        </w:rPr>
        <w:t xml:space="preserve"> </w:t>
      </w:r>
      <w:r w:rsidRPr="009C3EDB">
        <w:t>and</w:t>
      </w:r>
    </w:p>
    <w:p w:rsidR="00982F90" w:rsidRPr="009C3EDB" w:rsidRDefault="009C3EDB">
      <w:pPr>
        <w:pStyle w:val="BodyText"/>
        <w:spacing w:line="206" w:lineRule="exact"/>
      </w:pPr>
      <w:r w:rsidRPr="009C3EDB">
        <w:rPr>
          <w:strike/>
          <w:color w:val="623177"/>
        </w:rPr>
        <w:t>4</w:t>
      </w:r>
      <w:r w:rsidRPr="009C3EDB">
        <w:rPr>
          <w:color w:val="623177"/>
        </w:rPr>
        <w:t>d</w:t>
      </w:r>
      <w:r w:rsidRPr="009C3EDB">
        <w:t>. Reoccurrence and pattern of criminal behavior; and</w:t>
      </w:r>
    </w:p>
    <w:p w:rsidR="00982F90" w:rsidRPr="009C3EDB" w:rsidRDefault="009C3EDB">
      <w:pPr>
        <w:pStyle w:val="BodyText"/>
        <w:spacing w:before="1"/>
        <w:ind w:right="404"/>
      </w:pPr>
      <w:r w:rsidRPr="009C3EDB">
        <w:rPr>
          <w:strike/>
          <w:color w:val="623177"/>
        </w:rPr>
        <w:t>5</w:t>
      </w:r>
      <w:r w:rsidRPr="009C3EDB">
        <w:rPr>
          <w:color w:val="623177"/>
        </w:rPr>
        <w:t>e</w:t>
      </w:r>
      <w:r w:rsidRPr="009C3EDB">
        <w:t>. Truthfulness of the applicant in disclosing the offense(s</w:t>
      </w:r>
      <w:r w:rsidRPr="009C3EDB">
        <w:rPr>
          <w:color w:val="623177"/>
        </w:rPr>
        <w:t>) behavior (</w:t>
      </w:r>
      <w:proofErr w:type="spellStart"/>
      <w:r w:rsidRPr="009C3EDB">
        <w:rPr>
          <w:color w:val="623177"/>
        </w:rPr>
        <w:t>i.e</w:t>
      </w:r>
      <w:proofErr w:type="spellEnd"/>
      <w:r w:rsidRPr="009C3EDB">
        <w:rPr>
          <w:color w:val="623177"/>
        </w:rPr>
        <w:t xml:space="preserve"> – those who are not honest in disclos</w:t>
      </w:r>
      <w:r w:rsidRPr="009C3EDB">
        <w:rPr>
          <w:color w:val="623177"/>
        </w:rPr>
        <w:t>ing</w:t>
      </w:r>
      <w:r w:rsidRPr="009C3EDB">
        <w:rPr>
          <w:color w:val="623177"/>
        </w:rPr>
        <w:t xml:space="preserve"> </w:t>
      </w:r>
      <w:r w:rsidRPr="009C3EDB">
        <w:rPr>
          <w:color w:val="623177"/>
        </w:rPr>
        <w:t>criminal histories will generally not be considered for employment</w:t>
      </w:r>
      <w:r w:rsidRPr="009C3EDB">
        <w:t>); and</w:t>
      </w:r>
    </w:p>
    <w:p w:rsidR="00982F90" w:rsidRPr="009C3EDB" w:rsidRDefault="009C3EDB">
      <w:pPr>
        <w:pStyle w:val="BodyText"/>
        <w:spacing w:line="206" w:lineRule="exact"/>
      </w:pPr>
      <w:r w:rsidRPr="009C3EDB">
        <w:rPr>
          <w:strike/>
          <w:color w:val="623177"/>
          <w:w w:val="99"/>
        </w:rPr>
        <w:t>6</w:t>
      </w:r>
    </w:p>
    <w:p w:rsidR="00982F90" w:rsidRPr="009C3EDB" w:rsidRDefault="00982F90">
      <w:pPr>
        <w:pStyle w:val="BodyText"/>
        <w:spacing w:line="20" w:lineRule="exact"/>
        <w:ind w:left="201"/>
        <w:rPr>
          <w:sz w:val="2"/>
        </w:rPr>
      </w:pPr>
    </w:p>
    <w:p w:rsidR="00982F90" w:rsidRPr="009C3EDB" w:rsidRDefault="009C3EDB">
      <w:pPr>
        <w:pStyle w:val="BodyText"/>
        <w:spacing w:line="187" w:lineRule="exact"/>
      </w:pPr>
      <w:r w:rsidRPr="009C3EDB">
        <w:rPr>
          <w:color w:val="623177"/>
        </w:rPr>
        <w:t>f</w:t>
      </w:r>
      <w:r w:rsidRPr="009C3EDB">
        <w:t>. Information supplied by the applicant about the offenses(s).</w:t>
      </w:r>
    </w:p>
    <w:p w:rsidR="00982F90" w:rsidRPr="009C3EDB" w:rsidRDefault="00982F90">
      <w:pPr>
        <w:pStyle w:val="BodyText"/>
        <w:spacing w:line="20" w:lineRule="exact"/>
        <w:rPr>
          <w:sz w:val="2"/>
        </w:rPr>
      </w:pPr>
    </w:p>
    <w:p w:rsidR="00982F90" w:rsidRPr="009C3EDB" w:rsidRDefault="00982F90">
      <w:pPr>
        <w:pStyle w:val="BodyText"/>
        <w:spacing w:before="4"/>
        <w:ind w:left="0"/>
        <w:rPr>
          <w:sz w:val="16"/>
        </w:rPr>
      </w:pPr>
    </w:p>
    <w:p w:rsidR="00982F90" w:rsidRPr="009C3EDB" w:rsidRDefault="009C3EDB">
      <w:pPr>
        <w:pStyle w:val="BodyText"/>
        <w:ind w:right="104"/>
      </w:pPr>
      <w:r w:rsidRPr="009C3EDB">
        <w:t>An unfavorable background check for one position will not prohibit applicants from applying for and being considered for other positions at the University.</w:t>
      </w:r>
    </w:p>
    <w:p w:rsidR="00982F90" w:rsidRPr="009C3EDB" w:rsidRDefault="009C3EDB">
      <w:pPr>
        <w:pStyle w:val="BodyText"/>
        <w:spacing w:line="206" w:lineRule="exact"/>
      </w:pPr>
      <w:r w:rsidRPr="009C3EDB">
        <w:rPr>
          <w:strike/>
          <w:color w:val="623177"/>
        </w:rPr>
        <w:t>E</w:t>
      </w:r>
    </w:p>
    <w:p w:rsidR="00982F90" w:rsidRPr="009C3EDB" w:rsidRDefault="00982F90">
      <w:pPr>
        <w:pStyle w:val="BodyText"/>
        <w:spacing w:line="20" w:lineRule="exact"/>
        <w:ind w:left="220"/>
        <w:rPr>
          <w:sz w:val="2"/>
        </w:rPr>
      </w:pPr>
    </w:p>
    <w:p w:rsidR="00982F90" w:rsidRPr="009C3EDB" w:rsidRDefault="00982F90">
      <w:pPr>
        <w:pStyle w:val="BodyText"/>
        <w:spacing w:before="4"/>
        <w:ind w:left="0"/>
        <w:rPr>
          <w:sz w:val="16"/>
        </w:rPr>
      </w:pPr>
    </w:p>
    <w:p w:rsidR="00982F90" w:rsidRPr="009C3EDB" w:rsidRDefault="009C3EDB">
      <w:pPr>
        <w:pStyle w:val="ListParagraph"/>
        <w:numPr>
          <w:ilvl w:val="0"/>
          <w:numId w:val="1"/>
        </w:numPr>
        <w:tabs>
          <w:tab w:val="left" w:pos="302"/>
        </w:tabs>
        <w:ind w:left="301"/>
        <w:rPr>
          <w:sz w:val="18"/>
        </w:rPr>
      </w:pPr>
      <w:r w:rsidRPr="009C3EDB">
        <w:rPr>
          <w:sz w:val="18"/>
        </w:rPr>
        <w:t>Information</w:t>
      </w:r>
      <w:r w:rsidRPr="009C3EDB">
        <w:rPr>
          <w:spacing w:val="-4"/>
          <w:sz w:val="18"/>
        </w:rPr>
        <w:t xml:space="preserve"> </w:t>
      </w:r>
      <w:r w:rsidRPr="009C3EDB">
        <w:rPr>
          <w:sz w:val="18"/>
        </w:rPr>
        <w:t>gathered</w:t>
      </w:r>
      <w:r w:rsidRPr="009C3EDB">
        <w:rPr>
          <w:spacing w:val="-3"/>
          <w:sz w:val="18"/>
        </w:rPr>
        <w:t xml:space="preserve"> </w:t>
      </w:r>
      <w:r w:rsidRPr="009C3EDB">
        <w:rPr>
          <w:sz w:val="18"/>
        </w:rPr>
        <w:t>as</w:t>
      </w:r>
      <w:r w:rsidRPr="009C3EDB">
        <w:rPr>
          <w:spacing w:val="-3"/>
          <w:sz w:val="18"/>
        </w:rPr>
        <w:t xml:space="preserve"> </w:t>
      </w:r>
      <w:r w:rsidRPr="009C3EDB">
        <w:rPr>
          <w:sz w:val="18"/>
        </w:rPr>
        <w:t>a</w:t>
      </w:r>
      <w:r w:rsidRPr="009C3EDB">
        <w:rPr>
          <w:spacing w:val="-2"/>
          <w:sz w:val="18"/>
        </w:rPr>
        <w:t xml:space="preserve"> </w:t>
      </w:r>
      <w:r w:rsidRPr="009C3EDB">
        <w:rPr>
          <w:sz w:val="18"/>
        </w:rPr>
        <w:t>part</w:t>
      </w:r>
      <w:r w:rsidRPr="009C3EDB">
        <w:rPr>
          <w:spacing w:val="-1"/>
          <w:sz w:val="18"/>
        </w:rPr>
        <w:t xml:space="preserve"> </w:t>
      </w:r>
      <w:r w:rsidRPr="009C3EDB">
        <w:rPr>
          <w:sz w:val="18"/>
        </w:rPr>
        <w:t>of</w:t>
      </w:r>
      <w:r w:rsidRPr="009C3EDB">
        <w:rPr>
          <w:spacing w:val="-2"/>
          <w:sz w:val="18"/>
        </w:rPr>
        <w:t xml:space="preserve"> </w:t>
      </w:r>
      <w:r w:rsidRPr="009C3EDB">
        <w:rPr>
          <w:sz w:val="18"/>
        </w:rPr>
        <w:t>the</w:t>
      </w:r>
      <w:r w:rsidRPr="009C3EDB">
        <w:rPr>
          <w:spacing w:val="-1"/>
          <w:sz w:val="18"/>
        </w:rPr>
        <w:t xml:space="preserve"> </w:t>
      </w:r>
      <w:r w:rsidRPr="009C3EDB">
        <w:rPr>
          <w:sz w:val="18"/>
        </w:rPr>
        <w:t>background</w:t>
      </w:r>
      <w:r w:rsidRPr="009C3EDB">
        <w:rPr>
          <w:spacing w:val="-3"/>
          <w:sz w:val="18"/>
        </w:rPr>
        <w:t xml:space="preserve"> </w:t>
      </w:r>
      <w:r w:rsidRPr="009C3EDB">
        <w:rPr>
          <w:sz w:val="18"/>
        </w:rPr>
        <w:t>check,</w:t>
      </w:r>
      <w:r w:rsidRPr="009C3EDB">
        <w:rPr>
          <w:spacing w:val="-2"/>
          <w:sz w:val="18"/>
        </w:rPr>
        <w:t xml:space="preserve"> </w:t>
      </w:r>
      <w:r w:rsidRPr="009C3EDB">
        <w:rPr>
          <w:sz w:val="18"/>
        </w:rPr>
        <w:t>other</w:t>
      </w:r>
      <w:r w:rsidRPr="009C3EDB">
        <w:rPr>
          <w:spacing w:val="-1"/>
          <w:sz w:val="18"/>
        </w:rPr>
        <w:t xml:space="preserve"> </w:t>
      </w:r>
      <w:r w:rsidRPr="009C3EDB">
        <w:rPr>
          <w:sz w:val="18"/>
        </w:rPr>
        <w:t>than</w:t>
      </w:r>
      <w:r w:rsidRPr="009C3EDB">
        <w:rPr>
          <w:spacing w:val="-1"/>
          <w:sz w:val="18"/>
        </w:rPr>
        <w:t xml:space="preserve"> </w:t>
      </w:r>
      <w:r w:rsidRPr="009C3EDB">
        <w:rPr>
          <w:sz w:val="18"/>
        </w:rPr>
        <w:t>exempt</w:t>
      </w:r>
      <w:r w:rsidRPr="009C3EDB">
        <w:rPr>
          <w:spacing w:val="-4"/>
          <w:sz w:val="18"/>
        </w:rPr>
        <w:t xml:space="preserve"> </w:t>
      </w:r>
      <w:r w:rsidRPr="009C3EDB">
        <w:rPr>
          <w:sz w:val="18"/>
        </w:rPr>
        <w:t>information</w:t>
      </w:r>
      <w:r w:rsidRPr="009C3EDB">
        <w:rPr>
          <w:spacing w:val="-3"/>
          <w:sz w:val="18"/>
        </w:rPr>
        <w:t xml:space="preserve"> </w:t>
      </w:r>
      <w:r w:rsidRPr="009C3EDB">
        <w:rPr>
          <w:sz w:val="18"/>
        </w:rPr>
        <w:t>by</w:t>
      </w:r>
      <w:r w:rsidRPr="009C3EDB">
        <w:rPr>
          <w:spacing w:val="-3"/>
          <w:sz w:val="18"/>
        </w:rPr>
        <w:t xml:space="preserve"> </w:t>
      </w:r>
      <w:r w:rsidRPr="009C3EDB">
        <w:rPr>
          <w:sz w:val="18"/>
        </w:rPr>
        <w:t>law,</w:t>
      </w:r>
      <w:r w:rsidRPr="009C3EDB">
        <w:rPr>
          <w:spacing w:val="-2"/>
          <w:sz w:val="18"/>
        </w:rPr>
        <w:t xml:space="preserve"> </w:t>
      </w:r>
      <w:r w:rsidRPr="009C3EDB">
        <w:rPr>
          <w:sz w:val="18"/>
        </w:rPr>
        <w:t>is public</w:t>
      </w:r>
      <w:r w:rsidRPr="009C3EDB">
        <w:rPr>
          <w:spacing w:val="-4"/>
          <w:sz w:val="18"/>
        </w:rPr>
        <w:t xml:space="preserve"> </w:t>
      </w:r>
      <w:r w:rsidRPr="009C3EDB">
        <w:rPr>
          <w:sz w:val="18"/>
        </w:rPr>
        <w:t>record.</w:t>
      </w:r>
    </w:p>
    <w:p w:rsidR="00982F90" w:rsidRPr="009C3EDB" w:rsidRDefault="00982F90">
      <w:pPr>
        <w:pStyle w:val="BodyText"/>
        <w:spacing w:before="6"/>
        <w:ind w:left="0"/>
        <w:rPr>
          <w:sz w:val="9"/>
        </w:rPr>
      </w:pPr>
    </w:p>
    <w:p w:rsidR="00982F90" w:rsidRPr="009C3EDB" w:rsidRDefault="009C3EDB">
      <w:pPr>
        <w:spacing w:before="94"/>
        <w:ind w:left="100" w:right="159"/>
        <w:rPr>
          <w:i/>
          <w:sz w:val="18"/>
        </w:rPr>
      </w:pPr>
      <w:r w:rsidRPr="009C3EDB">
        <w:rPr>
          <w:i/>
          <w:sz w:val="18"/>
        </w:rPr>
        <w:t>NOTE: As set forth in the Code of Conduct and Ethics, 1.0020P, all faculty and staff are required to report alleged violations of law including arrests by a law enforcement official that could impact the individual’s temporary or continued performance of t</w:t>
      </w:r>
      <w:r w:rsidRPr="009C3EDB">
        <w:rPr>
          <w:i/>
          <w:sz w:val="18"/>
        </w:rPr>
        <w:t>heir job duties.</w:t>
      </w:r>
    </w:p>
    <w:p w:rsidR="00982F90" w:rsidRPr="009C3EDB" w:rsidRDefault="00982F90">
      <w:pPr>
        <w:pStyle w:val="BodyText"/>
        <w:spacing w:before="10"/>
        <w:ind w:left="0"/>
        <w:rPr>
          <w:i/>
          <w:sz w:val="9"/>
        </w:rPr>
      </w:pPr>
    </w:p>
    <w:p w:rsidR="00982F90" w:rsidRPr="009C3EDB" w:rsidRDefault="009C3EDB">
      <w:pPr>
        <w:spacing w:before="94"/>
        <w:ind w:left="100" w:right="159"/>
        <w:rPr>
          <w:i/>
          <w:sz w:val="18"/>
        </w:rPr>
      </w:pPr>
      <w:r w:rsidRPr="009C3EDB">
        <w:rPr>
          <w:i/>
          <w:sz w:val="18"/>
        </w:rPr>
        <w:t xml:space="preserve">References: Florida Board of Governors Regulation 1.001(5) and relevant Collective Bargaining </w:t>
      </w:r>
      <w:proofErr w:type="gramStart"/>
      <w:r w:rsidRPr="009C3EDB">
        <w:rPr>
          <w:i/>
          <w:sz w:val="18"/>
        </w:rPr>
        <w:t>Agreements ;</w:t>
      </w:r>
      <w:proofErr w:type="gramEnd"/>
      <w:r w:rsidRPr="009C3EDB">
        <w:rPr>
          <w:i/>
          <w:sz w:val="18"/>
        </w:rPr>
        <w:t xml:space="preserve"> History: NEW 2-1-06; Repealed 6C9-4 Adopted by the University of North Florida Board of Trustees as part of the University’s Person</w:t>
      </w:r>
      <w:r w:rsidRPr="009C3EDB">
        <w:rPr>
          <w:i/>
          <w:sz w:val="18"/>
        </w:rPr>
        <w:t>nel Program on January 26, 2006. Formerly 4.005; Amended and approved by the BOT June 10, 2014.</w:t>
      </w:r>
    </w:p>
    <w:sectPr w:rsidR="00982F90" w:rsidRPr="009C3ED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75D0"/>
    <w:multiLevelType w:val="hybridMultilevel"/>
    <w:tmpl w:val="E1E011F2"/>
    <w:lvl w:ilvl="0" w:tplc="B0B24B60">
      <w:start w:val="1"/>
      <w:numFmt w:val="upperRoman"/>
      <w:lvlText w:val="%1."/>
      <w:lvlJc w:val="left"/>
      <w:pPr>
        <w:ind w:left="251" w:hanging="152"/>
        <w:jc w:val="left"/>
      </w:pPr>
      <w:rPr>
        <w:rFonts w:hint="default"/>
        <w:b/>
        <w:bCs/>
        <w:spacing w:val="-1"/>
        <w:w w:val="99"/>
        <w:lang w:val="en-US" w:eastAsia="en-US" w:bidi="en-US"/>
      </w:rPr>
    </w:lvl>
    <w:lvl w:ilvl="1" w:tplc="F600126E">
      <w:numFmt w:val="bullet"/>
      <w:lvlText w:val="•"/>
      <w:lvlJc w:val="left"/>
      <w:pPr>
        <w:ind w:left="1190" w:hanging="152"/>
      </w:pPr>
      <w:rPr>
        <w:rFonts w:hint="default"/>
        <w:lang w:val="en-US" w:eastAsia="en-US" w:bidi="en-US"/>
      </w:rPr>
    </w:lvl>
    <w:lvl w:ilvl="2" w:tplc="6408F61C">
      <w:numFmt w:val="bullet"/>
      <w:lvlText w:val="•"/>
      <w:lvlJc w:val="left"/>
      <w:pPr>
        <w:ind w:left="2120" w:hanging="152"/>
      </w:pPr>
      <w:rPr>
        <w:rFonts w:hint="default"/>
        <w:lang w:val="en-US" w:eastAsia="en-US" w:bidi="en-US"/>
      </w:rPr>
    </w:lvl>
    <w:lvl w:ilvl="3" w:tplc="43CC4E56">
      <w:numFmt w:val="bullet"/>
      <w:lvlText w:val="•"/>
      <w:lvlJc w:val="left"/>
      <w:pPr>
        <w:ind w:left="3050" w:hanging="152"/>
      </w:pPr>
      <w:rPr>
        <w:rFonts w:hint="default"/>
        <w:lang w:val="en-US" w:eastAsia="en-US" w:bidi="en-US"/>
      </w:rPr>
    </w:lvl>
    <w:lvl w:ilvl="4" w:tplc="CE2E3F80">
      <w:numFmt w:val="bullet"/>
      <w:lvlText w:val="•"/>
      <w:lvlJc w:val="left"/>
      <w:pPr>
        <w:ind w:left="3980" w:hanging="152"/>
      </w:pPr>
      <w:rPr>
        <w:rFonts w:hint="default"/>
        <w:lang w:val="en-US" w:eastAsia="en-US" w:bidi="en-US"/>
      </w:rPr>
    </w:lvl>
    <w:lvl w:ilvl="5" w:tplc="63427230">
      <w:numFmt w:val="bullet"/>
      <w:lvlText w:val="•"/>
      <w:lvlJc w:val="left"/>
      <w:pPr>
        <w:ind w:left="4910" w:hanging="152"/>
      </w:pPr>
      <w:rPr>
        <w:rFonts w:hint="default"/>
        <w:lang w:val="en-US" w:eastAsia="en-US" w:bidi="en-US"/>
      </w:rPr>
    </w:lvl>
    <w:lvl w:ilvl="6" w:tplc="FA2E78F4">
      <w:numFmt w:val="bullet"/>
      <w:lvlText w:val="•"/>
      <w:lvlJc w:val="left"/>
      <w:pPr>
        <w:ind w:left="5840" w:hanging="152"/>
      </w:pPr>
      <w:rPr>
        <w:rFonts w:hint="default"/>
        <w:lang w:val="en-US" w:eastAsia="en-US" w:bidi="en-US"/>
      </w:rPr>
    </w:lvl>
    <w:lvl w:ilvl="7" w:tplc="9506AF6E">
      <w:numFmt w:val="bullet"/>
      <w:lvlText w:val="•"/>
      <w:lvlJc w:val="left"/>
      <w:pPr>
        <w:ind w:left="6770" w:hanging="152"/>
      </w:pPr>
      <w:rPr>
        <w:rFonts w:hint="default"/>
        <w:lang w:val="en-US" w:eastAsia="en-US" w:bidi="en-US"/>
      </w:rPr>
    </w:lvl>
    <w:lvl w:ilvl="8" w:tplc="AB0EB536">
      <w:numFmt w:val="bullet"/>
      <w:lvlText w:val="•"/>
      <w:lvlJc w:val="left"/>
      <w:pPr>
        <w:ind w:left="7700" w:hanging="152"/>
      </w:pPr>
      <w:rPr>
        <w:rFonts w:hint="default"/>
        <w:lang w:val="en-US" w:eastAsia="en-US" w:bidi="en-US"/>
      </w:rPr>
    </w:lvl>
  </w:abstractNum>
  <w:abstractNum w:abstractNumId="1" w15:restartNumberingAfterBreak="0">
    <w:nsid w:val="21946280"/>
    <w:multiLevelType w:val="hybridMultilevel"/>
    <w:tmpl w:val="A2C04024"/>
    <w:lvl w:ilvl="0" w:tplc="27EE4C62">
      <w:start w:val="5"/>
      <w:numFmt w:val="decimal"/>
      <w:lvlText w:val="%1."/>
      <w:lvlJc w:val="left"/>
      <w:pPr>
        <w:ind w:left="352" w:hanging="252"/>
        <w:jc w:val="left"/>
      </w:pPr>
      <w:rPr>
        <w:rFonts w:ascii="Arial" w:eastAsia="Arial" w:hAnsi="Arial" w:cs="Arial" w:hint="default"/>
        <w:color w:val="623177"/>
        <w:w w:val="99"/>
        <w:sz w:val="18"/>
        <w:szCs w:val="18"/>
        <w:u w:val="none"/>
        <w:lang w:val="en-US" w:eastAsia="en-US" w:bidi="en-US"/>
      </w:rPr>
    </w:lvl>
    <w:lvl w:ilvl="1" w:tplc="FFAC1B48">
      <w:numFmt w:val="bullet"/>
      <w:lvlText w:val="•"/>
      <w:lvlJc w:val="left"/>
      <w:pPr>
        <w:ind w:left="1280" w:hanging="252"/>
      </w:pPr>
      <w:rPr>
        <w:rFonts w:hint="default"/>
        <w:lang w:val="en-US" w:eastAsia="en-US" w:bidi="en-US"/>
      </w:rPr>
    </w:lvl>
    <w:lvl w:ilvl="2" w:tplc="221AC74C">
      <w:numFmt w:val="bullet"/>
      <w:lvlText w:val="•"/>
      <w:lvlJc w:val="left"/>
      <w:pPr>
        <w:ind w:left="2200" w:hanging="252"/>
      </w:pPr>
      <w:rPr>
        <w:rFonts w:hint="default"/>
        <w:lang w:val="en-US" w:eastAsia="en-US" w:bidi="en-US"/>
      </w:rPr>
    </w:lvl>
    <w:lvl w:ilvl="3" w:tplc="239441E2">
      <w:numFmt w:val="bullet"/>
      <w:lvlText w:val="•"/>
      <w:lvlJc w:val="left"/>
      <w:pPr>
        <w:ind w:left="3120" w:hanging="252"/>
      </w:pPr>
      <w:rPr>
        <w:rFonts w:hint="default"/>
        <w:lang w:val="en-US" w:eastAsia="en-US" w:bidi="en-US"/>
      </w:rPr>
    </w:lvl>
    <w:lvl w:ilvl="4" w:tplc="F64EA924">
      <w:numFmt w:val="bullet"/>
      <w:lvlText w:val="•"/>
      <w:lvlJc w:val="left"/>
      <w:pPr>
        <w:ind w:left="4040" w:hanging="252"/>
      </w:pPr>
      <w:rPr>
        <w:rFonts w:hint="default"/>
        <w:lang w:val="en-US" w:eastAsia="en-US" w:bidi="en-US"/>
      </w:rPr>
    </w:lvl>
    <w:lvl w:ilvl="5" w:tplc="46AC968A">
      <w:numFmt w:val="bullet"/>
      <w:lvlText w:val="•"/>
      <w:lvlJc w:val="left"/>
      <w:pPr>
        <w:ind w:left="4960" w:hanging="252"/>
      </w:pPr>
      <w:rPr>
        <w:rFonts w:hint="default"/>
        <w:lang w:val="en-US" w:eastAsia="en-US" w:bidi="en-US"/>
      </w:rPr>
    </w:lvl>
    <w:lvl w:ilvl="6" w:tplc="D2DE4B56">
      <w:numFmt w:val="bullet"/>
      <w:lvlText w:val="•"/>
      <w:lvlJc w:val="left"/>
      <w:pPr>
        <w:ind w:left="5880" w:hanging="252"/>
      </w:pPr>
      <w:rPr>
        <w:rFonts w:hint="default"/>
        <w:lang w:val="en-US" w:eastAsia="en-US" w:bidi="en-US"/>
      </w:rPr>
    </w:lvl>
    <w:lvl w:ilvl="7" w:tplc="B164B9FC">
      <w:numFmt w:val="bullet"/>
      <w:lvlText w:val="•"/>
      <w:lvlJc w:val="left"/>
      <w:pPr>
        <w:ind w:left="6800" w:hanging="252"/>
      </w:pPr>
      <w:rPr>
        <w:rFonts w:hint="default"/>
        <w:lang w:val="en-US" w:eastAsia="en-US" w:bidi="en-US"/>
      </w:rPr>
    </w:lvl>
    <w:lvl w:ilvl="8" w:tplc="9A1E18F2">
      <w:numFmt w:val="bullet"/>
      <w:lvlText w:val="•"/>
      <w:lvlJc w:val="left"/>
      <w:pPr>
        <w:ind w:left="7720" w:hanging="252"/>
      </w:pPr>
      <w:rPr>
        <w:rFonts w:hint="default"/>
        <w:lang w:val="en-US" w:eastAsia="en-US" w:bidi="en-US"/>
      </w:rPr>
    </w:lvl>
  </w:abstractNum>
  <w:abstractNum w:abstractNumId="2" w15:restartNumberingAfterBreak="0">
    <w:nsid w:val="23536DFD"/>
    <w:multiLevelType w:val="hybridMultilevel"/>
    <w:tmpl w:val="41EC80A8"/>
    <w:lvl w:ilvl="0" w:tplc="1FDA4148">
      <w:start w:val="6"/>
      <w:numFmt w:val="upperLetter"/>
      <w:lvlText w:val="%1."/>
      <w:lvlJc w:val="left"/>
      <w:pPr>
        <w:ind w:left="361" w:hanging="262"/>
        <w:jc w:val="left"/>
      </w:pPr>
      <w:rPr>
        <w:rFonts w:ascii="Arial" w:eastAsia="Arial" w:hAnsi="Arial" w:cs="Arial" w:hint="default"/>
        <w:color w:val="623177"/>
        <w:w w:val="100"/>
        <w:sz w:val="18"/>
        <w:szCs w:val="18"/>
        <w:u w:val="none"/>
        <w:lang w:val="en-US" w:eastAsia="en-US" w:bidi="en-US"/>
      </w:rPr>
    </w:lvl>
    <w:lvl w:ilvl="1" w:tplc="878A58E2">
      <w:numFmt w:val="bullet"/>
      <w:lvlText w:val="•"/>
      <w:lvlJc w:val="left"/>
      <w:pPr>
        <w:ind w:left="1280" w:hanging="262"/>
      </w:pPr>
      <w:rPr>
        <w:rFonts w:hint="default"/>
        <w:lang w:val="en-US" w:eastAsia="en-US" w:bidi="en-US"/>
      </w:rPr>
    </w:lvl>
    <w:lvl w:ilvl="2" w:tplc="40521A78">
      <w:numFmt w:val="bullet"/>
      <w:lvlText w:val="•"/>
      <w:lvlJc w:val="left"/>
      <w:pPr>
        <w:ind w:left="2200" w:hanging="262"/>
      </w:pPr>
      <w:rPr>
        <w:rFonts w:hint="default"/>
        <w:lang w:val="en-US" w:eastAsia="en-US" w:bidi="en-US"/>
      </w:rPr>
    </w:lvl>
    <w:lvl w:ilvl="3" w:tplc="ED5EF64C">
      <w:numFmt w:val="bullet"/>
      <w:lvlText w:val="•"/>
      <w:lvlJc w:val="left"/>
      <w:pPr>
        <w:ind w:left="3120" w:hanging="262"/>
      </w:pPr>
      <w:rPr>
        <w:rFonts w:hint="default"/>
        <w:lang w:val="en-US" w:eastAsia="en-US" w:bidi="en-US"/>
      </w:rPr>
    </w:lvl>
    <w:lvl w:ilvl="4" w:tplc="68063B24">
      <w:numFmt w:val="bullet"/>
      <w:lvlText w:val="•"/>
      <w:lvlJc w:val="left"/>
      <w:pPr>
        <w:ind w:left="4040" w:hanging="262"/>
      </w:pPr>
      <w:rPr>
        <w:rFonts w:hint="default"/>
        <w:lang w:val="en-US" w:eastAsia="en-US" w:bidi="en-US"/>
      </w:rPr>
    </w:lvl>
    <w:lvl w:ilvl="5" w:tplc="43C0AF0C">
      <w:numFmt w:val="bullet"/>
      <w:lvlText w:val="•"/>
      <w:lvlJc w:val="left"/>
      <w:pPr>
        <w:ind w:left="4960" w:hanging="262"/>
      </w:pPr>
      <w:rPr>
        <w:rFonts w:hint="default"/>
        <w:lang w:val="en-US" w:eastAsia="en-US" w:bidi="en-US"/>
      </w:rPr>
    </w:lvl>
    <w:lvl w:ilvl="6" w:tplc="D32A7562">
      <w:numFmt w:val="bullet"/>
      <w:lvlText w:val="•"/>
      <w:lvlJc w:val="left"/>
      <w:pPr>
        <w:ind w:left="5880" w:hanging="262"/>
      </w:pPr>
      <w:rPr>
        <w:rFonts w:hint="default"/>
        <w:lang w:val="en-US" w:eastAsia="en-US" w:bidi="en-US"/>
      </w:rPr>
    </w:lvl>
    <w:lvl w:ilvl="7" w:tplc="A774BB8E">
      <w:numFmt w:val="bullet"/>
      <w:lvlText w:val="•"/>
      <w:lvlJc w:val="left"/>
      <w:pPr>
        <w:ind w:left="6800" w:hanging="262"/>
      </w:pPr>
      <w:rPr>
        <w:rFonts w:hint="default"/>
        <w:lang w:val="en-US" w:eastAsia="en-US" w:bidi="en-US"/>
      </w:rPr>
    </w:lvl>
    <w:lvl w:ilvl="8" w:tplc="DE62FD08">
      <w:numFmt w:val="bullet"/>
      <w:lvlText w:val="•"/>
      <w:lvlJc w:val="left"/>
      <w:pPr>
        <w:ind w:left="7720" w:hanging="262"/>
      </w:pPr>
      <w:rPr>
        <w:rFonts w:hint="default"/>
        <w:lang w:val="en-US" w:eastAsia="en-US" w:bidi="en-US"/>
      </w:rPr>
    </w:lvl>
  </w:abstractNum>
  <w:abstractNum w:abstractNumId="3" w15:restartNumberingAfterBreak="0">
    <w:nsid w:val="3CEA2086"/>
    <w:multiLevelType w:val="hybridMultilevel"/>
    <w:tmpl w:val="BDE0BABE"/>
    <w:lvl w:ilvl="0" w:tplc="ABF0ADFC">
      <w:numFmt w:val="bullet"/>
      <w:lvlText w:val=""/>
      <w:lvlJc w:val="left"/>
      <w:pPr>
        <w:ind w:left="425" w:hanging="150"/>
      </w:pPr>
      <w:rPr>
        <w:rFonts w:ascii="Wingdings" w:eastAsia="Wingdings" w:hAnsi="Wingdings" w:cs="Wingdings" w:hint="default"/>
        <w:w w:val="99"/>
        <w:sz w:val="18"/>
        <w:szCs w:val="18"/>
        <w:lang w:val="en-US" w:eastAsia="en-US" w:bidi="en-US"/>
      </w:rPr>
    </w:lvl>
    <w:lvl w:ilvl="1" w:tplc="2796EF34">
      <w:numFmt w:val="bullet"/>
      <w:lvlText w:val="•"/>
      <w:lvlJc w:val="left"/>
      <w:pPr>
        <w:ind w:left="615" w:hanging="150"/>
      </w:pPr>
      <w:rPr>
        <w:rFonts w:hint="default"/>
        <w:lang w:val="en-US" w:eastAsia="en-US" w:bidi="en-US"/>
      </w:rPr>
    </w:lvl>
    <w:lvl w:ilvl="2" w:tplc="3F7020E4">
      <w:numFmt w:val="bullet"/>
      <w:lvlText w:val="•"/>
      <w:lvlJc w:val="left"/>
      <w:pPr>
        <w:ind w:left="811" w:hanging="150"/>
      </w:pPr>
      <w:rPr>
        <w:rFonts w:hint="default"/>
        <w:lang w:val="en-US" w:eastAsia="en-US" w:bidi="en-US"/>
      </w:rPr>
    </w:lvl>
    <w:lvl w:ilvl="3" w:tplc="2D6E1E0E">
      <w:numFmt w:val="bullet"/>
      <w:lvlText w:val="•"/>
      <w:lvlJc w:val="left"/>
      <w:pPr>
        <w:ind w:left="1006" w:hanging="150"/>
      </w:pPr>
      <w:rPr>
        <w:rFonts w:hint="default"/>
        <w:lang w:val="en-US" w:eastAsia="en-US" w:bidi="en-US"/>
      </w:rPr>
    </w:lvl>
    <w:lvl w:ilvl="4" w:tplc="851046C6">
      <w:numFmt w:val="bullet"/>
      <w:lvlText w:val="•"/>
      <w:lvlJc w:val="left"/>
      <w:pPr>
        <w:ind w:left="1202" w:hanging="150"/>
      </w:pPr>
      <w:rPr>
        <w:rFonts w:hint="default"/>
        <w:lang w:val="en-US" w:eastAsia="en-US" w:bidi="en-US"/>
      </w:rPr>
    </w:lvl>
    <w:lvl w:ilvl="5" w:tplc="9454C4A6">
      <w:numFmt w:val="bullet"/>
      <w:lvlText w:val="•"/>
      <w:lvlJc w:val="left"/>
      <w:pPr>
        <w:ind w:left="1398" w:hanging="150"/>
      </w:pPr>
      <w:rPr>
        <w:rFonts w:hint="default"/>
        <w:lang w:val="en-US" w:eastAsia="en-US" w:bidi="en-US"/>
      </w:rPr>
    </w:lvl>
    <w:lvl w:ilvl="6" w:tplc="B70E06CA">
      <w:numFmt w:val="bullet"/>
      <w:lvlText w:val="•"/>
      <w:lvlJc w:val="left"/>
      <w:pPr>
        <w:ind w:left="1593" w:hanging="150"/>
      </w:pPr>
      <w:rPr>
        <w:rFonts w:hint="default"/>
        <w:lang w:val="en-US" w:eastAsia="en-US" w:bidi="en-US"/>
      </w:rPr>
    </w:lvl>
    <w:lvl w:ilvl="7" w:tplc="B96AAA56">
      <w:numFmt w:val="bullet"/>
      <w:lvlText w:val="•"/>
      <w:lvlJc w:val="left"/>
      <w:pPr>
        <w:ind w:left="1789" w:hanging="150"/>
      </w:pPr>
      <w:rPr>
        <w:rFonts w:hint="default"/>
        <w:lang w:val="en-US" w:eastAsia="en-US" w:bidi="en-US"/>
      </w:rPr>
    </w:lvl>
    <w:lvl w:ilvl="8" w:tplc="42B6ABD8">
      <w:numFmt w:val="bullet"/>
      <w:lvlText w:val="•"/>
      <w:lvlJc w:val="left"/>
      <w:pPr>
        <w:ind w:left="1984" w:hanging="150"/>
      </w:pPr>
      <w:rPr>
        <w:rFonts w:hint="default"/>
        <w:lang w:val="en-US" w:eastAsia="en-US" w:bidi="en-US"/>
      </w:rPr>
    </w:lvl>
  </w:abstractNum>
  <w:abstractNum w:abstractNumId="4" w15:restartNumberingAfterBreak="0">
    <w:nsid w:val="3D8D18B0"/>
    <w:multiLevelType w:val="hybridMultilevel"/>
    <w:tmpl w:val="A906C890"/>
    <w:lvl w:ilvl="0" w:tplc="C0783E76">
      <w:start w:val="1"/>
      <w:numFmt w:val="decimal"/>
      <w:lvlText w:val="%1."/>
      <w:lvlJc w:val="left"/>
      <w:pPr>
        <w:ind w:left="100" w:hanging="202"/>
        <w:jc w:val="left"/>
      </w:pPr>
      <w:rPr>
        <w:rFonts w:ascii="Arial" w:eastAsia="Arial" w:hAnsi="Arial" w:cs="Arial" w:hint="default"/>
        <w:strike/>
        <w:color w:val="623177"/>
        <w:w w:val="99"/>
        <w:sz w:val="18"/>
        <w:szCs w:val="18"/>
        <w:lang w:val="en-US" w:eastAsia="en-US" w:bidi="en-US"/>
      </w:rPr>
    </w:lvl>
    <w:lvl w:ilvl="1" w:tplc="A1F27360">
      <w:numFmt w:val="bullet"/>
      <w:lvlText w:val="•"/>
      <w:lvlJc w:val="left"/>
      <w:pPr>
        <w:ind w:left="1046" w:hanging="202"/>
      </w:pPr>
      <w:rPr>
        <w:rFonts w:hint="default"/>
        <w:lang w:val="en-US" w:eastAsia="en-US" w:bidi="en-US"/>
      </w:rPr>
    </w:lvl>
    <w:lvl w:ilvl="2" w:tplc="ABA2F396">
      <w:numFmt w:val="bullet"/>
      <w:lvlText w:val="•"/>
      <w:lvlJc w:val="left"/>
      <w:pPr>
        <w:ind w:left="1992" w:hanging="202"/>
      </w:pPr>
      <w:rPr>
        <w:rFonts w:hint="default"/>
        <w:lang w:val="en-US" w:eastAsia="en-US" w:bidi="en-US"/>
      </w:rPr>
    </w:lvl>
    <w:lvl w:ilvl="3" w:tplc="85BACA7A">
      <w:numFmt w:val="bullet"/>
      <w:lvlText w:val="•"/>
      <w:lvlJc w:val="left"/>
      <w:pPr>
        <w:ind w:left="2938" w:hanging="202"/>
      </w:pPr>
      <w:rPr>
        <w:rFonts w:hint="default"/>
        <w:lang w:val="en-US" w:eastAsia="en-US" w:bidi="en-US"/>
      </w:rPr>
    </w:lvl>
    <w:lvl w:ilvl="4" w:tplc="207EE478">
      <w:numFmt w:val="bullet"/>
      <w:lvlText w:val="•"/>
      <w:lvlJc w:val="left"/>
      <w:pPr>
        <w:ind w:left="3884" w:hanging="202"/>
      </w:pPr>
      <w:rPr>
        <w:rFonts w:hint="default"/>
        <w:lang w:val="en-US" w:eastAsia="en-US" w:bidi="en-US"/>
      </w:rPr>
    </w:lvl>
    <w:lvl w:ilvl="5" w:tplc="6D085318">
      <w:numFmt w:val="bullet"/>
      <w:lvlText w:val="•"/>
      <w:lvlJc w:val="left"/>
      <w:pPr>
        <w:ind w:left="4830" w:hanging="202"/>
      </w:pPr>
      <w:rPr>
        <w:rFonts w:hint="default"/>
        <w:lang w:val="en-US" w:eastAsia="en-US" w:bidi="en-US"/>
      </w:rPr>
    </w:lvl>
    <w:lvl w:ilvl="6" w:tplc="1654DFCC">
      <w:numFmt w:val="bullet"/>
      <w:lvlText w:val="•"/>
      <w:lvlJc w:val="left"/>
      <w:pPr>
        <w:ind w:left="5776" w:hanging="202"/>
      </w:pPr>
      <w:rPr>
        <w:rFonts w:hint="default"/>
        <w:lang w:val="en-US" w:eastAsia="en-US" w:bidi="en-US"/>
      </w:rPr>
    </w:lvl>
    <w:lvl w:ilvl="7" w:tplc="36384E1A">
      <w:numFmt w:val="bullet"/>
      <w:lvlText w:val="•"/>
      <w:lvlJc w:val="left"/>
      <w:pPr>
        <w:ind w:left="6722" w:hanging="202"/>
      </w:pPr>
      <w:rPr>
        <w:rFonts w:hint="default"/>
        <w:lang w:val="en-US" w:eastAsia="en-US" w:bidi="en-US"/>
      </w:rPr>
    </w:lvl>
    <w:lvl w:ilvl="8" w:tplc="C18A6922">
      <w:numFmt w:val="bullet"/>
      <w:lvlText w:val="•"/>
      <w:lvlJc w:val="left"/>
      <w:pPr>
        <w:ind w:left="7668" w:hanging="202"/>
      </w:pPr>
      <w:rPr>
        <w:rFonts w:hint="default"/>
        <w:lang w:val="en-US" w:eastAsia="en-US" w:bidi="en-US"/>
      </w:rPr>
    </w:lvl>
  </w:abstractNum>
  <w:abstractNum w:abstractNumId="5" w15:restartNumberingAfterBreak="0">
    <w:nsid w:val="3FAC5BCD"/>
    <w:multiLevelType w:val="hybridMultilevel"/>
    <w:tmpl w:val="DFCC5460"/>
    <w:lvl w:ilvl="0" w:tplc="4E0C9880">
      <w:start w:val="1"/>
      <w:numFmt w:val="decimal"/>
      <w:lvlText w:val="%1."/>
      <w:lvlJc w:val="left"/>
      <w:pPr>
        <w:ind w:left="100" w:hanging="197"/>
        <w:jc w:val="left"/>
      </w:pPr>
      <w:rPr>
        <w:rFonts w:ascii="Arial" w:eastAsia="Arial" w:hAnsi="Arial" w:cs="Arial" w:hint="default"/>
        <w:color w:val="623177"/>
        <w:w w:val="99"/>
        <w:sz w:val="18"/>
        <w:szCs w:val="18"/>
        <w:u w:val="none"/>
        <w:lang w:val="en-US" w:eastAsia="en-US" w:bidi="en-US"/>
      </w:rPr>
    </w:lvl>
    <w:lvl w:ilvl="1" w:tplc="BEC896DA">
      <w:numFmt w:val="bullet"/>
      <w:lvlText w:val="•"/>
      <w:lvlJc w:val="left"/>
      <w:pPr>
        <w:ind w:left="1046" w:hanging="197"/>
      </w:pPr>
      <w:rPr>
        <w:rFonts w:hint="default"/>
        <w:lang w:val="en-US" w:eastAsia="en-US" w:bidi="en-US"/>
      </w:rPr>
    </w:lvl>
    <w:lvl w:ilvl="2" w:tplc="90A47BEC">
      <w:numFmt w:val="bullet"/>
      <w:lvlText w:val="•"/>
      <w:lvlJc w:val="left"/>
      <w:pPr>
        <w:ind w:left="1992" w:hanging="197"/>
      </w:pPr>
      <w:rPr>
        <w:rFonts w:hint="default"/>
        <w:lang w:val="en-US" w:eastAsia="en-US" w:bidi="en-US"/>
      </w:rPr>
    </w:lvl>
    <w:lvl w:ilvl="3" w:tplc="6A743D30">
      <w:numFmt w:val="bullet"/>
      <w:lvlText w:val="•"/>
      <w:lvlJc w:val="left"/>
      <w:pPr>
        <w:ind w:left="2938" w:hanging="197"/>
      </w:pPr>
      <w:rPr>
        <w:rFonts w:hint="default"/>
        <w:lang w:val="en-US" w:eastAsia="en-US" w:bidi="en-US"/>
      </w:rPr>
    </w:lvl>
    <w:lvl w:ilvl="4" w:tplc="BB12302C">
      <w:numFmt w:val="bullet"/>
      <w:lvlText w:val="•"/>
      <w:lvlJc w:val="left"/>
      <w:pPr>
        <w:ind w:left="3884" w:hanging="197"/>
      </w:pPr>
      <w:rPr>
        <w:rFonts w:hint="default"/>
        <w:lang w:val="en-US" w:eastAsia="en-US" w:bidi="en-US"/>
      </w:rPr>
    </w:lvl>
    <w:lvl w:ilvl="5" w:tplc="55504CA8">
      <w:numFmt w:val="bullet"/>
      <w:lvlText w:val="•"/>
      <w:lvlJc w:val="left"/>
      <w:pPr>
        <w:ind w:left="4830" w:hanging="197"/>
      </w:pPr>
      <w:rPr>
        <w:rFonts w:hint="default"/>
        <w:lang w:val="en-US" w:eastAsia="en-US" w:bidi="en-US"/>
      </w:rPr>
    </w:lvl>
    <w:lvl w:ilvl="6" w:tplc="357093B8">
      <w:numFmt w:val="bullet"/>
      <w:lvlText w:val="•"/>
      <w:lvlJc w:val="left"/>
      <w:pPr>
        <w:ind w:left="5776" w:hanging="197"/>
      </w:pPr>
      <w:rPr>
        <w:rFonts w:hint="default"/>
        <w:lang w:val="en-US" w:eastAsia="en-US" w:bidi="en-US"/>
      </w:rPr>
    </w:lvl>
    <w:lvl w:ilvl="7" w:tplc="6FB863B6">
      <w:numFmt w:val="bullet"/>
      <w:lvlText w:val="•"/>
      <w:lvlJc w:val="left"/>
      <w:pPr>
        <w:ind w:left="6722" w:hanging="197"/>
      </w:pPr>
      <w:rPr>
        <w:rFonts w:hint="default"/>
        <w:lang w:val="en-US" w:eastAsia="en-US" w:bidi="en-US"/>
      </w:rPr>
    </w:lvl>
    <w:lvl w:ilvl="8" w:tplc="BBFE772E">
      <w:numFmt w:val="bullet"/>
      <w:lvlText w:val="•"/>
      <w:lvlJc w:val="left"/>
      <w:pPr>
        <w:ind w:left="7668" w:hanging="197"/>
      </w:pPr>
      <w:rPr>
        <w:rFonts w:hint="default"/>
        <w:lang w:val="en-US" w:eastAsia="en-US" w:bidi="en-US"/>
      </w:rPr>
    </w:lvl>
  </w:abstractNum>
  <w:abstractNum w:abstractNumId="6" w15:restartNumberingAfterBreak="0">
    <w:nsid w:val="46EB6104"/>
    <w:multiLevelType w:val="hybridMultilevel"/>
    <w:tmpl w:val="28E658FE"/>
    <w:lvl w:ilvl="0" w:tplc="A328E210">
      <w:start w:val="1"/>
      <w:numFmt w:val="decimal"/>
      <w:lvlText w:val="%1."/>
      <w:lvlJc w:val="left"/>
      <w:pPr>
        <w:ind w:left="100" w:hanging="202"/>
        <w:jc w:val="left"/>
      </w:pPr>
      <w:rPr>
        <w:rFonts w:hint="default"/>
        <w:w w:val="99"/>
        <w:lang w:val="en-US" w:eastAsia="en-US" w:bidi="en-US"/>
      </w:rPr>
    </w:lvl>
    <w:lvl w:ilvl="1" w:tplc="315AD406">
      <w:numFmt w:val="bullet"/>
      <w:lvlText w:val="•"/>
      <w:lvlJc w:val="left"/>
      <w:pPr>
        <w:ind w:left="1046" w:hanging="202"/>
      </w:pPr>
      <w:rPr>
        <w:rFonts w:hint="default"/>
        <w:lang w:val="en-US" w:eastAsia="en-US" w:bidi="en-US"/>
      </w:rPr>
    </w:lvl>
    <w:lvl w:ilvl="2" w:tplc="A5F2B018">
      <w:numFmt w:val="bullet"/>
      <w:lvlText w:val="•"/>
      <w:lvlJc w:val="left"/>
      <w:pPr>
        <w:ind w:left="1992" w:hanging="202"/>
      </w:pPr>
      <w:rPr>
        <w:rFonts w:hint="default"/>
        <w:lang w:val="en-US" w:eastAsia="en-US" w:bidi="en-US"/>
      </w:rPr>
    </w:lvl>
    <w:lvl w:ilvl="3" w:tplc="0254C754">
      <w:numFmt w:val="bullet"/>
      <w:lvlText w:val="•"/>
      <w:lvlJc w:val="left"/>
      <w:pPr>
        <w:ind w:left="2938" w:hanging="202"/>
      </w:pPr>
      <w:rPr>
        <w:rFonts w:hint="default"/>
        <w:lang w:val="en-US" w:eastAsia="en-US" w:bidi="en-US"/>
      </w:rPr>
    </w:lvl>
    <w:lvl w:ilvl="4" w:tplc="875A2B82">
      <w:numFmt w:val="bullet"/>
      <w:lvlText w:val="•"/>
      <w:lvlJc w:val="left"/>
      <w:pPr>
        <w:ind w:left="3884" w:hanging="202"/>
      </w:pPr>
      <w:rPr>
        <w:rFonts w:hint="default"/>
        <w:lang w:val="en-US" w:eastAsia="en-US" w:bidi="en-US"/>
      </w:rPr>
    </w:lvl>
    <w:lvl w:ilvl="5" w:tplc="6D723F16">
      <w:numFmt w:val="bullet"/>
      <w:lvlText w:val="•"/>
      <w:lvlJc w:val="left"/>
      <w:pPr>
        <w:ind w:left="4830" w:hanging="202"/>
      </w:pPr>
      <w:rPr>
        <w:rFonts w:hint="default"/>
        <w:lang w:val="en-US" w:eastAsia="en-US" w:bidi="en-US"/>
      </w:rPr>
    </w:lvl>
    <w:lvl w:ilvl="6" w:tplc="7B68B61E">
      <w:numFmt w:val="bullet"/>
      <w:lvlText w:val="•"/>
      <w:lvlJc w:val="left"/>
      <w:pPr>
        <w:ind w:left="5776" w:hanging="202"/>
      </w:pPr>
      <w:rPr>
        <w:rFonts w:hint="default"/>
        <w:lang w:val="en-US" w:eastAsia="en-US" w:bidi="en-US"/>
      </w:rPr>
    </w:lvl>
    <w:lvl w:ilvl="7" w:tplc="26702246">
      <w:numFmt w:val="bullet"/>
      <w:lvlText w:val="•"/>
      <w:lvlJc w:val="left"/>
      <w:pPr>
        <w:ind w:left="6722" w:hanging="202"/>
      </w:pPr>
      <w:rPr>
        <w:rFonts w:hint="default"/>
        <w:lang w:val="en-US" w:eastAsia="en-US" w:bidi="en-US"/>
      </w:rPr>
    </w:lvl>
    <w:lvl w:ilvl="8" w:tplc="5ED6996C">
      <w:numFmt w:val="bullet"/>
      <w:lvlText w:val="•"/>
      <w:lvlJc w:val="left"/>
      <w:pPr>
        <w:ind w:left="7668" w:hanging="202"/>
      </w:pPr>
      <w:rPr>
        <w:rFonts w:hint="default"/>
        <w:lang w:val="en-US" w:eastAsia="en-US" w:bidi="en-US"/>
      </w:rPr>
    </w:lvl>
  </w:abstractNum>
  <w:abstractNum w:abstractNumId="7" w15:restartNumberingAfterBreak="0">
    <w:nsid w:val="4A6536CD"/>
    <w:multiLevelType w:val="hybridMultilevel"/>
    <w:tmpl w:val="399C7AF8"/>
    <w:lvl w:ilvl="0" w:tplc="E3E8BE9E">
      <w:start w:val="1"/>
      <w:numFmt w:val="upperLetter"/>
      <w:lvlText w:val="%1."/>
      <w:lvlJc w:val="left"/>
      <w:pPr>
        <w:ind w:left="100" w:hanging="272"/>
        <w:jc w:val="left"/>
      </w:pPr>
      <w:rPr>
        <w:rFonts w:hint="default"/>
        <w:spacing w:val="-1"/>
        <w:w w:val="100"/>
        <w:lang w:val="en-US" w:eastAsia="en-US" w:bidi="en-US"/>
      </w:rPr>
    </w:lvl>
    <w:lvl w:ilvl="1" w:tplc="48CA05AA">
      <w:numFmt w:val="bullet"/>
      <w:lvlText w:val="•"/>
      <w:lvlJc w:val="left"/>
      <w:pPr>
        <w:ind w:left="1046" w:hanging="272"/>
      </w:pPr>
      <w:rPr>
        <w:rFonts w:hint="default"/>
        <w:lang w:val="en-US" w:eastAsia="en-US" w:bidi="en-US"/>
      </w:rPr>
    </w:lvl>
    <w:lvl w:ilvl="2" w:tplc="C8EA64C4">
      <w:numFmt w:val="bullet"/>
      <w:lvlText w:val="•"/>
      <w:lvlJc w:val="left"/>
      <w:pPr>
        <w:ind w:left="1992" w:hanging="272"/>
      </w:pPr>
      <w:rPr>
        <w:rFonts w:hint="default"/>
        <w:lang w:val="en-US" w:eastAsia="en-US" w:bidi="en-US"/>
      </w:rPr>
    </w:lvl>
    <w:lvl w:ilvl="3" w:tplc="51BC0818">
      <w:numFmt w:val="bullet"/>
      <w:lvlText w:val="•"/>
      <w:lvlJc w:val="left"/>
      <w:pPr>
        <w:ind w:left="2938" w:hanging="272"/>
      </w:pPr>
      <w:rPr>
        <w:rFonts w:hint="default"/>
        <w:lang w:val="en-US" w:eastAsia="en-US" w:bidi="en-US"/>
      </w:rPr>
    </w:lvl>
    <w:lvl w:ilvl="4" w:tplc="E38AE5FE">
      <w:numFmt w:val="bullet"/>
      <w:lvlText w:val="•"/>
      <w:lvlJc w:val="left"/>
      <w:pPr>
        <w:ind w:left="3884" w:hanging="272"/>
      </w:pPr>
      <w:rPr>
        <w:rFonts w:hint="default"/>
        <w:lang w:val="en-US" w:eastAsia="en-US" w:bidi="en-US"/>
      </w:rPr>
    </w:lvl>
    <w:lvl w:ilvl="5" w:tplc="D8BC4F04">
      <w:numFmt w:val="bullet"/>
      <w:lvlText w:val="•"/>
      <w:lvlJc w:val="left"/>
      <w:pPr>
        <w:ind w:left="4830" w:hanging="272"/>
      </w:pPr>
      <w:rPr>
        <w:rFonts w:hint="default"/>
        <w:lang w:val="en-US" w:eastAsia="en-US" w:bidi="en-US"/>
      </w:rPr>
    </w:lvl>
    <w:lvl w:ilvl="6" w:tplc="B35A0CE8">
      <w:numFmt w:val="bullet"/>
      <w:lvlText w:val="•"/>
      <w:lvlJc w:val="left"/>
      <w:pPr>
        <w:ind w:left="5776" w:hanging="272"/>
      </w:pPr>
      <w:rPr>
        <w:rFonts w:hint="default"/>
        <w:lang w:val="en-US" w:eastAsia="en-US" w:bidi="en-US"/>
      </w:rPr>
    </w:lvl>
    <w:lvl w:ilvl="7" w:tplc="63ECC7D4">
      <w:numFmt w:val="bullet"/>
      <w:lvlText w:val="•"/>
      <w:lvlJc w:val="left"/>
      <w:pPr>
        <w:ind w:left="6722" w:hanging="272"/>
      </w:pPr>
      <w:rPr>
        <w:rFonts w:hint="default"/>
        <w:lang w:val="en-US" w:eastAsia="en-US" w:bidi="en-US"/>
      </w:rPr>
    </w:lvl>
    <w:lvl w:ilvl="8" w:tplc="86A01342">
      <w:numFmt w:val="bullet"/>
      <w:lvlText w:val="•"/>
      <w:lvlJc w:val="left"/>
      <w:pPr>
        <w:ind w:left="7668" w:hanging="272"/>
      </w:pPr>
      <w:rPr>
        <w:rFonts w:hint="default"/>
        <w:lang w:val="en-US" w:eastAsia="en-US" w:bidi="en-US"/>
      </w:rPr>
    </w:lvl>
  </w:abstractNum>
  <w:abstractNum w:abstractNumId="8" w15:restartNumberingAfterBreak="0">
    <w:nsid w:val="50755BD4"/>
    <w:multiLevelType w:val="hybridMultilevel"/>
    <w:tmpl w:val="A5227AB8"/>
    <w:lvl w:ilvl="0" w:tplc="86FC1396">
      <w:start w:val="3"/>
      <w:numFmt w:val="decimal"/>
      <w:lvlText w:val="%1."/>
      <w:lvlJc w:val="left"/>
      <w:pPr>
        <w:ind w:left="302" w:hanging="202"/>
        <w:jc w:val="left"/>
      </w:pPr>
      <w:rPr>
        <w:rFonts w:ascii="Arial" w:eastAsia="Arial" w:hAnsi="Arial" w:cs="Arial" w:hint="default"/>
        <w:color w:val="623177"/>
        <w:w w:val="100"/>
        <w:sz w:val="18"/>
        <w:szCs w:val="18"/>
        <w:u w:val="none"/>
        <w:lang w:val="en-US" w:eastAsia="en-US" w:bidi="en-US"/>
      </w:rPr>
    </w:lvl>
    <w:lvl w:ilvl="1" w:tplc="8884A7C2">
      <w:numFmt w:val="bullet"/>
      <w:lvlText w:val="•"/>
      <w:lvlJc w:val="left"/>
      <w:pPr>
        <w:ind w:left="1226" w:hanging="202"/>
      </w:pPr>
      <w:rPr>
        <w:rFonts w:hint="default"/>
        <w:lang w:val="en-US" w:eastAsia="en-US" w:bidi="en-US"/>
      </w:rPr>
    </w:lvl>
    <w:lvl w:ilvl="2" w:tplc="38769876">
      <w:numFmt w:val="bullet"/>
      <w:lvlText w:val="•"/>
      <w:lvlJc w:val="left"/>
      <w:pPr>
        <w:ind w:left="2152" w:hanging="202"/>
      </w:pPr>
      <w:rPr>
        <w:rFonts w:hint="default"/>
        <w:lang w:val="en-US" w:eastAsia="en-US" w:bidi="en-US"/>
      </w:rPr>
    </w:lvl>
    <w:lvl w:ilvl="3" w:tplc="5C9060B0">
      <w:numFmt w:val="bullet"/>
      <w:lvlText w:val="•"/>
      <w:lvlJc w:val="left"/>
      <w:pPr>
        <w:ind w:left="3078" w:hanging="202"/>
      </w:pPr>
      <w:rPr>
        <w:rFonts w:hint="default"/>
        <w:lang w:val="en-US" w:eastAsia="en-US" w:bidi="en-US"/>
      </w:rPr>
    </w:lvl>
    <w:lvl w:ilvl="4" w:tplc="D0F02D16">
      <w:numFmt w:val="bullet"/>
      <w:lvlText w:val="•"/>
      <w:lvlJc w:val="left"/>
      <w:pPr>
        <w:ind w:left="4004" w:hanging="202"/>
      </w:pPr>
      <w:rPr>
        <w:rFonts w:hint="default"/>
        <w:lang w:val="en-US" w:eastAsia="en-US" w:bidi="en-US"/>
      </w:rPr>
    </w:lvl>
    <w:lvl w:ilvl="5" w:tplc="2924C278">
      <w:numFmt w:val="bullet"/>
      <w:lvlText w:val="•"/>
      <w:lvlJc w:val="left"/>
      <w:pPr>
        <w:ind w:left="4930" w:hanging="202"/>
      </w:pPr>
      <w:rPr>
        <w:rFonts w:hint="default"/>
        <w:lang w:val="en-US" w:eastAsia="en-US" w:bidi="en-US"/>
      </w:rPr>
    </w:lvl>
    <w:lvl w:ilvl="6" w:tplc="FC8061BE">
      <w:numFmt w:val="bullet"/>
      <w:lvlText w:val="•"/>
      <w:lvlJc w:val="left"/>
      <w:pPr>
        <w:ind w:left="5856" w:hanging="202"/>
      </w:pPr>
      <w:rPr>
        <w:rFonts w:hint="default"/>
        <w:lang w:val="en-US" w:eastAsia="en-US" w:bidi="en-US"/>
      </w:rPr>
    </w:lvl>
    <w:lvl w:ilvl="7" w:tplc="106C5682">
      <w:numFmt w:val="bullet"/>
      <w:lvlText w:val="•"/>
      <w:lvlJc w:val="left"/>
      <w:pPr>
        <w:ind w:left="6782" w:hanging="202"/>
      </w:pPr>
      <w:rPr>
        <w:rFonts w:hint="default"/>
        <w:lang w:val="en-US" w:eastAsia="en-US" w:bidi="en-US"/>
      </w:rPr>
    </w:lvl>
    <w:lvl w:ilvl="8" w:tplc="33C80BD2">
      <w:numFmt w:val="bullet"/>
      <w:lvlText w:val="•"/>
      <w:lvlJc w:val="left"/>
      <w:pPr>
        <w:ind w:left="7708" w:hanging="202"/>
      </w:pPr>
      <w:rPr>
        <w:rFonts w:hint="default"/>
        <w:lang w:val="en-US" w:eastAsia="en-US" w:bidi="en-US"/>
      </w:rPr>
    </w:lvl>
  </w:abstractNum>
  <w:abstractNum w:abstractNumId="9" w15:restartNumberingAfterBreak="0">
    <w:nsid w:val="57DE2C6F"/>
    <w:multiLevelType w:val="hybridMultilevel"/>
    <w:tmpl w:val="B25E485C"/>
    <w:lvl w:ilvl="0" w:tplc="57942116">
      <w:start w:val="2"/>
      <w:numFmt w:val="decimal"/>
      <w:lvlText w:val="%1."/>
      <w:lvlJc w:val="left"/>
      <w:pPr>
        <w:ind w:left="100" w:hanging="202"/>
        <w:jc w:val="left"/>
      </w:pPr>
      <w:rPr>
        <w:rFonts w:ascii="Arial" w:eastAsia="Arial" w:hAnsi="Arial" w:cs="Arial" w:hint="default"/>
        <w:color w:val="623177"/>
        <w:w w:val="99"/>
        <w:sz w:val="18"/>
        <w:szCs w:val="18"/>
        <w:u w:val="none"/>
        <w:lang w:val="en-US" w:eastAsia="en-US" w:bidi="en-US"/>
      </w:rPr>
    </w:lvl>
    <w:lvl w:ilvl="1" w:tplc="F7DC72F2">
      <w:numFmt w:val="bullet"/>
      <w:lvlText w:val="•"/>
      <w:lvlJc w:val="left"/>
      <w:pPr>
        <w:ind w:left="1046" w:hanging="202"/>
      </w:pPr>
      <w:rPr>
        <w:rFonts w:hint="default"/>
        <w:lang w:val="en-US" w:eastAsia="en-US" w:bidi="en-US"/>
      </w:rPr>
    </w:lvl>
    <w:lvl w:ilvl="2" w:tplc="2FD442C6">
      <w:numFmt w:val="bullet"/>
      <w:lvlText w:val="•"/>
      <w:lvlJc w:val="left"/>
      <w:pPr>
        <w:ind w:left="1992" w:hanging="202"/>
      </w:pPr>
      <w:rPr>
        <w:rFonts w:hint="default"/>
        <w:lang w:val="en-US" w:eastAsia="en-US" w:bidi="en-US"/>
      </w:rPr>
    </w:lvl>
    <w:lvl w:ilvl="3" w:tplc="F864B52A">
      <w:numFmt w:val="bullet"/>
      <w:lvlText w:val="•"/>
      <w:lvlJc w:val="left"/>
      <w:pPr>
        <w:ind w:left="2938" w:hanging="202"/>
      </w:pPr>
      <w:rPr>
        <w:rFonts w:hint="default"/>
        <w:lang w:val="en-US" w:eastAsia="en-US" w:bidi="en-US"/>
      </w:rPr>
    </w:lvl>
    <w:lvl w:ilvl="4" w:tplc="BD00600E">
      <w:numFmt w:val="bullet"/>
      <w:lvlText w:val="•"/>
      <w:lvlJc w:val="left"/>
      <w:pPr>
        <w:ind w:left="3884" w:hanging="202"/>
      </w:pPr>
      <w:rPr>
        <w:rFonts w:hint="default"/>
        <w:lang w:val="en-US" w:eastAsia="en-US" w:bidi="en-US"/>
      </w:rPr>
    </w:lvl>
    <w:lvl w:ilvl="5" w:tplc="586C861C">
      <w:numFmt w:val="bullet"/>
      <w:lvlText w:val="•"/>
      <w:lvlJc w:val="left"/>
      <w:pPr>
        <w:ind w:left="4830" w:hanging="202"/>
      </w:pPr>
      <w:rPr>
        <w:rFonts w:hint="default"/>
        <w:lang w:val="en-US" w:eastAsia="en-US" w:bidi="en-US"/>
      </w:rPr>
    </w:lvl>
    <w:lvl w:ilvl="6" w:tplc="6DE8BD56">
      <w:numFmt w:val="bullet"/>
      <w:lvlText w:val="•"/>
      <w:lvlJc w:val="left"/>
      <w:pPr>
        <w:ind w:left="5776" w:hanging="202"/>
      </w:pPr>
      <w:rPr>
        <w:rFonts w:hint="default"/>
        <w:lang w:val="en-US" w:eastAsia="en-US" w:bidi="en-US"/>
      </w:rPr>
    </w:lvl>
    <w:lvl w:ilvl="7" w:tplc="1CD6A26E">
      <w:numFmt w:val="bullet"/>
      <w:lvlText w:val="•"/>
      <w:lvlJc w:val="left"/>
      <w:pPr>
        <w:ind w:left="6722" w:hanging="202"/>
      </w:pPr>
      <w:rPr>
        <w:rFonts w:hint="default"/>
        <w:lang w:val="en-US" w:eastAsia="en-US" w:bidi="en-US"/>
      </w:rPr>
    </w:lvl>
    <w:lvl w:ilvl="8" w:tplc="E14CA062">
      <w:numFmt w:val="bullet"/>
      <w:lvlText w:val="•"/>
      <w:lvlJc w:val="left"/>
      <w:pPr>
        <w:ind w:left="7668" w:hanging="202"/>
      </w:pPr>
      <w:rPr>
        <w:rFonts w:hint="default"/>
        <w:lang w:val="en-US" w:eastAsia="en-US" w:bidi="en-US"/>
      </w:rPr>
    </w:lvl>
  </w:abstractNum>
  <w:abstractNum w:abstractNumId="10" w15:restartNumberingAfterBreak="0">
    <w:nsid w:val="60821BF1"/>
    <w:multiLevelType w:val="hybridMultilevel"/>
    <w:tmpl w:val="464ADDA4"/>
    <w:lvl w:ilvl="0" w:tplc="665094E0">
      <w:numFmt w:val="bullet"/>
      <w:lvlText w:val="•"/>
      <w:lvlJc w:val="left"/>
      <w:pPr>
        <w:ind w:left="100" w:hanging="65"/>
      </w:pPr>
      <w:rPr>
        <w:rFonts w:ascii="Arial" w:eastAsia="Arial" w:hAnsi="Arial" w:cs="Arial" w:hint="default"/>
        <w:color w:val="623177"/>
        <w:spacing w:val="-1"/>
        <w:w w:val="100"/>
        <w:sz w:val="16"/>
        <w:szCs w:val="16"/>
        <w:lang w:val="en-US" w:eastAsia="en-US" w:bidi="en-US"/>
      </w:rPr>
    </w:lvl>
    <w:lvl w:ilvl="1" w:tplc="D45C717E">
      <w:numFmt w:val="bullet"/>
      <w:lvlText w:val="•"/>
      <w:lvlJc w:val="left"/>
      <w:pPr>
        <w:ind w:left="1046" w:hanging="65"/>
      </w:pPr>
      <w:rPr>
        <w:rFonts w:hint="default"/>
        <w:lang w:val="en-US" w:eastAsia="en-US" w:bidi="en-US"/>
      </w:rPr>
    </w:lvl>
    <w:lvl w:ilvl="2" w:tplc="47AE5EB6">
      <w:numFmt w:val="bullet"/>
      <w:lvlText w:val="•"/>
      <w:lvlJc w:val="left"/>
      <w:pPr>
        <w:ind w:left="1992" w:hanging="65"/>
      </w:pPr>
      <w:rPr>
        <w:rFonts w:hint="default"/>
        <w:lang w:val="en-US" w:eastAsia="en-US" w:bidi="en-US"/>
      </w:rPr>
    </w:lvl>
    <w:lvl w:ilvl="3" w:tplc="C8F60EEE">
      <w:numFmt w:val="bullet"/>
      <w:lvlText w:val="•"/>
      <w:lvlJc w:val="left"/>
      <w:pPr>
        <w:ind w:left="2938" w:hanging="65"/>
      </w:pPr>
      <w:rPr>
        <w:rFonts w:hint="default"/>
        <w:lang w:val="en-US" w:eastAsia="en-US" w:bidi="en-US"/>
      </w:rPr>
    </w:lvl>
    <w:lvl w:ilvl="4" w:tplc="020A867E">
      <w:numFmt w:val="bullet"/>
      <w:lvlText w:val="•"/>
      <w:lvlJc w:val="left"/>
      <w:pPr>
        <w:ind w:left="3884" w:hanging="65"/>
      </w:pPr>
      <w:rPr>
        <w:rFonts w:hint="default"/>
        <w:lang w:val="en-US" w:eastAsia="en-US" w:bidi="en-US"/>
      </w:rPr>
    </w:lvl>
    <w:lvl w:ilvl="5" w:tplc="11BA6F54">
      <w:numFmt w:val="bullet"/>
      <w:lvlText w:val="•"/>
      <w:lvlJc w:val="left"/>
      <w:pPr>
        <w:ind w:left="4830" w:hanging="65"/>
      </w:pPr>
      <w:rPr>
        <w:rFonts w:hint="default"/>
        <w:lang w:val="en-US" w:eastAsia="en-US" w:bidi="en-US"/>
      </w:rPr>
    </w:lvl>
    <w:lvl w:ilvl="6" w:tplc="7332CD3A">
      <w:numFmt w:val="bullet"/>
      <w:lvlText w:val="•"/>
      <w:lvlJc w:val="left"/>
      <w:pPr>
        <w:ind w:left="5776" w:hanging="65"/>
      </w:pPr>
      <w:rPr>
        <w:rFonts w:hint="default"/>
        <w:lang w:val="en-US" w:eastAsia="en-US" w:bidi="en-US"/>
      </w:rPr>
    </w:lvl>
    <w:lvl w:ilvl="7" w:tplc="C5861876">
      <w:numFmt w:val="bullet"/>
      <w:lvlText w:val="•"/>
      <w:lvlJc w:val="left"/>
      <w:pPr>
        <w:ind w:left="6722" w:hanging="65"/>
      </w:pPr>
      <w:rPr>
        <w:rFonts w:hint="default"/>
        <w:lang w:val="en-US" w:eastAsia="en-US" w:bidi="en-US"/>
      </w:rPr>
    </w:lvl>
    <w:lvl w:ilvl="8" w:tplc="E2D00A6E">
      <w:numFmt w:val="bullet"/>
      <w:lvlText w:val="•"/>
      <w:lvlJc w:val="left"/>
      <w:pPr>
        <w:ind w:left="7668" w:hanging="65"/>
      </w:pPr>
      <w:rPr>
        <w:rFonts w:hint="default"/>
        <w:lang w:val="en-US" w:eastAsia="en-US" w:bidi="en-US"/>
      </w:rPr>
    </w:lvl>
  </w:abstractNum>
  <w:num w:numId="1">
    <w:abstractNumId w:val="9"/>
  </w:num>
  <w:num w:numId="2">
    <w:abstractNumId w:val="2"/>
  </w:num>
  <w:num w:numId="3">
    <w:abstractNumId w:val="8"/>
  </w:num>
  <w:num w:numId="4">
    <w:abstractNumId w:val="10"/>
  </w:num>
  <w:num w:numId="5">
    <w:abstractNumId w:val="6"/>
  </w:num>
  <w:num w:numId="6">
    <w:abstractNumId w:val="1"/>
  </w:num>
  <w:num w:numId="7">
    <w:abstractNumId w:val="5"/>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MDQyNTU0tLAwMTZT0lEKTi0uzszPAykwrAUAT5F7vCwAAAA="/>
  </w:docVars>
  <w:rsids>
    <w:rsidRoot w:val="00982F90"/>
    <w:rsid w:val="00982F90"/>
    <w:rsid w:val="009C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A75FC54"/>
  <w15:docId w15:val="{EC399F63-500A-4151-BB18-211C7678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spacing w:before="94"/>
      <w:ind w:left="100" w:hanging="202"/>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3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D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ailto:showell@unf.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E99EBCB82742DEAA4092EBA36BAAD9"/>
        <w:category>
          <w:name w:val="General"/>
          <w:gallery w:val="placeholder"/>
        </w:category>
        <w:types>
          <w:type w:val="bbPlcHdr"/>
        </w:types>
        <w:behaviors>
          <w:behavior w:val="content"/>
        </w:behaviors>
        <w:guid w:val="{4EF9BB9B-4314-42C9-A6BE-D759E70AE473}"/>
      </w:docPartPr>
      <w:docPartBody>
        <w:p w:rsidR="00000000" w:rsidRDefault="00A162C4" w:rsidP="00A162C4">
          <w:pPr>
            <w:pStyle w:val="4BE99EBCB82742DEAA4092EBA36BAAD9"/>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C4"/>
    <w:rsid w:val="00A1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2C4"/>
    <w:rPr>
      <w:color w:val="808080"/>
    </w:rPr>
  </w:style>
  <w:style w:type="paragraph" w:customStyle="1" w:styleId="4BE99EBCB82742DEAA4092EBA36BAAD9">
    <w:name w:val="4BE99EBCB82742DEAA4092EBA36BAAD9"/>
    <w:rsid w:val="00A16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2015</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18AD8203-03DA-4CFC-B331-E3B0E935B629}"/>
</file>

<file path=customXml/itemProps2.xml><?xml version="1.0" encoding="utf-8"?>
<ds:datastoreItem xmlns:ds="http://schemas.openxmlformats.org/officeDocument/2006/customXml" ds:itemID="{8EFC37BE-63D0-4A0B-BAC9-CB29087C66C8}"/>
</file>

<file path=customXml/itemProps3.xml><?xml version="1.0" encoding="utf-8"?>
<ds:datastoreItem xmlns:ds="http://schemas.openxmlformats.org/officeDocument/2006/customXml" ds:itemID="{B1B7A81A-6134-4562-8429-7A9628D72F65}"/>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Catron, Gregory</dc:creator>
  <cp:lastModifiedBy>Rossomano, Nicole</cp:lastModifiedBy>
  <cp:revision>2</cp:revision>
  <dcterms:created xsi:type="dcterms:W3CDTF">2020-01-22T21:19:00Z</dcterms:created>
  <dcterms:modified xsi:type="dcterms:W3CDTF">2020-01-22T21:19:00Z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Microsoft® Word 2013</vt:lpwstr>
  </property>
  <property fmtid="{D5CDD505-2E9C-101B-9397-08002B2CF9AE}" pid="4" name="LastSaved">
    <vt:filetime>2020-01-22T00:00:00Z</vt:filetime>
  </property>
  <property fmtid="{D5CDD505-2E9C-101B-9397-08002B2CF9AE}" pid="5" name="ContentTypeId">
    <vt:lpwstr>0x010100330B4FFE9BA0204FB96D85A847CFAF2C</vt:lpwstr>
  </property>
</Properties>
</file>