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D5" w:rsidRPr="00507093" w:rsidRDefault="00507093" w:rsidP="00507093">
      <w:pPr>
        <w:pStyle w:val="Heading1"/>
      </w:pPr>
      <w:r w:rsidRPr="00507093">
        <w:t>NOTICE OF REGULATION REPEAL</w:t>
      </w:r>
    </w:p>
    <w:p w:rsidR="00934ED5" w:rsidRDefault="00507093" w:rsidP="00507093">
      <w:pPr>
        <w:pStyle w:val="BodyText"/>
        <w:jc w:val="center"/>
      </w:pPr>
      <w:r>
        <w:t>May 6, 2014</w:t>
      </w:r>
    </w:p>
    <w:p w:rsidR="00934ED5" w:rsidRDefault="00934ED5">
      <w:pPr>
        <w:pStyle w:val="BodyText"/>
        <w:rPr>
          <w:b/>
        </w:rPr>
      </w:pPr>
    </w:p>
    <w:p w:rsidR="00934ED5" w:rsidRDefault="00507093">
      <w:pPr>
        <w:ind w:left="100"/>
        <w:rPr>
          <w:b/>
          <w:sz w:val="24"/>
        </w:rPr>
      </w:pPr>
      <w:r>
        <w:rPr>
          <w:b/>
          <w:sz w:val="24"/>
        </w:rPr>
        <w:t>DEPARTMENT OF EDUCATION</w:t>
      </w:r>
    </w:p>
    <w:p w:rsidR="00934ED5" w:rsidRDefault="00507093">
      <w:pPr>
        <w:pStyle w:val="BodyText"/>
        <w:ind w:left="100" w:right="6665"/>
      </w:pPr>
      <w:r>
        <w:t>Division of Universities University of North Florida</w:t>
      </w:r>
    </w:p>
    <w:p w:rsidR="00934ED5" w:rsidRDefault="00934ED5">
      <w:pPr>
        <w:pStyle w:val="BodyText"/>
      </w:pPr>
    </w:p>
    <w:p w:rsidR="00934ED5" w:rsidRPr="00507093" w:rsidRDefault="00507093" w:rsidP="00507093">
      <w:pPr>
        <w:pStyle w:val="BodyText"/>
        <w:ind w:left="100"/>
        <w:rPr>
          <w:b/>
        </w:rPr>
      </w:pPr>
      <w:r w:rsidRPr="00507093">
        <w:rPr>
          <w:b/>
        </w:rPr>
        <w:t>REGULATION NO/TITLE:</w:t>
      </w:r>
    </w:p>
    <w:p w:rsidR="00934ED5" w:rsidRDefault="00507093">
      <w:pPr>
        <w:pStyle w:val="BodyText"/>
        <w:ind w:left="100"/>
      </w:pPr>
      <w:r>
        <w:t>9</w:t>
      </w:r>
      <w:r>
        <w:t>.0020R Vehicle Parking Permits</w:t>
      </w:r>
    </w:p>
    <w:p w:rsidR="00934ED5" w:rsidRDefault="00507093">
      <w:pPr>
        <w:pStyle w:val="BodyText"/>
        <w:ind w:left="100" w:right="889"/>
      </w:pPr>
      <w:r>
        <w:t>9.0030R Parking Permit Fees, Styles, Display Requirements, Replacements and Refunds</w:t>
      </w:r>
    </w:p>
    <w:p w:rsidR="00934ED5" w:rsidRDefault="00507093">
      <w:pPr>
        <w:pStyle w:val="BodyText"/>
        <w:ind w:left="100"/>
      </w:pPr>
      <w:r>
        <w:t>9.0040R Parking Locations</w:t>
      </w:r>
    </w:p>
    <w:p w:rsidR="00934ED5" w:rsidRDefault="00507093">
      <w:pPr>
        <w:pStyle w:val="BodyText"/>
        <w:ind w:left="100" w:right="875"/>
      </w:pPr>
      <w:r>
        <w:t>9.0050R Motor Scooter, Motorcycle, Moped, Bicycle, Boat, RV, Portable Storage Container, Trailer and Non-Motorized Vehicle Regulations</w:t>
      </w:r>
    </w:p>
    <w:p w:rsidR="00934ED5" w:rsidRDefault="00507093">
      <w:pPr>
        <w:pStyle w:val="BodyText"/>
        <w:ind w:left="100" w:right="4490"/>
      </w:pPr>
      <w:r>
        <w:t>9.0060R Vio</w:t>
      </w:r>
      <w:r>
        <w:t>lations of Parking Regulations 9.0070R Fines, Late Fees and Other Penalties 9.0080R Payment Procedures</w:t>
      </w:r>
    </w:p>
    <w:p w:rsidR="00934ED5" w:rsidRDefault="00507093">
      <w:pPr>
        <w:pStyle w:val="BodyText"/>
        <w:spacing w:before="1"/>
        <w:ind w:left="100" w:right="3169"/>
      </w:pPr>
      <w:r>
        <w:t>9.0090R Vehicle Towing, Impoundment and Immobilization 9.0100R Appealing Citations and Appellate Procedures 9.0110R Disposition of Fees and Fines Collect</w:t>
      </w:r>
      <w:r>
        <w:t>ed</w:t>
      </w:r>
    </w:p>
    <w:p w:rsidR="00934ED5" w:rsidRDefault="00934ED5">
      <w:pPr>
        <w:pStyle w:val="BodyText"/>
        <w:spacing w:before="11"/>
        <w:rPr>
          <w:sz w:val="23"/>
        </w:rPr>
      </w:pPr>
    </w:p>
    <w:p w:rsidR="00934ED5" w:rsidRPr="00507093" w:rsidRDefault="00507093" w:rsidP="00507093">
      <w:pPr>
        <w:pStyle w:val="BodyText"/>
        <w:ind w:left="100"/>
        <w:rPr>
          <w:b/>
        </w:rPr>
      </w:pPr>
      <w:r w:rsidRPr="00507093">
        <w:rPr>
          <w:b/>
        </w:rPr>
        <w:t>SUMMARY:</w:t>
      </w:r>
    </w:p>
    <w:p w:rsidR="00934ED5" w:rsidRDefault="00507093">
      <w:pPr>
        <w:pStyle w:val="BodyText"/>
        <w:ind w:left="100"/>
      </w:pPr>
      <w:r>
        <w:t>T</w:t>
      </w:r>
      <w:r>
        <w:t>he repeal is being undertaken in order to consolidate all prior parking regulations into a single regulation 9.0010R, which will govern parking on campus.</w:t>
      </w:r>
    </w:p>
    <w:p w:rsidR="00934ED5" w:rsidRDefault="00934ED5">
      <w:pPr>
        <w:pStyle w:val="BodyText"/>
      </w:pPr>
    </w:p>
    <w:p w:rsidR="00934ED5" w:rsidRPr="00507093" w:rsidRDefault="00507093" w:rsidP="00507093">
      <w:pPr>
        <w:pStyle w:val="BodyText"/>
        <w:ind w:left="100"/>
        <w:rPr>
          <w:b/>
        </w:rPr>
      </w:pPr>
      <w:r w:rsidRPr="00507093">
        <w:rPr>
          <w:b/>
        </w:rPr>
        <w:t>FULL TEXT:</w:t>
      </w:r>
    </w:p>
    <w:p w:rsidR="00934ED5" w:rsidRDefault="00507093">
      <w:pPr>
        <w:pStyle w:val="BodyText"/>
        <w:ind w:left="100"/>
      </w:pPr>
      <w:r>
        <w:t>T</w:t>
      </w:r>
      <w:r>
        <w:t>he full text of the regulation for repeal is attached.</w:t>
      </w:r>
    </w:p>
    <w:p w:rsidR="00934ED5" w:rsidRDefault="00934ED5">
      <w:pPr>
        <w:pStyle w:val="BodyText"/>
      </w:pPr>
    </w:p>
    <w:p w:rsidR="00934ED5" w:rsidRPr="00507093" w:rsidRDefault="00507093" w:rsidP="00507093">
      <w:pPr>
        <w:pStyle w:val="BodyText"/>
        <w:ind w:left="100"/>
        <w:rPr>
          <w:b/>
        </w:rPr>
      </w:pPr>
      <w:r w:rsidRPr="00507093">
        <w:rPr>
          <w:b/>
        </w:rPr>
        <w:t>AUTHORITY:</w:t>
      </w:r>
    </w:p>
    <w:p w:rsidR="00934ED5" w:rsidRDefault="00507093">
      <w:pPr>
        <w:pStyle w:val="BodyText"/>
        <w:ind w:left="100" w:right="1755"/>
      </w:pPr>
      <w:r>
        <w:t>R</w:t>
      </w:r>
      <w:r>
        <w:t>esolution of the Florida Board of Governors dated January 7, 2003 and Florida Statutes 1006.66.</w:t>
      </w:r>
    </w:p>
    <w:p w:rsidR="00934ED5" w:rsidRDefault="00934ED5">
      <w:pPr>
        <w:pStyle w:val="BodyText"/>
      </w:pPr>
    </w:p>
    <w:p w:rsidR="00934ED5" w:rsidRPr="00507093" w:rsidRDefault="00507093" w:rsidP="00507093">
      <w:pPr>
        <w:pStyle w:val="BodyText"/>
        <w:ind w:left="100"/>
        <w:rPr>
          <w:b/>
        </w:rPr>
      </w:pPr>
      <w:r w:rsidRPr="00507093">
        <w:rPr>
          <w:b/>
        </w:rPr>
        <w:t>UNIVERSITY OFFICIAL INITIATING THE REPEALED REGULATION:</w:t>
      </w:r>
    </w:p>
    <w:p w:rsidR="00934ED5" w:rsidRDefault="00507093">
      <w:pPr>
        <w:pStyle w:val="BodyText"/>
        <w:ind w:left="100"/>
      </w:pPr>
      <w:r>
        <w:t>S</w:t>
      </w:r>
      <w:r>
        <w:t>cott Bennett, Associate Vice Pres</w:t>
      </w:r>
      <w:r>
        <w:t>ident Administration and Finance</w:t>
      </w:r>
    </w:p>
    <w:p w:rsidR="00934ED5" w:rsidRDefault="00934ED5">
      <w:pPr>
        <w:pStyle w:val="BodyText"/>
      </w:pPr>
    </w:p>
    <w:p w:rsidR="00934ED5" w:rsidRPr="00507093" w:rsidRDefault="00507093" w:rsidP="00507093">
      <w:pPr>
        <w:pStyle w:val="BodyText"/>
        <w:ind w:left="100"/>
        <w:rPr>
          <w:b/>
        </w:rPr>
      </w:pPr>
      <w:r w:rsidRPr="00507093">
        <w:rPr>
          <w:b/>
        </w:rPr>
        <w:t>INDIVIDUAL TO BE CONTACTED REGARDING THE REPEALED REGULATION:</w:t>
      </w:r>
    </w:p>
    <w:p w:rsidR="00934ED5" w:rsidRDefault="00507093">
      <w:pPr>
        <w:pStyle w:val="BodyText"/>
        <w:ind w:left="100" w:right="280"/>
      </w:pPr>
      <w:r>
        <w:t>S</w:t>
      </w:r>
      <w:r>
        <w:t xml:space="preserve">tephanie Howell, Paralegal, Office of the General Counsel, </w:t>
      </w:r>
      <w:hyperlink r:id="rId5">
        <w:r>
          <w:rPr>
            <w:color w:val="0000FF"/>
            <w:u w:val="single" w:color="0000FF"/>
          </w:rPr>
          <w:t>showell@unf.edu</w:t>
        </w:r>
      </w:hyperlink>
      <w:r>
        <w:t>, phone (904)620-2828; fax (904)620-1044; B</w:t>
      </w:r>
      <w:r>
        <w:t>uilding 1, Room 2100, 1 UNF Drive, Jacksonville,</w:t>
      </w:r>
    </w:p>
    <w:p w:rsidR="00934ED5" w:rsidRDefault="00507093">
      <w:pPr>
        <w:pStyle w:val="BodyText"/>
        <w:ind w:left="100"/>
      </w:pPr>
      <w:r>
        <w:t>FL 32224.</w:t>
      </w:r>
    </w:p>
    <w:p w:rsidR="00934ED5" w:rsidRDefault="00934ED5">
      <w:pPr>
        <w:pStyle w:val="BodyText"/>
      </w:pPr>
    </w:p>
    <w:p w:rsidR="00934ED5" w:rsidRPr="00507093" w:rsidRDefault="00507093" w:rsidP="00507093">
      <w:pPr>
        <w:spacing w:before="1"/>
        <w:ind w:left="100" w:right="438"/>
        <w:jc w:val="both"/>
        <w:rPr>
          <w:b/>
          <w:i/>
          <w:sz w:val="24"/>
        </w:rPr>
        <w:sectPr w:rsidR="00934ED5" w:rsidRPr="00507093">
          <w:type w:val="continuous"/>
          <w:pgSz w:w="12240" w:h="15840"/>
          <w:pgMar w:top="600" w:right="1340" w:bottom="280" w:left="1340" w:header="720" w:footer="720" w:gutter="0"/>
          <w:cols w:space="720"/>
        </w:sectPr>
      </w:pPr>
      <w:r>
        <w:rPr>
          <w:b/>
          <w:i/>
          <w:sz w:val="24"/>
        </w:rPr>
        <w:t xml:space="preserve">Any comments regarding the repeal of the regulation must be sent in writing to Stephanie Howell @ </w:t>
      </w:r>
      <w:hyperlink r:id="rId6">
        <w:r>
          <w:rPr>
            <w:b/>
            <w:i/>
            <w:color w:val="0000FF"/>
            <w:sz w:val="24"/>
            <w:u w:val="thick" w:color="0000FF"/>
          </w:rPr>
          <w:t>showell@unf.edu</w:t>
        </w:r>
        <w:r>
          <w:rPr>
            <w:b/>
            <w:i/>
            <w:color w:val="0000FF"/>
            <w:sz w:val="24"/>
          </w:rPr>
          <w:t xml:space="preserve"> </w:t>
        </w:r>
      </w:hyperlink>
      <w:r>
        <w:rPr>
          <w:b/>
          <w:i/>
          <w:sz w:val="24"/>
        </w:rPr>
        <w:t>on or before May 21, 2014, to receive fu</w:t>
      </w:r>
      <w:r>
        <w:rPr>
          <w:b/>
          <w:i/>
          <w:sz w:val="24"/>
        </w:rPr>
        <w:t>ll consideration.</w:t>
      </w:r>
    </w:p>
    <w:p w:rsidR="00934ED5" w:rsidRDefault="00934ED5">
      <w:pPr>
        <w:pStyle w:val="BodyText"/>
        <w:spacing w:before="10"/>
        <w:rPr>
          <w:b/>
          <w:i/>
          <w:sz w:val="15"/>
        </w:rPr>
      </w:pPr>
    </w:p>
    <w:p w:rsidR="00507093" w:rsidRPr="00507093" w:rsidRDefault="00507093" w:rsidP="00507093">
      <w:pPr>
        <w:widowControl/>
        <w:autoSpaceDE/>
        <w:autoSpaceDN/>
        <w:spacing w:after="330" w:line="259" w:lineRule="auto"/>
        <w:rPr>
          <w:rFonts w:ascii="Times New Roman" w:eastAsia="Times New Roman" w:hAnsi="Times New Roman" w:cs="Times New Roman"/>
          <w:color w:val="000000"/>
          <w:sz w:val="24"/>
          <w:lang w:bidi="ar-SA"/>
        </w:rPr>
      </w:pPr>
      <w:r w:rsidRPr="00507093">
        <w:rPr>
          <w:rFonts w:ascii="Times New Roman" w:eastAsia="Times New Roman" w:hAnsi="Times New Roman" w:cs="Times New Roman"/>
          <w:noProof/>
          <w:color w:val="000000"/>
          <w:sz w:val="24"/>
          <w:lang w:bidi="ar-SA"/>
        </w:rPr>
        <w:drawing>
          <wp:inline distT="0" distB="0" distL="0" distR="0" wp14:anchorId="1EF28426" wp14:editId="58C46A96">
            <wp:extent cx="2526486" cy="1028700"/>
            <wp:effectExtent l="0" t="0" r="7620" b="0"/>
            <wp:docPr id="37" name="Picture 37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7093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Regulation Number</w:t>
      </w:r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id w:val="-102118382"/>
          <w:placeholder>
            <w:docPart w:val="D5A9B3FC459F4191BF2B905AD6669EF0"/>
          </w:placeholder>
          <w:text/>
        </w:sdtPr>
        <w:sdtContent>
          <w:r w:rsidRPr="00507093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9.0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110</w:t>
          </w:r>
          <w:r w:rsidRPr="00507093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R</w:t>
          </w:r>
        </w:sdtContent>
      </w:sdt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7093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Effective Date</w:t>
      </w:r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id w:val="1013801777"/>
          <w:placeholder>
            <w:docPart w:val="D5A9B3FC459F4191BF2B905AD6669EF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10/20/05</w:t>
          </w:r>
        </w:sdtContent>
      </w:sdt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507093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Revised Date</w:t>
      </w:r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07093" w:rsidRPr="00507093" w:rsidRDefault="00507093" w:rsidP="00507093">
      <w:pPr>
        <w:widowControl/>
        <w:autoSpaceDE/>
        <w:autoSpaceDN/>
        <w:spacing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ar-SA"/>
        </w:rPr>
      </w:pPr>
      <w:r w:rsidRPr="00507093">
        <w:rPr>
          <w:rFonts w:ascii="Times New Roman" w:eastAsia="Times New Roman" w:hAnsi="Times New Roman" w:cs="Times New Roman"/>
          <w:b/>
          <w:color w:val="000000"/>
          <w:sz w:val="24"/>
          <w:lang w:bidi="ar-SA"/>
        </w:rPr>
        <w:t xml:space="preserve">Subject: </w:t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lang w:bidi="ar-SA"/>
          </w:rPr>
          <w:id w:val="-1570027093"/>
          <w:placeholder>
            <w:docPart w:val="D5A9B3FC459F4191BF2B905AD6669EF0"/>
          </w:placeholder>
          <w:text/>
        </w:sdtPr>
        <w:sdtContent>
          <w:r>
            <w:rPr>
              <w:rFonts w:ascii="Times New Roman" w:eastAsia="Times New Roman" w:hAnsi="Times New Roman" w:cs="Times New Roman"/>
              <w:b/>
              <w:color w:val="000000"/>
              <w:sz w:val="24"/>
              <w:lang w:bidi="ar-SA"/>
            </w:rPr>
            <w:t>Disposition of Fees and Fines Collected</w:t>
          </w:r>
        </w:sdtContent>
      </w:sdt>
    </w:p>
    <w:p w:rsidR="00507093" w:rsidRPr="00507093" w:rsidRDefault="00507093" w:rsidP="005070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</w:rPr>
      </w:pPr>
      <w:r w:rsidRPr="00507093">
        <w:rPr>
          <w:rFonts w:ascii="Times New Roman" w:eastAsia="Times New Roman" w:hAnsi="Times New Roman" w:cs="Times New Roman"/>
          <w:b/>
          <w:sz w:val="24"/>
          <w:szCs w:val="24"/>
        </w:rPr>
        <w:t>Responsible Division/Department</w:t>
      </w:r>
      <w:r w:rsidRPr="005070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8794938"/>
          <w:placeholder>
            <w:docPart w:val="D5A9B3FC459F4191BF2B905AD6669EF0"/>
          </w:placeholder>
          <w:text/>
        </w:sdtPr>
        <w:sdtContent>
          <w:r w:rsidRPr="00507093">
            <w:rPr>
              <w:rFonts w:ascii="Times New Roman" w:eastAsia="Times New Roman" w:hAnsi="Times New Roman" w:cs="Times New Roman"/>
              <w:sz w:val="24"/>
              <w:szCs w:val="24"/>
            </w:rPr>
            <w:t>Administration and Finance/ Parking and Transportation Services</w:t>
          </w:r>
        </w:sdtContent>
      </w:sdt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093" w:rsidRPr="00507093" w:rsidRDefault="00507093" w:rsidP="00507093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507093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Check what type of Regulation this is: </w:t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id w:val="-10411312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07093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☒</w:t>
          </w:r>
        </w:sdtContent>
      </w:sdt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New Regulation </w:t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id w:val="185799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7093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Major Revision of Existing Regulation </w:t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id w:val="-13410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bidi="ar-SA"/>
            </w:rPr>
            <w:t>☐</w:t>
          </w:r>
        </w:sdtContent>
      </w:sdt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>Minor/Technical Revision of Existing Regulation</w:t>
      </w:r>
    </w:p>
    <w:p w:rsidR="00507093" w:rsidRPr="00507093" w:rsidRDefault="00507093" w:rsidP="00507093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id w:val="-48678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7093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Pr="005070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Reaffirmation of Existing Regulation </w:t>
      </w:r>
    </w:p>
    <w:p w:rsidR="00507093" w:rsidRDefault="00507093">
      <w:pPr>
        <w:pStyle w:val="BodyText"/>
        <w:spacing w:before="10"/>
        <w:rPr>
          <w:b/>
          <w:i/>
          <w:sz w:val="15"/>
        </w:rPr>
      </w:pPr>
    </w:p>
    <w:p w:rsidR="00507093" w:rsidRDefault="00507093">
      <w:pPr>
        <w:pStyle w:val="BodyText"/>
        <w:spacing w:before="10"/>
        <w:rPr>
          <w:b/>
          <w:i/>
          <w:sz w:val="15"/>
        </w:rPr>
      </w:pPr>
    </w:p>
    <w:p w:rsidR="00934ED5" w:rsidRPr="00507093" w:rsidRDefault="00507093" w:rsidP="00507093">
      <w:pPr>
        <w:pStyle w:val="Heading2"/>
      </w:pPr>
      <w:bookmarkStart w:id="0" w:name="I._STATEMENT_OF_REGULATION"/>
      <w:bookmarkEnd w:id="0"/>
      <w:r w:rsidRPr="00507093">
        <w:t>I.</w:t>
      </w:r>
      <w:r w:rsidRPr="00507093">
        <w:tab/>
      </w:r>
      <w:r w:rsidRPr="00507093">
        <w:t>STATEMENT OF</w:t>
      </w:r>
      <w:r w:rsidRPr="00507093">
        <w:t xml:space="preserve"> </w:t>
      </w:r>
      <w:r w:rsidRPr="00507093">
        <w:t>REGULATION</w:t>
      </w:r>
    </w:p>
    <w:p w:rsidR="00934ED5" w:rsidRPr="00507093" w:rsidRDefault="00507093">
      <w:pPr>
        <w:pStyle w:val="BodyText"/>
        <w:spacing w:before="226"/>
        <w:ind w:left="1540" w:right="575"/>
        <w:rPr>
          <w:rFonts w:ascii="Times New Roman"/>
          <w:strike/>
          <w:color w:val="C00000"/>
        </w:rPr>
      </w:pPr>
      <w:r w:rsidRPr="00507093">
        <w:rPr>
          <w:rFonts w:ascii="Times New Roman"/>
          <w:strike/>
          <w:color w:val="C00000"/>
        </w:rPr>
        <w:t>M</w:t>
      </w:r>
      <w:r w:rsidRPr="00507093">
        <w:rPr>
          <w:rFonts w:ascii="Times New Roman"/>
          <w:strike/>
          <w:color w:val="C00000"/>
        </w:rPr>
        <w:t>onies collected from parking assessments and infraction fines shall be used</w:t>
      </w:r>
      <w:r w:rsidRPr="00507093">
        <w:rPr>
          <w:rFonts w:ascii="Times New Roman"/>
          <w:strike/>
          <w:color w:val="C00000"/>
        </w:rPr>
        <w:t xml:space="preserve"> </w:t>
      </w:r>
      <w:r w:rsidRPr="00507093">
        <w:rPr>
          <w:rFonts w:ascii="Times New Roman"/>
          <w:strike/>
          <w:color w:val="C00000"/>
        </w:rPr>
        <w:t>to defray the administrative and operating costs of the parking program at the</w:t>
      </w:r>
      <w:r w:rsidRPr="00507093">
        <w:rPr>
          <w:rFonts w:ascii="Times New Roman"/>
          <w:strike/>
          <w:color w:val="C00000"/>
        </w:rPr>
        <w:t xml:space="preserve"> </w:t>
      </w:r>
      <w:r w:rsidRPr="00507093">
        <w:rPr>
          <w:rFonts w:ascii="Times New Roman"/>
          <w:strike/>
          <w:color w:val="C00000"/>
        </w:rPr>
        <w:t>University and to provide for additional parking facilities on campus in</w:t>
      </w:r>
      <w:r w:rsidRPr="00507093">
        <w:rPr>
          <w:rFonts w:ascii="Times New Roman"/>
          <w:strike/>
          <w:color w:val="C00000"/>
        </w:rPr>
        <w:t xml:space="preserve"> </w:t>
      </w:r>
      <w:r w:rsidRPr="00507093">
        <w:rPr>
          <w:rFonts w:ascii="Times New Roman"/>
          <w:strike/>
          <w:color w:val="C00000"/>
        </w:rPr>
        <w:t>accordance with Section 1006.66(7), Florida Statutes.</w:t>
      </w:r>
    </w:p>
    <w:p w:rsidR="00934ED5" w:rsidRDefault="00934ED5">
      <w:pPr>
        <w:pStyle w:val="BodyText"/>
        <w:rPr>
          <w:rFonts w:ascii="Times New Roman"/>
          <w:sz w:val="20"/>
        </w:rPr>
      </w:pPr>
      <w:bookmarkStart w:id="1" w:name="_GoBack"/>
      <w:bookmarkEnd w:id="1"/>
    </w:p>
    <w:p w:rsidR="00934ED5" w:rsidRDefault="00934ED5">
      <w:pPr>
        <w:pStyle w:val="BodyText"/>
        <w:rPr>
          <w:rFonts w:ascii="Times New Roman"/>
          <w:sz w:val="16"/>
        </w:rPr>
      </w:pPr>
    </w:p>
    <w:p w:rsidR="00934ED5" w:rsidRDefault="00507093">
      <w:pPr>
        <w:spacing w:before="91"/>
        <w:ind w:left="460" w:right="318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Authority: Resolution Florida Board of Governors</w:t>
      </w:r>
      <w:r>
        <w:rPr>
          <w:rFonts w:ascii="Times New Roman"/>
          <w:i/>
          <w:sz w:val="20"/>
        </w:rPr>
        <w:t xml:space="preserve"> dated January 7, 2003 Florida Statutes 1001.74(35) and 1006.66</w:t>
      </w:r>
    </w:p>
    <w:p w:rsidR="00934ED5" w:rsidRDefault="00507093">
      <w:pPr>
        <w:spacing w:before="1"/>
        <w:ind w:left="4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History–New 10-20-05, Formerly 5.1011, 6C9-11.011.</w:t>
      </w: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>
      <w:pPr>
        <w:pStyle w:val="BodyText"/>
        <w:rPr>
          <w:rFonts w:ascii="Times New Roman"/>
          <w:i/>
          <w:sz w:val="22"/>
        </w:rPr>
      </w:pPr>
    </w:p>
    <w:p w:rsidR="00934ED5" w:rsidRDefault="00934ED5" w:rsidP="00507093">
      <w:pPr>
        <w:pStyle w:val="BodyText"/>
        <w:spacing w:before="175"/>
        <w:ind w:right="2426"/>
        <w:rPr>
          <w:rFonts w:ascii="Times New Roman"/>
        </w:rPr>
      </w:pPr>
    </w:p>
    <w:sectPr w:rsidR="00934ED5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3ED6"/>
    <w:multiLevelType w:val="hybridMultilevel"/>
    <w:tmpl w:val="D6E8FCD0"/>
    <w:lvl w:ilvl="0" w:tplc="580425BC">
      <w:numFmt w:val="bullet"/>
      <w:lvlText w:val=""/>
      <w:lvlJc w:val="left"/>
      <w:pPr>
        <w:ind w:left="115" w:hanging="16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21AAF7EE">
      <w:numFmt w:val="bullet"/>
      <w:lvlText w:val="•"/>
      <w:lvlJc w:val="left"/>
      <w:pPr>
        <w:ind w:left="223" w:hanging="166"/>
      </w:pPr>
      <w:rPr>
        <w:rFonts w:hint="default"/>
        <w:lang w:val="en-US" w:eastAsia="en-US" w:bidi="en-US"/>
      </w:rPr>
    </w:lvl>
    <w:lvl w:ilvl="2" w:tplc="10C82F9E">
      <w:numFmt w:val="bullet"/>
      <w:lvlText w:val="•"/>
      <w:lvlJc w:val="left"/>
      <w:pPr>
        <w:ind w:left="327" w:hanging="166"/>
      </w:pPr>
      <w:rPr>
        <w:rFonts w:hint="default"/>
        <w:lang w:val="en-US" w:eastAsia="en-US" w:bidi="en-US"/>
      </w:rPr>
    </w:lvl>
    <w:lvl w:ilvl="3" w:tplc="476EC372">
      <w:numFmt w:val="bullet"/>
      <w:lvlText w:val="•"/>
      <w:lvlJc w:val="left"/>
      <w:pPr>
        <w:ind w:left="431" w:hanging="166"/>
      </w:pPr>
      <w:rPr>
        <w:rFonts w:hint="default"/>
        <w:lang w:val="en-US" w:eastAsia="en-US" w:bidi="en-US"/>
      </w:rPr>
    </w:lvl>
    <w:lvl w:ilvl="4" w:tplc="9AE23916">
      <w:numFmt w:val="bullet"/>
      <w:lvlText w:val="•"/>
      <w:lvlJc w:val="left"/>
      <w:pPr>
        <w:ind w:left="535" w:hanging="166"/>
      </w:pPr>
      <w:rPr>
        <w:rFonts w:hint="default"/>
        <w:lang w:val="en-US" w:eastAsia="en-US" w:bidi="en-US"/>
      </w:rPr>
    </w:lvl>
    <w:lvl w:ilvl="5" w:tplc="7EB2D660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en-US"/>
      </w:rPr>
    </w:lvl>
    <w:lvl w:ilvl="6" w:tplc="C756D576">
      <w:numFmt w:val="bullet"/>
      <w:lvlText w:val="•"/>
      <w:lvlJc w:val="left"/>
      <w:pPr>
        <w:ind w:left="743" w:hanging="166"/>
      </w:pPr>
      <w:rPr>
        <w:rFonts w:hint="default"/>
        <w:lang w:val="en-US" w:eastAsia="en-US" w:bidi="en-US"/>
      </w:rPr>
    </w:lvl>
    <w:lvl w:ilvl="7" w:tplc="A06023D4">
      <w:numFmt w:val="bullet"/>
      <w:lvlText w:val="•"/>
      <w:lvlJc w:val="left"/>
      <w:pPr>
        <w:ind w:left="847" w:hanging="166"/>
      </w:pPr>
      <w:rPr>
        <w:rFonts w:hint="default"/>
        <w:lang w:val="en-US" w:eastAsia="en-US" w:bidi="en-US"/>
      </w:rPr>
    </w:lvl>
    <w:lvl w:ilvl="8" w:tplc="07C2F9CE">
      <w:numFmt w:val="bullet"/>
      <w:lvlText w:val="•"/>
      <w:lvlJc w:val="left"/>
      <w:pPr>
        <w:ind w:left="951" w:hanging="16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tDA1NrY0NTQzMjFX0lEKTi0uzszPAykwrAUAULzeviwAAAA="/>
  </w:docVars>
  <w:rsids>
    <w:rsidRoot w:val="00934ED5"/>
    <w:rsid w:val="00507093"/>
    <w:rsid w:val="0093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1A1546"/>
  <w15:docId w15:val="{EFB3FA44-9905-4981-8E2F-5947DC0F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507093"/>
    <w:pPr>
      <w:spacing w:before="78"/>
      <w:ind w:left="2426" w:right="2427"/>
      <w:jc w:val="center"/>
      <w:outlineLvl w:val="0"/>
    </w:pPr>
    <w:rPr>
      <w:b/>
      <w:sz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50709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93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07093"/>
    <w:rPr>
      <w:rFonts w:ascii="Arial" w:eastAsia="Arial" w:hAnsi="Arial" w:cs="Arial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ell@unf.ed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showell@unf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9B3FC459F4191BF2B905AD666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D7A0-0B6F-49D2-B7AE-8371982B13F6}"/>
      </w:docPartPr>
      <w:docPartBody>
        <w:p w:rsidR="00000000" w:rsidRDefault="00535144" w:rsidP="00535144">
          <w:pPr>
            <w:pStyle w:val="D5A9B3FC459F4191BF2B905AD6669EF0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44"/>
    <w:rsid w:val="005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144"/>
    <w:rPr>
      <w:color w:val="808080"/>
    </w:rPr>
  </w:style>
  <w:style w:type="paragraph" w:customStyle="1" w:styleId="D5A9B3FC459F4191BF2B905AD6669EF0">
    <w:name w:val="D5A9B3FC459F4191BF2B905AD6669EF0"/>
    <w:rsid w:val="00535144"/>
  </w:style>
  <w:style w:type="paragraph" w:customStyle="1" w:styleId="DD10BA6F5F9849969AE7CCB1F0D49637">
    <w:name w:val="DD10BA6F5F9849969AE7CCB1F0D49637"/>
    <w:rsid w:val="00535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2014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223D0FCB-9DF4-4D99-9C71-4E64768C5D22}"/>
</file>

<file path=customXml/itemProps2.xml><?xml version="1.0" encoding="utf-8"?>
<ds:datastoreItem xmlns:ds="http://schemas.openxmlformats.org/officeDocument/2006/customXml" ds:itemID="{E4F23D3B-CE13-4EFF-BFCB-C5067BAEE5E7}"/>
</file>

<file path=customXml/itemProps3.xml><?xml version="1.0" encoding="utf-8"?>
<ds:datastoreItem xmlns:ds="http://schemas.openxmlformats.org/officeDocument/2006/customXml" ds:itemID="{4DC4F798-F9F5-4A03-8D72-419315475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REGULATION REPEAL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REGULATION REPEAL</dc:title>
  <dc:creator>showell</dc:creator>
  <cp:lastModifiedBy>Rossomano, Nicole</cp:lastModifiedBy>
  <cp:revision>2</cp:revision>
  <dcterms:created xsi:type="dcterms:W3CDTF">2020-01-22T20:31:00Z</dcterms:created>
  <dcterms:modified xsi:type="dcterms:W3CDTF">2020-01-22T20:31:00Z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2020-01-22T00:00:00Z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