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5F3" w:rsidRDefault="00F355F3">
      <w:pPr>
        <w:pStyle w:val="BodyText"/>
        <w:rPr>
          <w:sz w:val="20"/>
        </w:rPr>
      </w:pPr>
    </w:p>
    <w:p w:rsidR="00F355F3" w:rsidRDefault="00E50476" w:rsidP="00E50476">
      <w:pPr>
        <w:pStyle w:val="Heading1"/>
        <w:ind w:left="3054"/>
      </w:pPr>
      <w:r>
        <w:t>NOTICE OF NEW REGULATION</w:t>
      </w:r>
    </w:p>
    <w:p w:rsidR="00F355F3" w:rsidRDefault="00F355F3">
      <w:pPr>
        <w:pStyle w:val="BodyText"/>
        <w:rPr>
          <w:rFonts w:ascii="Arial"/>
          <w:b/>
          <w:sz w:val="22"/>
        </w:rPr>
      </w:pPr>
    </w:p>
    <w:p w:rsidR="00F355F3" w:rsidRDefault="00E50476">
      <w:pPr>
        <w:spacing w:before="1"/>
        <w:ind w:left="3054" w:right="3392"/>
        <w:jc w:val="center"/>
        <w:rPr>
          <w:rFonts w:ascii="Arial"/>
          <w:b/>
        </w:rPr>
      </w:pPr>
      <w:r>
        <w:rPr>
          <w:rFonts w:ascii="Arial"/>
          <w:b/>
        </w:rPr>
        <w:t>November 19, 2013</w:t>
      </w:r>
    </w:p>
    <w:p w:rsidR="00F355F3" w:rsidRDefault="00F355F3">
      <w:pPr>
        <w:pStyle w:val="BodyText"/>
        <w:spacing w:before="9"/>
        <w:rPr>
          <w:rFonts w:ascii="Arial"/>
          <w:b/>
          <w:sz w:val="21"/>
        </w:rPr>
      </w:pPr>
    </w:p>
    <w:p w:rsidR="00F355F3" w:rsidRDefault="00E50476">
      <w:pPr>
        <w:ind w:left="119"/>
        <w:rPr>
          <w:rFonts w:ascii="Arial"/>
          <w:b/>
        </w:rPr>
      </w:pPr>
      <w:r>
        <w:rPr>
          <w:rFonts w:ascii="Arial"/>
          <w:b/>
        </w:rPr>
        <w:t>DEPARTMENT OF EDUCATION</w:t>
      </w:r>
    </w:p>
    <w:p w:rsidR="00F355F3" w:rsidRDefault="00E50476">
      <w:pPr>
        <w:spacing w:before="4"/>
        <w:ind w:left="119" w:right="7258"/>
        <w:rPr>
          <w:rFonts w:ascii="Arial"/>
        </w:rPr>
      </w:pPr>
      <w:r>
        <w:rPr>
          <w:rFonts w:ascii="Arial"/>
        </w:rPr>
        <w:t>Division of Universities University of North Florida</w:t>
      </w:r>
    </w:p>
    <w:p w:rsidR="00F355F3" w:rsidRDefault="00F355F3">
      <w:pPr>
        <w:pStyle w:val="BodyText"/>
        <w:spacing w:before="8"/>
        <w:rPr>
          <w:rFonts w:ascii="Arial"/>
          <w:sz w:val="21"/>
        </w:rPr>
      </w:pPr>
    </w:p>
    <w:p w:rsidR="00F355F3" w:rsidRDefault="00E50476">
      <w:pPr>
        <w:ind w:left="119"/>
        <w:rPr>
          <w:rFonts w:ascii="Arial"/>
          <w:b/>
        </w:rPr>
      </w:pPr>
      <w:r>
        <w:rPr>
          <w:rFonts w:ascii="Arial"/>
          <w:b/>
        </w:rPr>
        <w:t>REGULATION TITLE:</w:t>
      </w:r>
    </w:p>
    <w:p w:rsidR="00F355F3" w:rsidRDefault="00E50476">
      <w:pPr>
        <w:spacing w:before="2"/>
        <w:ind w:left="119"/>
        <w:rPr>
          <w:rFonts w:ascii="Arial"/>
        </w:rPr>
      </w:pPr>
      <w:r>
        <w:rPr>
          <w:rFonts w:ascii="Arial"/>
        </w:rPr>
        <w:t>Smoke-Free Campus Initiative</w:t>
      </w:r>
    </w:p>
    <w:p w:rsidR="00F355F3" w:rsidRDefault="00F355F3">
      <w:pPr>
        <w:pStyle w:val="BodyText"/>
        <w:spacing w:before="9"/>
        <w:rPr>
          <w:rFonts w:ascii="Arial"/>
          <w:sz w:val="21"/>
        </w:rPr>
      </w:pPr>
    </w:p>
    <w:p w:rsidR="00F355F3" w:rsidRDefault="00E50476">
      <w:pPr>
        <w:ind w:left="119"/>
        <w:rPr>
          <w:rFonts w:ascii="Arial"/>
          <w:b/>
        </w:rPr>
      </w:pPr>
      <w:r>
        <w:rPr>
          <w:rFonts w:ascii="Arial"/>
          <w:b/>
        </w:rPr>
        <w:t>REGULATION NO.:</w:t>
      </w:r>
    </w:p>
    <w:p w:rsidR="00F355F3" w:rsidRDefault="00E50476">
      <w:pPr>
        <w:spacing w:before="4"/>
        <w:ind w:left="119"/>
        <w:rPr>
          <w:rFonts w:ascii="Arial"/>
        </w:rPr>
      </w:pPr>
      <w:r>
        <w:rPr>
          <w:rFonts w:ascii="Arial"/>
        </w:rPr>
        <w:t>1.0120R</w:t>
      </w:r>
    </w:p>
    <w:p w:rsidR="00F355F3" w:rsidRDefault="00F355F3">
      <w:pPr>
        <w:pStyle w:val="BodyText"/>
        <w:spacing w:before="9"/>
        <w:rPr>
          <w:rFonts w:ascii="Arial"/>
          <w:sz w:val="21"/>
        </w:rPr>
      </w:pPr>
    </w:p>
    <w:p w:rsidR="00F355F3" w:rsidRDefault="00E50476">
      <w:pPr>
        <w:ind w:left="119"/>
        <w:rPr>
          <w:rFonts w:ascii="Arial"/>
          <w:b/>
        </w:rPr>
      </w:pPr>
      <w:r>
        <w:rPr>
          <w:rFonts w:ascii="Arial"/>
          <w:b/>
        </w:rPr>
        <w:t>SUMMARY:</w:t>
      </w:r>
    </w:p>
    <w:p w:rsidR="00F355F3" w:rsidRDefault="00E50476">
      <w:pPr>
        <w:spacing w:before="2"/>
        <w:ind w:left="119" w:right="702"/>
        <w:rPr>
          <w:rFonts w:ascii="Arial"/>
        </w:rPr>
      </w:pPr>
      <w:proofErr w:type="gramStart"/>
      <w:r>
        <w:rPr>
          <w:rFonts w:ascii="Arial"/>
        </w:rPr>
        <w:t>In an effort to</w:t>
      </w:r>
      <w:proofErr w:type="gramEnd"/>
      <w:r>
        <w:rPr>
          <w:rFonts w:ascii="Arial"/>
        </w:rPr>
        <w:t xml:space="preserve"> enhance the health of students, faculty, staff and guests, the University of North Florida is implementing a smoke-free campus initiative, effective August 2015.</w:t>
      </w:r>
    </w:p>
    <w:p w:rsidR="00F355F3" w:rsidRDefault="00F355F3">
      <w:pPr>
        <w:pStyle w:val="BodyText"/>
        <w:spacing w:before="8"/>
        <w:rPr>
          <w:rFonts w:ascii="Arial"/>
          <w:sz w:val="21"/>
        </w:rPr>
      </w:pPr>
    </w:p>
    <w:p w:rsidR="00F355F3" w:rsidRDefault="00E50476">
      <w:pPr>
        <w:ind w:left="120"/>
        <w:rPr>
          <w:rFonts w:ascii="Arial"/>
          <w:b/>
        </w:rPr>
      </w:pPr>
      <w:r>
        <w:rPr>
          <w:rFonts w:ascii="Arial"/>
          <w:b/>
        </w:rPr>
        <w:t>FULL TEXT:</w:t>
      </w:r>
    </w:p>
    <w:p w:rsidR="00F355F3" w:rsidRDefault="00E50476">
      <w:pPr>
        <w:spacing w:before="4"/>
        <w:ind w:left="120"/>
        <w:rPr>
          <w:rFonts w:ascii="Arial"/>
        </w:rPr>
      </w:pPr>
      <w:r>
        <w:rPr>
          <w:rFonts w:ascii="Arial"/>
        </w:rPr>
        <w:t>The full text of the regulation being proposed is attached.</w:t>
      </w:r>
    </w:p>
    <w:p w:rsidR="00F355F3" w:rsidRDefault="00F355F3">
      <w:pPr>
        <w:pStyle w:val="BodyText"/>
        <w:spacing w:before="7"/>
        <w:rPr>
          <w:rFonts w:ascii="Arial"/>
          <w:sz w:val="21"/>
        </w:rPr>
      </w:pPr>
    </w:p>
    <w:p w:rsidR="00F355F3" w:rsidRDefault="00E50476">
      <w:pPr>
        <w:ind w:left="120"/>
        <w:rPr>
          <w:rFonts w:ascii="Arial"/>
          <w:b/>
        </w:rPr>
      </w:pPr>
      <w:r>
        <w:rPr>
          <w:rFonts w:ascii="Arial"/>
          <w:b/>
        </w:rPr>
        <w:t>AUTHORITY:</w:t>
      </w:r>
    </w:p>
    <w:p w:rsidR="00F355F3" w:rsidRDefault="00E50476">
      <w:pPr>
        <w:spacing w:before="4"/>
        <w:ind w:left="120" w:right="3184" w:hanging="1"/>
        <w:rPr>
          <w:rFonts w:ascii="Arial"/>
        </w:rPr>
      </w:pPr>
      <w:r>
        <w:rPr>
          <w:rFonts w:ascii="Arial"/>
        </w:rPr>
        <w:t>Resolution of the Florida Board of Governors dated January 7, 2003 BOG Regulation 1.001.</w:t>
      </w:r>
    </w:p>
    <w:p w:rsidR="00F355F3" w:rsidRDefault="00F355F3">
      <w:pPr>
        <w:pStyle w:val="BodyText"/>
        <w:spacing w:before="8"/>
        <w:rPr>
          <w:rFonts w:ascii="Arial"/>
          <w:sz w:val="21"/>
        </w:rPr>
      </w:pPr>
    </w:p>
    <w:p w:rsidR="00F355F3" w:rsidRDefault="00E50476">
      <w:pPr>
        <w:ind w:left="120"/>
        <w:rPr>
          <w:rFonts w:ascii="Arial"/>
          <w:b/>
        </w:rPr>
      </w:pPr>
      <w:r>
        <w:rPr>
          <w:rFonts w:ascii="Arial"/>
          <w:b/>
        </w:rPr>
        <w:t>UNIVERSITY OFFICIAL INITIATING THE PROPOSED REGULATION:</w:t>
      </w:r>
    </w:p>
    <w:p w:rsidR="00F355F3" w:rsidRDefault="00E50476">
      <w:pPr>
        <w:spacing w:before="1"/>
        <w:ind w:left="120"/>
        <w:rPr>
          <w:rFonts w:ascii="Arial"/>
        </w:rPr>
      </w:pPr>
      <w:r>
        <w:rPr>
          <w:rFonts w:ascii="Arial"/>
        </w:rPr>
        <w:t xml:space="preserve">Dr. Thomas S. </w:t>
      </w:r>
      <w:proofErr w:type="spellStart"/>
      <w:r>
        <w:rPr>
          <w:rFonts w:ascii="Arial"/>
        </w:rPr>
        <w:t>Serwatka</w:t>
      </w:r>
      <w:proofErr w:type="spellEnd"/>
    </w:p>
    <w:p w:rsidR="00F355F3" w:rsidRDefault="00F355F3">
      <w:pPr>
        <w:pStyle w:val="BodyText"/>
        <w:spacing w:before="9"/>
        <w:rPr>
          <w:rFonts w:ascii="Arial"/>
          <w:sz w:val="21"/>
        </w:rPr>
      </w:pPr>
    </w:p>
    <w:p w:rsidR="00F355F3" w:rsidRDefault="00E50476">
      <w:pPr>
        <w:spacing w:before="1"/>
        <w:ind w:left="120"/>
        <w:rPr>
          <w:rFonts w:ascii="Arial"/>
          <w:b/>
        </w:rPr>
      </w:pPr>
      <w:r>
        <w:rPr>
          <w:rFonts w:ascii="Arial"/>
          <w:b/>
        </w:rPr>
        <w:t xml:space="preserve">INDIVIDUAL TO </w:t>
      </w:r>
      <w:r>
        <w:rPr>
          <w:rFonts w:ascii="Arial"/>
          <w:b/>
        </w:rPr>
        <w:t>BE CONTACTED REGARDING THE PROPOSED REGULATION:</w:t>
      </w:r>
    </w:p>
    <w:p w:rsidR="00F355F3" w:rsidRDefault="00E50476">
      <w:pPr>
        <w:spacing w:before="5"/>
        <w:ind w:left="120" w:right="453"/>
        <w:rPr>
          <w:rFonts w:ascii="Arial"/>
        </w:rPr>
      </w:pPr>
      <w:r>
        <w:rPr>
          <w:rFonts w:ascii="Arial"/>
        </w:rPr>
        <w:t xml:space="preserve">Stephanie Howell, Paralegal, Office of the General Counsel, </w:t>
      </w:r>
      <w:hyperlink r:id="rId5">
        <w:r>
          <w:rPr>
            <w:rFonts w:ascii="Arial"/>
            <w:color w:val="0000FF"/>
            <w:u w:val="single" w:color="0000FF"/>
          </w:rPr>
          <w:t>showell@unf.edu</w:t>
        </w:r>
      </w:hyperlink>
      <w:r>
        <w:rPr>
          <w:rFonts w:ascii="Arial"/>
        </w:rPr>
        <w:t>, phone (904)620- 2828; fax (904)620-1044; Building 1, Room 2100, 1 UNF Drive, Jacksonville</w:t>
      </w:r>
      <w:r>
        <w:rPr>
          <w:rFonts w:ascii="Arial"/>
        </w:rPr>
        <w:t>, FL 32224.</w:t>
      </w:r>
    </w:p>
    <w:p w:rsidR="00F355F3" w:rsidRDefault="00F355F3">
      <w:pPr>
        <w:pStyle w:val="BodyText"/>
        <w:spacing w:before="11"/>
        <w:rPr>
          <w:rFonts w:ascii="Arial"/>
          <w:sz w:val="21"/>
        </w:rPr>
      </w:pPr>
    </w:p>
    <w:p w:rsidR="00F355F3" w:rsidRDefault="00E50476">
      <w:pPr>
        <w:ind w:left="120" w:right="1145"/>
        <w:rPr>
          <w:rFonts w:ascii="Arial"/>
          <w:b/>
          <w:i/>
        </w:rPr>
      </w:pPr>
      <w:r>
        <w:rPr>
          <w:rFonts w:ascii="Arial"/>
          <w:b/>
          <w:i/>
        </w:rPr>
        <w:t>Any comments regarding the repeal of the regulation must be sent in writing to the contact person on or before December 6, 2013, to receive full consideration</w:t>
      </w:r>
      <w:r>
        <w:rPr>
          <w:rFonts w:ascii="Arial"/>
          <w:b/>
          <w:i/>
        </w:rPr>
        <w:t>.</w:t>
      </w:r>
    </w:p>
    <w:p w:rsidR="00F355F3" w:rsidRDefault="00F355F3">
      <w:pPr>
        <w:rPr>
          <w:rFonts w:ascii="Arial"/>
        </w:rPr>
        <w:sectPr w:rsidR="00F355F3">
          <w:type w:val="continuous"/>
          <w:pgSz w:w="12240" w:h="15840"/>
          <w:pgMar w:top="1500" w:right="980" w:bottom="280" w:left="1320" w:header="720" w:footer="720" w:gutter="0"/>
          <w:cols w:space="720"/>
        </w:sectPr>
      </w:pPr>
    </w:p>
    <w:p w:rsidR="00E50476" w:rsidRPr="00E50476" w:rsidRDefault="00E50476" w:rsidP="00E50476">
      <w:pPr>
        <w:spacing w:before="223"/>
        <w:ind w:left="3054" w:right="3395"/>
        <w:jc w:val="center"/>
        <w:rPr>
          <w:rFonts w:ascii="Arial"/>
          <w:b/>
          <w:sz w:val="32"/>
        </w:rPr>
      </w:pPr>
      <w:r>
        <w:rPr>
          <w:rFonts w:ascii="Arial"/>
          <w:b/>
          <w:sz w:val="32"/>
        </w:rPr>
        <w:lastRenderedPageBreak/>
        <w:t>Policies &amp; Regulations</w:t>
      </w:r>
    </w:p>
    <w:p w:rsidR="00E50476" w:rsidRPr="00E50476" w:rsidRDefault="00E50476" w:rsidP="00E50476">
      <w:pPr>
        <w:rPr>
          <w:sz w:val="24"/>
          <w:szCs w:val="24"/>
          <w:lang w:bidi="ar-SA"/>
        </w:rPr>
      </w:pPr>
      <w:r w:rsidRPr="00E50476">
        <w:rPr>
          <w:b/>
          <w:sz w:val="24"/>
          <w:szCs w:val="24"/>
          <w:lang w:bidi="ar-SA"/>
        </w:rPr>
        <w:t>Regulation Number</w:t>
      </w:r>
      <w:r w:rsidRPr="00E50476">
        <w:rPr>
          <w:sz w:val="24"/>
          <w:szCs w:val="24"/>
          <w:lang w:bidi="ar-SA"/>
        </w:rPr>
        <w:t xml:space="preserve">: </w:t>
      </w:r>
      <w:sdt>
        <w:sdtPr>
          <w:rPr>
            <w:sz w:val="24"/>
            <w:szCs w:val="24"/>
            <w:lang w:bidi="ar-SA"/>
          </w:rPr>
          <w:id w:val="580724233"/>
          <w:placeholder>
            <w:docPart w:val="A0F8058626B241AFA6C77218EA6DF4C8"/>
          </w:placeholder>
          <w:text/>
        </w:sdtPr>
        <w:sdtContent>
          <w:r>
            <w:rPr>
              <w:sz w:val="24"/>
              <w:szCs w:val="24"/>
              <w:lang w:bidi="ar-SA"/>
            </w:rPr>
            <w:t>1.0120R</w:t>
          </w:r>
        </w:sdtContent>
      </w:sdt>
      <w:r w:rsidRPr="00E50476">
        <w:rPr>
          <w:sz w:val="24"/>
          <w:szCs w:val="24"/>
          <w:lang w:bidi="ar-SA"/>
        </w:rPr>
        <w:tab/>
      </w:r>
    </w:p>
    <w:p w:rsidR="00E50476" w:rsidRPr="00E50476" w:rsidRDefault="00E50476" w:rsidP="00E50476">
      <w:pPr>
        <w:rPr>
          <w:sz w:val="24"/>
          <w:szCs w:val="24"/>
          <w:lang w:bidi="ar-SA"/>
        </w:rPr>
      </w:pPr>
    </w:p>
    <w:p w:rsidR="00E50476" w:rsidRPr="00E50476" w:rsidRDefault="00E50476" w:rsidP="00E50476">
      <w:pPr>
        <w:rPr>
          <w:sz w:val="24"/>
          <w:szCs w:val="24"/>
          <w:lang w:bidi="ar-SA"/>
        </w:rPr>
      </w:pPr>
      <w:r w:rsidRPr="00E50476">
        <w:rPr>
          <w:b/>
          <w:sz w:val="24"/>
          <w:szCs w:val="24"/>
          <w:lang w:bidi="ar-SA"/>
        </w:rPr>
        <w:t>Effective Date</w:t>
      </w:r>
      <w:r w:rsidRPr="00E50476">
        <w:rPr>
          <w:sz w:val="24"/>
          <w:szCs w:val="24"/>
          <w:lang w:bidi="ar-SA"/>
        </w:rPr>
        <w:t xml:space="preserve">:  </w:t>
      </w:r>
      <w:sdt>
        <w:sdtPr>
          <w:rPr>
            <w:sz w:val="24"/>
            <w:szCs w:val="24"/>
            <w:lang w:bidi="ar-SA"/>
          </w:rPr>
          <w:id w:val="-141660163"/>
          <w:placeholder>
            <w:docPart w:val="A0F8058626B241AFA6C77218EA6DF4C8"/>
          </w:placeholder>
          <w:text/>
        </w:sdtPr>
        <w:sdtContent>
          <w:r>
            <w:rPr>
              <w:sz w:val="24"/>
              <w:szCs w:val="24"/>
              <w:lang w:bidi="ar-SA"/>
            </w:rPr>
            <w:t>08/1/15</w:t>
          </w:r>
        </w:sdtContent>
      </w:sdt>
      <w:r w:rsidRPr="00E50476">
        <w:rPr>
          <w:sz w:val="24"/>
          <w:szCs w:val="24"/>
          <w:lang w:bidi="ar-SA"/>
        </w:rPr>
        <w:tab/>
      </w:r>
      <w:r w:rsidRPr="00E50476">
        <w:rPr>
          <w:sz w:val="24"/>
          <w:szCs w:val="24"/>
          <w:lang w:bidi="ar-SA"/>
        </w:rPr>
        <w:tab/>
      </w:r>
      <w:r w:rsidRPr="00E50476">
        <w:rPr>
          <w:b/>
          <w:sz w:val="24"/>
          <w:szCs w:val="24"/>
          <w:lang w:bidi="ar-SA"/>
        </w:rPr>
        <w:t>Revised Date</w:t>
      </w:r>
      <w:r w:rsidRPr="00E50476">
        <w:rPr>
          <w:sz w:val="24"/>
          <w:szCs w:val="24"/>
          <w:lang w:bidi="ar-SA"/>
        </w:rPr>
        <w:t xml:space="preserve">: </w:t>
      </w:r>
    </w:p>
    <w:p w:rsidR="00E50476" w:rsidRPr="00E50476" w:rsidRDefault="00E50476" w:rsidP="00E50476">
      <w:pPr>
        <w:rPr>
          <w:sz w:val="24"/>
          <w:szCs w:val="24"/>
          <w:lang w:bidi="ar-SA"/>
        </w:rPr>
      </w:pPr>
    </w:p>
    <w:p w:rsidR="00E50476" w:rsidRPr="00E50476" w:rsidRDefault="00E50476" w:rsidP="00E50476">
      <w:pPr>
        <w:widowControl/>
        <w:autoSpaceDE/>
        <w:autoSpaceDN/>
        <w:spacing w:line="259" w:lineRule="auto"/>
        <w:outlineLvl w:val="0"/>
        <w:rPr>
          <w:b/>
          <w:color w:val="000000"/>
          <w:sz w:val="24"/>
          <w:lang w:bidi="ar-SA"/>
        </w:rPr>
      </w:pPr>
      <w:r w:rsidRPr="00E50476">
        <w:rPr>
          <w:b/>
          <w:color w:val="000000"/>
          <w:sz w:val="24"/>
          <w:lang w:bidi="ar-SA"/>
        </w:rPr>
        <w:t xml:space="preserve">Subject: </w:t>
      </w:r>
      <w:sdt>
        <w:sdtPr>
          <w:rPr>
            <w:b/>
            <w:color w:val="000000"/>
            <w:sz w:val="24"/>
            <w:lang w:bidi="ar-SA"/>
          </w:rPr>
          <w:id w:val="-1459642324"/>
          <w:placeholder>
            <w:docPart w:val="A0F8058626B241AFA6C77218EA6DF4C8"/>
          </w:placeholder>
          <w:text/>
        </w:sdtPr>
        <w:sdtContent>
          <w:r>
            <w:rPr>
              <w:b/>
              <w:color w:val="000000"/>
              <w:sz w:val="24"/>
              <w:lang w:bidi="ar-SA"/>
            </w:rPr>
            <w:t>Smoke- Free Campus Initiative</w:t>
          </w:r>
        </w:sdtContent>
      </w:sdt>
    </w:p>
    <w:p w:rsidR="00E50476" w:rsidRPr="00E50476" w:rsidRDefault="00E50476" w:rsidP="00E50476">
      <w:pPr>
        <w:rPr>
          <w:b/>
          <w:sz w:val="24"/>
          <w:szCs w:val="24"/>
        </w:rPr>
      </w:pPr>
    </w:p>
    <w:p w:rsidR="00E50476" w:rsidRPr="00E50476" w:rsidRDefault="00E50476" w:rsidP="00E50476">
      <w:pPr>
        <w:rPr>
          <w:sz w:val="24"/>
          <w:szCs w:val="24"/>
        </w:rPr>
      </w:pPr>
      <w:r w:rsidRPr="00E50476">
        <w:rPr>
          <w:b/>
          <w:sz w:val="24"/>
          <w:szCs w:val="24"/>
        </w:rPr>
        <w:t>Responsible Division/Department</w:t>
      </w:r>
      <w:r w:rsidRPr="00E50476">
        <w:rPr>
          <w:sz w:val="24"/>
          <w:szCs w:val="24"/>
        </w:rPr>
        <w:t xml:space="preserve">: </w:t>
      </w:r>
      <w:sdt>
        <w:sdtPr>
          <w:rPr>
            <w:sz w:val="24"/>
            <w:szCs w:val="24"/>
          </w:rPr>
          <w:id w:val="353540150"/>
          <w:placeholder>
            <w:docPart w:val="A0F8058626B241AFA6C77218EA6DF4C8"/>
          </w:placeholder>
          <w:text/>
        </w:sdtPr>
        <w:sdtContent>
          <w:r>
            <w:rPr>
              <w:sz w:val="24"/>
              <w:szCs w:val="24"/>
            </w:rPr>
            <w:t>Student and International Affairs/ Department of Health Promotion</w:t>
          </w:r>
        </w:sdtContent>
      </w:sdt>
    </w:p>
    <w:p w:rsidR="00E50476" w:rsidRPr="00E50476" w:rsidRDefault="00E50476" w:rsidP="00E50476">
      <w:pPr>
        <w:rPr>
          <w:sz w:val="24"/>
          <w:szCs w:val="24"/>
        </w:rPr>
      </w:pPr>
    </w:p>
    <w:p w:rsidR="00E50476" w:rsidRPr="00E50476" w:rsidRDefault="00E50476" w:rsidP="00E50476">
      <w:pPr>
        <w:rPr>
          <w:b/>
          <w:sz w:val="24"/>
          <w:szCs w:val="24"/>
          <w:lang w:bidi="ar-SA"/>
        </w:rPr>
      </w:pPr>
      <w:r w:rsidRPr="00E50476">
        <w:rPr>
          <w:b/>
          <w:sz w:val="24"/>
          <w:szCs w:val="24"/>
          <w:lang w:bidi="ar-SA"/>
        </w:rPr>
        <w:t xml:space="preserve">Check what type of Regulation this is: </w:t>
      </w:r>
    </w:p>
    <w:p w:rsidR="00E50476" w:rsidRPr="00E50476" w:rsidRDefault="00E50476" w:rsidP="00E50476">
      <w:pPr>
        <w:rPr>
          <w:sz w:val="24"/>
          <w:szCs w:val="24"/>
          <w:lang w:bidi="ar-SA"/>
        </w:rPr>
      </w:pPr>
      <w:sdt>
        <w:sdtPr>
          <w:rPr>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E50476">
        <w:rPr>
          <w:sz w:val="24"/>
          <w:szCs w:val="24"/>
          <w:lang w:bidi="ar-SA"/>
        </w:rPr>
        <w:t xml:space="preserve">New Regulation </w:t>
      </w:r>
    </w:p>
    <w:p w:rsidR="00E50476" w:rsidRPr="00E50476" w:rsidRDefault="00E50476" w:rsidP="00E50476">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E50476">
            <w:rPr>
              <w:rFonts w:eastAsia="MS Gothic" w:hint="eastAsia"/>
              <w:sz w:val="24"/>
              <w:szCs w:val="24"/>
              <w:lang w:bidi="ar-SA"/>
            </w:rPr>
            <w:t>☐</w:t>
          </w:r>
        </w:sdtContent>
      </w:sdt>
      <w:r w:rsidRPr="00E50476">
        <w:rPr>
          <w:sz w:val="24"/>
          <w:szCs w:val="24"/>
          <w:lang w:bidi="ar-SA"/>
        </w:rPr>
        <w:t xml:space="preserve">Major Revision of Existing Regulation </w:t>
      </w:r>
    </w:p>
    <w:p w:rsidR="00E50476" w:rsidRPr="00E50476" w:rsidRDefault="00E50476" w:rsidP="00E50476">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E50476">
            <w:rPr>
              <w:rFonts w:eastAsia="MS Gothic" w:hint="eastAsia"/>
              <w:sz w:val="24"/>
              <w:szCs w:val="24"/>
              <w:lang w:bidi="ar-SA"/>
            </w:rPr>
            <w:t>☐</w:t>
          </w:r>
        </w:sdtContent>
      </w:sdt>
      <w:r w:rsidRPr="00E50476">
        <w:rPr>
          <w:sz w:val="24"/>
          <w:szCs w:val="24"/>
          <w:lang w:bidi="ar-SA"/>
        </w:rPr>
        <w:t>Minor/Technical Revision of Existing Regulation</w:t>
      </w:r>
    </w:p>
    <w:p w:rsidR="00E50476" w:rsidRPr="00E50476" w:rsidRDefault="00E50476" w:rsidP="00E50476">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E50476">
            <w:rPr>
              <w:rFonts w:eastAsia="MS Gothic" w:hint="eastAsia"/>
              <w:sz w:val="24"/>
              <w:szCs w:val="24"/>
              <w:lang w:bidi="ar-SA"/>
            </w:rPr>
            <w:t>☐</w:t>
          </w:r>
        </w:sdtContent>
      </w:sdt>
      <w:r w:rsidRPr="00E50476">
        <w:rPr>
          <w:sz w:val="24"/>
          <w:szCs w:val="24"/>
          <w:lang w:bidi="ar-SA"/>
        </w:rPr>
        <w:t xml:space="preserve">Reaffirmation of Existing Regulation </w:t>
      </w:r>
      <w:bookmarkStart w:id="0" w:name="STATEMENT_OF_REGULATION"/>
      <w:bookmarkEnd w:id="0"/>
    </w:p>
    <w:p w:rsidR="00F355F3" w:rsidRPr="00E50476" w:rsidRDefault="00E50476" w:rsidP="00E50476">
      <w:pPr>
        <w:pStyle w:val="Heading2"/>
      </w:pPr>
      <w:r w:rsidRPr="00E50476">
        <w:t>OBJECTIVE AND</w:t>
      </w:r>
      <w:r w:rsidRPr="00E50476">
        <w:t xml:space="preserve"> </w:t>
      </w:r>
      <w:r w:rsidRPr="00E50476">
        <w:t>PURPOSE</w:t>
      </w:r>
      <w:bookmarkStart w:id="1" w:name="_GoBack"/>
      <w:bookmarkEnd w:id="1"/>
    </w:p>
    <w:p w:rsidR="00F355F3" w:rsidRDefault="00E50476">
      <w:pPr>
        <w:pStyle w:val="BodyText"/>
        <w:ind w:left="1200" w:right="469"/>
      </w:pPr>
      <w:r>
        <w:t>A</w:t>
      </w:r>
      <w:r>
        <w:t>s a leader in higher education, the University of North Florida not only develops minds, but promotes health enhancing behaviors by providing an environment that enables improved health status. Scientific evidence on the health risks associated with smoki</w:t>
      </w:r>
      <w:r>
        <w:t>ng and exposure to second-hand smoke is well documented. By implementing the Smoke- Free Campus Regulation, the University of North Florida is seeking to enhance the health of our students, faculty, staff and visitors.</w:t>
      </w:r>
    </w:p>
    <w:p w:rsidR="00F355F3" w:rsidRDefault="00F355F3">
      <w:pPr>
        <w:pStyle w:val="BodyText"/>
      </w:pPr>
    </w:p>
    <w:p w:rsidR="00F355F3" w:rsidRDefault="00E50476">
      <w:pPr>
        <w:pStyle w:val="BodyText"/>
        <w:ind w:left="1199" w:right="483"/>
      </w:pPr>
      <w:r>
        <w:t>UNF is joining a national movement i</w:t>
      </w:r>
      <w:r>
        <w:t>n creating a smoke- free environment. Following an in-depth review of the harm caused by second-hand smoke exposure and the level to which smoking use contributes to chronic disease and death, the UNF campus community made the decision to go smoke -free. S</w:t>
      </w:r>
      <w:r>
        <w:t>upport for this decision is based on current scientific research and data gathered from UNF students, faculty and staff supporting the initiative.</w:t>
      </w:r>
    </w:p>
    <w:p w:rsidR="00F355F3" w:rsidRDefault="00F355F3">
      <w:pPr>
        <w:pStyle w:val="BodyText"/>
        <w:spacing w:before="5"/>
      </w:pPr>
    </w:p>
    <w:p w:rsidR="00F355F3" w:rsidRPr="00E50476" w:rsidRDefault="00E50476" w:rsidP="00E50476">
      <w:pPr>
        <w:pStyle w:val="Heading3"/>
      </w:pPr>
      <w:r w:rsidRPr="00E50476">
        <w:t>Definitions:</w:t>
      </w:r>
    </w:p>
    <w:p w:rsidR="00F355F3" w:rsidRDefault="00F355F3">
      <w:pPr>
        <w:pStyle w:val="BodyText"/>
        <w:spacing w:before="7"/>
        <w:rPr>
          <w:b/>
          <w:sz w:val="23"/>
        </w:rPr>
      </w:pPr>
    </w:p>
    <w:p w:rsidR="00F355F3" w:rsidRDefault="00E50476">
      <w:pPr>
        <w:pStyle w:val="ListParagraph"/>
        <w:numPr>
          <w:ilvl w:val="1"/>
          <w:numId w:val="2"/>
        </w:numPr>
        <w:tabs>
          <w:tab w:val="left" w:pos="1493"/>
        </w:tabs>
        <w:ind w:right="675" w:firstLine="0"/>
        <w:rPr>
          <w:sz w:val="24"/>
        </w:rPr>
      </w:pPr>
      <w:r>
        <w:rPr>
          <w:sz w:val="24"/>
        </w:rPr>
        <w:t>“Smoking” means inhaling, exhaling, burning, or carrying any lighted or heated cigar, cigarette, pipe or other inhalant device in which a tobacco or other material is smoked (</w:t>
      </w:r>
      <w:proofErr w:type="gramStart"/>
      <w:r>
        <w:rPr>
          <w:sz w:val="24"/>
        </w:rPr>
        <w:t>with the exception of</w:t>
      </w:r>
      <w:proofErr w:type="gramEnd"/>
      <w:r>
        <w:rPr>
          <w:sz w:val="24"/>
        </w:rPr>
        <w:t xml:space="preserve"> smoke free electronic cigarettes, which are</w:t>
      </w:r>
      <w:r>
        <w:rPr>
          <w:spacing w:val="-19"/>
          <w:sz w:val="24"/>
        </w:rPr>
        <w:t xml:space="preserve"> </w:t>
      </w:r>
      <w:r>
        <w:rPr>
          <w:sz w:val="24"/>
        </w:rPr>
        <w:t>permitted outdo</w:t>
      </w:r>
      <w:r>
        <w:rPr>
          <w:sz w:val="24"/>
        </w:rPr>
        <w:t>ors only and not to be used inside any building on</w:t>
      </w:r>
      <w:r>
        <w:rPr>
          <w:spacing w:val="-13"/>
          <w:sz w:val="24"/>
        </w:rPr>
        <w:t xml:space="preserve"> </w:t>
      </w:r>
      <w:r>
        <w:rPr>
          <w:sz w:val="24"/>
        </w:rPr>
        <w:t>campus).</w:t>
      </w:r>
    </w:p>
    <w:p w:rsidR="00F355F3" w:rsidRDefault="00E50476">
      <w:pPr>
        <w:pStyle w:val="ListParagraph"/>
        <w:numPr>
          <w:ilvl w:val="1"/>
          <w:numId w:val="2"/>
        </w:numPr>
        <w:tabs>
          <w:tab w:val="left" w:pos="1479"/>
        </w:tabs>
        <w:ind w:left="1199" w:right="514" w:firstLine="0"/>
        <w:rPr>
          <w:sz w:val="24"/>
        </w:rPr>
      </w:pPr>
      <w:r>
        <w:rPr>
          <w:sz w:val="24"/>
        </w:rPr>
        <w:t>Electronic cigarettes or “e-cigarette” means any electronic oral device, such as one composed of a heating element, battery, and/or electronic circuit, which provides a vapor of nicotine or any other substances, and the use or inhalation of which simulates</w:t>
      </w:r>
      <w:r>
        <w:rPr>
          <w:sz w:val="24"/>
        </w:rPr>
        <w:t xml:space="preserve"> smoking. The term shall include any such device, whether manufactured, distributed, marketed or sold as an e-cigarette, e-cigar, e-pipe, or any other product name or</w:t>
      </w:r>
      <w:r>
        <w:rPr>
          <w:spacing w:val="-3"/>
          <w:sz w:val="24"/>
        </w:rPr>
        <w:t xml:space="preserve"> </w:t>
      </w:r>
      <w:r>
        <w:rPr>
          <w:sz w:val="24"/>
        </w:rPr>
        <w:t>descriptor.</w:t>
      </w:r>
    </w:p>
    <w:p w:rsidR="00F355F3" w:rsidRDefault="00E50476">
      <w:pPr>
        <w:pStyle w:val="ListParagraph"/>
        <w:numPr>
          <w:ilvl w:val="1"/>
          <w:numId w:val="2"/>
        </w:numPr>
        <w:tabs>
          <w:tab w:val="left" w:pos="1481"/>
        </w:tabs>
        <w:ind w:left="1199" w:right="468" w:firstLine="0"/>
        <w:rPr>
          <w:sz w:val="24"/>
        </w:rPr>
      </w:pPr>
      <w:r>
        <w:rPr>
          <w:sz w:val="24"/>
        </w:rPr>
        <w:t>“Tobacco Product” means forms of tobacco, including but not limited to</w:t>
      </w:r>
      <w:r>
        <w:rPr>
          <w:spacing w:val="-18"/>
          <w:sz w:val="24"/>
        </w:rPr>
        <w:t xml:space="preserve"> </w:t>
      </w:r>
      <w:r>
        <w:rPr>
          <w:sz w:val="24"/>
        </w:rPr>
        <w:t>cigare</w:t>
      </w:r>
      <w:r>
        <w:rPr>
          <w:sz w:val="24"/>
        </w:rPr>
        <w:t>ttes, cigars, shisha, pipes and water pipes (hookah).</w:t>
      </w:r>
    </w:p>
    <w:p w:rsidR="00F355F3" w:rsidRDefault="00F355F3">
      <w:pPr>
        <w:rPr>
          <w:sz w:val="24"/>
        </w:rPr>
        <w:sectPr w:rsidR="00F355F3">
          <w:pgSz w:w="12240" w:h="15840"/>
          <w:pgMar w:top="1500" w:right="980" w:bottom="280" w:left="1320" w:header="720" w:footer="720" w:gutter="0"/>
          <w:cols w:space="720"/>
        </w:sectPr>
      </w:pPr>
    </w:p>
    <w:p w:rsidR="00F355F3" w:rsidRDefault="00E50476">
      <w:pPr>
        <w:pStyle w:val="ListParagraph"/>
        <w:numPr>
          <w:ilvl w:val="1"/>
          <w:numId w:val="2"/>
        </w:numPr>
        <w:tabs>
          <w:tab w:val="left" w:pos="1493"/>
        </w:tabs>
        <w:spacing w:before="72"/>
        <w:ind w:right="619" w:firstLine="0"/>
        <w:rPr>
          <w:sz w:val="24"/>
        </w:rPr>
      </w:pPr>
      <w:r>
        <w:rPr>
          <w:sz w:val="24"/>
        </w:rPr>
        <w:lastRenderedPageBreak/>
        <w:t>“Smoking related” means the use of tobacco brand or corporate name,</w:t>
      </w:r>
      <w:r>
        <w:rPr>
          <w:spacing w:val="-18"/>
          <w:sz w:val="24"/>
        </w:rPr>
        <w:t xml:space="preserve"> </w:t>
      </w:r>
      <w:r>
        <w:rPr>
          <w:sz w:val="24"/>
        </w:rPr>
        <w:t>trademark, logo, symbol, motto, or selling message that is identifiable with those used for any brand of tobacco products or</w:t>
      </w:r>
      <w:r>
        <w:rPr>
          <w:sz w:val="24"/>
        </w:rPr>
        <w:t xml:space="preserve"> company which manufactures such</w:t>
      </w:r>
      <w:r>
        <w:rPr>
          <w:spacing w:val="-10"/>
          <w:sz w:val="24"/>
        </w:rPr>
        <w:t xml:space="preserve"> </w:t>
      </w:r>
      <w:r>
        <w:rPr>
          <w:sz w:val="24"/>
        </w:rPr>
        <w:t>products.</w:t>
      </w:r>
    </w:p>
    <w:p w:rsidR="00F355F3" w:rsidRDefault="00E50476">
      <w:pPr>
        <w:pStyle w:val="ListParagraph"/>
        <w:numPr>
          <w:ilvl w:val="1"/>
          <w:numId w:val="2"/>
        </w:numPr>
        <w:tabs>
          <w:tab w:val="left" w:pos="1467"/>
        </w:tabs>
        <w:ind w:right="1413" w:firstLine="0"/>
        <w:rPr>
          <w:sz w:val="24"/>
        </w:rPr>
      </w:pPr>
      <w:r>
        <w:rPr>
          <w:sz w:val="24"/>
        </w:rPr>
        <w:t>“Members of the University community” includes faculty, staff, students, volunteers, contractors, and</w:t>
      </w:r>
      <w:r>
        <w:rPr>
          <w:spacing w:val="-1"/>
          <w:sz w:val="24"/>
        </w:rPr>
        <w:t xml:space="preserve"> </w:t>
      </w:r>
      <w:r>
        <w:rPr>
          <w:sz w:val="24"/>
        </w:rPr>
        <w:t>visitors.</w:t>
      </w:r>
    </w:p>
    <w:p w:rsidR="00F355F3" w:rsidRDefault="00E50476">
      <w:pPr>
        <w:pStyle w:val="ListParagraph"/>
        <w:numPr>
          <w:ilvl w:val="1"/>
          <w:numId w:val="2"/>
        </w:numPr>
        <w:tabs>
          <w:tab w:val="left" w:pos="1452"/>
        </w:tabs>
        <w:ind w:right="787" w:firstLine="0"/>
        <w:rPr>
          <w:sz w:val="24"/>
        </w:rPr>
      </w:pPr>
      <w:r>
        <w:rPr>
          <w:sz w:val="24"/>
        </w:rPr>
        <w:t>“Property” includes buildings, athletic and entertainment facilities (both indoors and outside), side</w:t>
      </w:r>
      <w:r>
        <w:rPr>
          <w:sz w:val="24"/>
        </w:rPr>
        <w:t xml:space="preserve">walks, roadways, parking lots, and grounds. This includes University owned, rented or leased vehicles </w:t>
      </w:r>
      <w:proofErr w:type="gramStart"/>
      <w:r>
        <w:rPr>
          <w:sz w:val="24"/>
        </w:rPr>
        <w:t>and also</w:t>
      </w:r>
      <w:proofErr w:type="gramEnd"/>
      <w:r>
        <w:rPr>
          <w:sz w:val="24"/>
        </w:rPr>
        <w:t xml:space="preserve"> applies to personal vehicles while parked on University</w:t>
      </w:r>
      <w:r>
        <w:rPr>
          <w:spacing w:val="-5"/>
          <w:sz w:val="24"/>
        </w:rPr>
        <w:t xml:space="preserve"> </w:t>
      </w:r>
      <w:r>
        <w:rPr>
          <w:sz w:val="24"/>
        </w:rPr>
        <w:t>property.</w:t>
      </w:r>
    </w:p>
    <w:p w:rsidR="00F355F3" w:rsidRPr="00E50476" w:rsidRDefault="00E50476" w:rsidP="00E50476">
      <w:pPr>
        <w:pStyle w:val="ListParagraph"/>
        <w:numPr>
          <w:ilvl w:val="1"/>
          <w:numId w:val="2"/>
        </w:numPr>
        <w:tabs>
          <w:tab w:val="left" w:pos="1493"/>
        </w:tabs>
        <w:ind w:right="485" w:firstLine="0"/>
        <w:rPr>
          <w:sz w:val="24"/>
        </w:rPr>
      </w:pPr>
      <w:r>
        <w:rPr>
          <w:sz w:val="24"/>
        </w:rPr>
        <w:t>“University Controlled Properties” refers to University owned properties includ</w:t>
      </w:r>
      <w:r>
        <w:rPr>
          <w:sz w:val="24"/>
        </w:rPr>
        <w:t>ing those leased to others as well as properties leased in their entirety to the</w:t>
      </w:r>
      <w:r>
        <w:rPr>
          <w:spacing w:val="-12"/>
          <w:sz w:val="24"/>
        </w:rPr>
        <w:t xml:space="preserve"> </w:t>
      </w:r>
      <w:r>
        <w:rPr>
          <w:sz w:val="24"/>
        </w:rPr>
        <w:t>UNF.</w:t>
      </w:r>
    </w:p>
    <w:p w:rsidR="00F355F3" w:rsidRPr="00E50476" w:rsidRDefault="00E50476" w:rsidP="00E50476">
      <w:pPr>
        <w:pStyle w:val="Heading2"/>
      </w:pPr>
      <w:r>
        <w:t>STATEMENT OF</w:t>
      </w:r>
      <w:r>
        <w:rPr>
          <w:spacing w:val="-4"/>
        </w:rPr>
        <w:t xml:space="preserve"> </w:t>
      </w:r>
      <w:r>
        <w:t>POLICY</w:t>
      </w:r>
    </w:p>
    <w:p w:rsidR="00F355F3" w:rsidRDefault="00E50476">
      <w:pPr>
        <w:pStyle w:val="BodyText"/>
        <w:ind w:left="1199" w:right="453"/>
      </w:pPr>
      <w:r>
        <w:t>E</w:t>
      </w:r>
      <w:r>
        <w:t>ffective August 1, 2015, the University of North Florida is designated Smoke -Free. The act of smoking is prohibited on University controlled prope</w:t>
      </w:r>
      <w:r>
        <w:t>rties.</w:t>
      </w:r>
    </w:p>
    <w:p w:rsidR="00F355F3" w:rsidRDefault="00E50476">
      <w:pPr>
        <w:pStyle w:val="ListParagraph"/>
        <w:numPr>
          <w:ilvl w:val="1"/>
          <w:numId w:val="2"/>
        </w:numPr>
        <w:tabs>
          <w:tab w:val="left" w:pos="1493"/>
        </w:tabs>
        <w:spacing w:before="1"/>
        <w:ind w:left="1492" w:hanging="294"/>
        <w:rPr>
          <w:sz w:val="24"/>
        </w:rPr>
      </w:pPr>
      <w:r>
        <w:rPr>
          <w:sz w:val="24"/>
        </w:rPr>
        <w:t>This regulation applies to all members of the University</w:t>
      </w:r>
      <w:r>
        <w:rPr>
          <w:spacing w:val="-10"/>
          <w:sz w:val="24"/>
        </w:rPr>
        <w:t xml:space="preserve"> </w:t>
      </w:r>
      <w:r>
        <w:rPr>
          <w:sz w:val="24"/>
        </w:rPr>
        <w:t>community.</w:t>
      </w:r>
    </w:p>
    <w:p w:rsidR="00F355F3" w:rsidRDefault="00E50476">
      <w:pPr>
        <w:pStyle w:val="ListParagraph"/>
        <w:numPr>
          <w:ilvl w:val="1"/>
          <w:numId w:val="2"/>
        </w:numPr>
        <w:tabs>
          <w:tab w:val="left" w:pos="1479"/>
        </w:tabs>
        <w:ind w:left="1478" w:hanging="280"/>
        <w:rPr>
          <w:sz w:val="24"/>
        </w:rPr>
      </w:pPr>
      <w:r>
        <w:rPr>
          <w:sz w:val="24"/>
        </w:rPr>
        <w:t>The sale of smoking products is</w:t>
      </w:r>
      <w:r>
        <w:rPr>
          <w:spacing w:val="-7"/>
          <w:sz w:val="24"/>
        </w:rPr>
        <w:t xml:space="preserve"> </w:t>
      </w:r>
      <w:r>
        <w:rPr>
          <w:sz w:val="24"/>
        </w:rPr>
        <w:t>prohibited.</w:t>
      </w:r>
    </w:p>
    <w:p w:rsidR="00F355F3" w:rsidRDefault="00E50476">
      <w:pPr>
        <w:pStyle w:val="ListParagraph"/>
        <w:numPr>
          <w:ilvl w:val="1"/>
          <w:numId w:val="2"/>
        </w:numPr>
        <w:tabs>
          <w:tab w:val="left" w:pos="1481"/>
        </w:tabs>
        <w:ind w:left="1480" w:hanging="282"/>
        <w:rPr>
          <w:sz w:val="24"/>
        </w:rPr>
      </w:pPr>
      <w:r>
        <w:rPr>
          <w:sz w:val="24"/>
        </w:rPr>
        <w:t>The free distribution of smoking products is</w:t>
      </w:r>
      <w:r>
        <w:rPr>
          <w:spacing w:val="-7"/>
          <w:sz w:val="24"/>
        </w:rPr>
        <w:t xml:space="preserve"> </w:t>
      </w:r>
      <w:r>
        <w:rPr>
          <w:sz w:val="24"/>
        </w:rPr>
        <w:t>prohibited.</w:t>
      </w:r>
    </w:p>
    <w:p w:rsidR="00F355F3" w:rsidRDefault="00E50476">
      <w:pPr>
        <w:pStyle w:val="ListParagraph"/>
        <w:numPr>
          <w:ilvl w:val="1"/>
          <w:numId w:val="2"/>
        </w:numPr>
        <w:tabs>
          <w:tab w:val="left" w:pos="1493"/>
        </w:tabs>
        <w:ind w:left="1492" w:hanging="294"/>
        <w:rPr>
          <w:sz w:val="24"/>
        </w:rPr>
      </w:pPr>
      <w:r>
        <w:rPr>
          <w:sz w:val="24"/>
        </w:rPr>
        <w:t>Smoking related advertising or sponsorship is</w:t>
      </w:r>
      <w:r>
        <w:rPr>
          <w:spacing w:val="-6"/>
          <w:sz w:val="24"/>
        </w:rPr>
        <w:t xml:space="preserve"> </w:t>
      </w:r>
      <w:r>
        <w:rPr>
          <w:sz w:val="24"/>
        </w:rPr>
        <w:t>prohibited.</w:t>
      </w:r>
    </w:p>
    <w:p w:rsidR="00F355F3" w:rsidRDefault="00E50476">
      <w:pPr>
        <w:pStyle w:val="ListParagraph"/>
        <w:numPr>
          <w:ilvl w:val="1"/>
          <w:numId w:val="2"/>
        </w:numPr>
        <w:tabs>
          <w:tab w:val="left" w:pos="1467"/>
        </w:tabs>
        <w:ind w:left="1199" w:right="1027" w:firstLine="0"/>
        <w:rPr>
          <w:sz w:val="24"/>
        </w:rPr>
      </w:pPr>
      <w:r>
        <w:rPr>
          <w:sz w:val="24"/>
        </w:rPr>
        <w:t>The University will continue to provide accessible smoke addiction treatment assistance for faculty, staff and students and will publicize its</w:t>
      </w:r>
      <w:r>
        <w:rPr>
          <w:spacing w:val="-12"/>
          <w:sz w:val="24"/>
        </w:rPr>
        <w:t xml:space="preserve"> </w:t>
      </w:r>
      <w:r>
        <w:rPr>
          <w:sz w:val="24"/>
        </w:rPr>
        <w:t>availability.</w:t>
      </w:r>
    </w:p>
    <w:p w:rsidR="00F355F3" w:rsidRDefault="00F355F3">
      <w:pPr>
        <w:pStyle w:val="BodyText"/>
        <w:spacing w:before="4"/>
      </w:pPr>
    </w:p>
    <w:p w:rsidR="00F355F3" w:rsidRDefault="00E50476" w:rsidP="00E50476">
      <w:pPr>
        <w:pStyle w:val="Heading3"/>
      </w:pPr>
      <w:r>
        <w:t>Voluntary Compliance:</w:t>
      </w:r>
    </w:p>
    <w:p w:rsidR="00F355F3" w:rsidRDefault="00F355F3">
      <w:pPr>
        <w:pStyle w:val="BodyText"/>
        <w:spacing w:before="7"/>
        <w:rPr>
          <w:b/>
          <w:sz w:val="23"/>
        </w:rPr>
      </w:pPr>
    </w:p>
    <w:p w:rsidR="00F355F3" w:rsidRDefault="00E50476">
      <w:pPr>
        <w:pStyle w:val="BodyText"/>
        <w:ind w:left="1199" w:right="577"/>
      </w:pPr>
      <w:r>
        <w:t xml:space="preserve">The University’s </w:t>
      </w:r>
      <w:r>
        <w:t>expectation is that all faculty, staff, students and visitors to campus will adhere to this regulation. The University understands that the success of this regulation will depend on the thoughtfulness, consideration and cooperation of smokers and nonsmoker</w:t>
      </w:r>
      <w:r>
        <w:t>s. Faculty, staff and students have a collective responsibility to promote the safety and health of the campus community and therefore share in the responsibility of enforcement. Individuals observed smoking are to be reminded in a professional and respect</w:t>
      </w:r>
      <w:r>
        <w:t>ful manner of the university regulation.</w:t>
      </w:r>
    </w:p>
    <w:p w:rsidR="00F355F3" w:rsidRDefault="00F355F3">
      <w:pPr>
        <w:pStyle w:val="BodyText"/>
        <w:spacing w:before="5"/>
      </w:pPr>
    </w:p>
    <w:p w:rsidR="00F355F3" w:rsidRDefault="00E50476" w:rsidP="00E50476">
      <w:pPr>
        <w:pStyle w:val="Heading3"/>
      </w:pPr>
      <w:r>
        <w:t>Procedures:</w:t>
      </w:r>
    </w:p>
    <w:p w:rsidR="00F355F3" w:rsidRDefault="00F355F3">
      <w:pPr>
        <w:pStyle w:val="BodyText"/>
        <w:spacing w:before="7"/>
        <w:rPr>
          <w:b/>
          <w:sz w:val="23"/>
        </w:rPr>
      </w:pPr>
    </w:p>
    <w:p w:rsidR="00F355F3" w:rsidRDefault="00E50476">
      <w:pPr>
        <w:pStyle w:val="BodyText"/>
        <w:ind w:left="1199"/>
      </w:pPr>
      <w:r>
        <w:t>UNF shall be entirely smoke- free as of August 1, 2015:</w:t>
      </w:r>
    </w:p>
    <w:p w:rsidR="00F355F3" w:rsidRDefault="00E50476">
      <w:pPr>
        <w:pStyle w:val="ListParagraph"/>
        <w:numPr>
          <w:ilvl w:val="2"/>
          <w:numId w:val="2"/>
        </w:numPr>
        <w:tabs>
          <w:tab w:val="left" w:pos="1673"/>
        </w:tabs>
        <w:ind w:left="1672"/>
        <w:rPr>
          <w:sz w:val="24"/>
        </w:rPr>
      </w:pPr>
      <w:r>
        <w:rPr>
          <w:sz w:val="24"/>
        </w:rPr>
        <w:t>All designated smoking areas will be</w:t>
      </w:r>
      <w:r>
        <w:rPr>
          <w:spacing w:val="-4"/>
          <w:sz w:val="24"/>
        </w:rPr>
        <w:t xml:space="preserve"> </w:t>
      </w:r>
      <w:r>
        <w:rPr>
          <w:sz w:val="24"/>
        </w:rPr>
        <w:t>eliminated.</w:t>
      </w:r>
    </w:p>
    <w:p w:rsidR="00F355F3" w:rsidRDefault="00E50476">
      <w:pPr>
        <w:pStyle w:val="ListParagraph"/>
        <w:numPr>
          <w:ilvl w:val="2"/>
          <w:numId w:val="2"/>
        </w:numPr>
        <w:tabs>
          <w:tab w:val="left" w:pos="1673"/>
        </w:tabs>
        <w:ind w:left="1672"/>
        <w:rPr>
          <w:sz w:val="24"/>
        </w:rPr>
      </w:pPr>
      <w:r>
        <w:rPr>
          <w:sz w:val="24"/>
        </w:rPr>
        <w:t>All ash receptacles will be removed</w:t>
      </w:r>
    </w:p>
    <w:p w:rsidR="00F355F3" w:rsidRDefault="00E50476">
      <w:pPr>
        <w:pStyle w:val="ListParagraph"/>
        <w:numPr>
          <w:ilvl w:val="2"/>
          <w:numId w:val="2"/>
        </w:numPr>
        <w:tabs>
          <w:tab w:val="left" w:pos="1671"/>
        </w:tabs>
        <w:ind w:right="870" w:firstLine="300"/>
        <w:rPr>
          <w:sz w:val="24"/>
        </w:rPr>
      </w:pPr>
      <w:r>
        <w:rPr>
          <w:sz w:val="24"/>
        </w:rPr>
        <w:t>A comprehensive educational campaign will be implemented including a marketing and communication plan which recommends permanent and temporary signage.</w:t>
      </w:r>
    </w:p>
    <w:p w:rsidR="00F355F3" w:rsidRDefault="00F355F3">
      <w:pPr>
        <w:pStyle w:val="BodyText"/>
        <w:spacing w:before="5"/>
      </w:pPr>
    </w:p>
    <w:p w:rsidR="00F355F3" w:rsidRDefault="00E50476" w:rsidP="00E50476">
      <w:pPr>
        <w:pStyle w:val="Heading3"/>
      </w:pPr>
      <w:r>
        <w:t>Exclusions and Special Situations:</w:t>
      </w:r>
    </w:p>
    <w:p w:rsidR="00F355F3" w:rsidRDefault="00F355F3">
      <w:pPr>
        <w:pStyle w:val="BodyText"/>
        <w:spacing w:before="6"/>
        <w:rPr>
          <w:b/>
          <w:sz w:val="23"/>
        </w:rPr>
      </w:pPr>
    </w:p>
    <w:p w:rsidR="00F355F3" w:rsidRDefault="00E50476" w:rsidP="00E50476">
      <w:pPr>
        <w:pStyle w:val="BodyText"/>
        <w:spacing w:before="1"/>
        <w:ind w:left="1200" w:right="1268"/>
        <w:rPr>
          <w:sz w:val="23"/>
        </w:rPr>
      </w:pPr>
      <w:r>
        <w:t>Under limited and specific instances there is potential for an exem</w:t>
      </w:r>
      <w:r>
        <w:t>ption to the regulation as approved by the University President.</w:t>
      </w:r>
    </w:p>
    <w:p w:rsidR="00F355F3" w:rsidRDefault="00E50476">
      <w:pPr>
        <w:pStyle w:val="BodyText"/>
        <w:spacing w:before="90"/>
        <w:ind w:left="1200"/>
      </w:pPr>
      <w:r>
        <w:rPr>
          <w:color w:val="0000FF"/>
          <w:u w:val="single" w:color="0000FF"/>
        </w:rPr>
        <w:t>Responsible University Office:</w:t>
      </w:r>
    </w:p>
    <w:p w:rsidR="00F355F3" w:rsidRDefault="00E50476">
      <w:pPr>
        <w:pStyle w:val="BodyText"/>
        <w:ind w:left="1200"/>
      </w:pPr>
      <w:r>
        <w:rPr>
          <w:color w:val="0000FF"/>
          <w:u w:val="single" w:color="0000FF"/>
        </w:rPr>
        <w:t>University Office: Department of Health Promotion</w:t>
      </w:r>
    </w:p>
    <w:p w:rsidR="00F355F3" w:rsidRDefault="00E50476">
      <w:pPr>
        <w:pStyle w:val="BodyText"/>
        <w:ind w:left="1200" w:right="2994"/>
      </w:pPr>
      <w:r>
        <w:rPr>
          <w:color w:val="0000FF"/>
          <w:u w:val="single" w:color="0000FF"/>
        </w:rPr>
        <w:t xml:space="preserve">Office Website URL: </w:t>
      </w:r>
      <w:hyperlink r:id="rId6">
        <w:r>
          <w:rPr>
            <w:color w:val="0000FF"/>
            <w:u w:val="single" w:color="0000FF"/>
          </w:rPr>
          <w:t>http://www.unf.edu/he</w:t>
        </w:r>
        <w:r>
          <w:rPr>
            <w:color w:val="0000FF"/>
            <w:u w:val="single" w:color="0000FF"/>
          </w:rPr>
          <w:t>althpromotion/</w:t>
        </w:r>
      </w:hyperlink>
      <w:r>
        <w:rPr>
          <w:color w:val="0000FF"/>
        </w:rPr>
        <w:t xml:space="preserve"> </w:t>
      </w:r>
      <w:r>
        <w:t xml:space="preserve">Email: </w:t>
      </w:r>
      <w:hyperlink r:id="rId7">
        <w:r>
          <w:rPr>
            <w:color w:val="0000FF"/>
            <w:u w:val="single" w:color="0000FF"/>
          </w:rPr>
          <w:t>dhplife@unf.edu</w:t>
        </w:r>
      </w:hyperlink>
    </w:p>
    <w:p w:rsidR="00F355F3" w:rsidRDefault="00E50476">
      <w:pPr>
        <w:pStyle w:val="BodyText"/>
        <w:ind w:left="1200"/>
      </w:pPr>
      <w:r>
        <w:t>Phone: 904-620-1570</w:t>
      </w:r>
    </w:p>
    <w:sectPr w:rsidR="00F355F3">
      <w:pgSz w:w="12240" w:h="15840"/>
      <w:pgMar w:top="1500" w:right="9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1C38"/>
    <w:multiLevelType w:val="hybridMultilevel"/>
    <w:tmpl w:val="67D4B956"/>
    <w:lvl w:ilvl="0" w:tplc="D24AD79E">
      <w:numFmt w:val="bullet"/>
      <w:lvlText w:val=""/>
      <w:lvlJc w:val="left"/>
      <w:pPr>
        <w:ind w:left="427" w:hanging="320"/>
      </w:pPr>
      <w:rPr>
        <w:rFonts w:ascii="Wingdings" w:eastAsia="Wingdings" w:hAnsi="Wingdings" w:cs="Wingdings" w:hint="default"/>
        <w:w w:val="100"/>
        <w:sz w:val="28"/>
        <w:szCs w:val="28"/>
        <w:lang w:val="en-US" w:eastAsia="en-US" w:bidi="en-US"/>
      </w:rPr>
    </w:lvl>
    <w:lvl w:ilvl="1" w:tplc="474CB67C">
      <w:numFmt w:val="bullet"/>
      <w:lvlText w:val="•"/>
      <w:lvlJc w:val="left"/>
      <w:pPr>
        <w:ind w:left="771" w:hanging="320"/>
      </w:pPr>
      <w:rPr>
        <w:rFonts w:hint="default"/>
        <w:lang w:val="en-US" w:eastAsia="en-US" w:bidi="en-US"/>
      </w:rPr>
    </w:lvl>
    <w:lvl w:ilvl="2" w:tplc="285C96B4">
      <w:numFmt w:val="bullet"/>
      <w:lvlText w:val="•"/>
      <w:lvlJc w:val="left"/>
      <w:pPr>
        <w:ind w:left="1123" w:hanging="320"/>
      </w:pPr>
      <w:rPr>
        <w:rFonts w:hint="default"/>
        <w:lang w:val="en-US" w:eastAsia="en-US" w:bidi="en-US"/>
      </w:rPr>
    </w:lvl>
    <w:lvl w:ilvl="3" w:tplc="F0185F26">
      <w:numFmt w:val="bullet"/>
      <w:lvlText w:val="•"/>
      <w:lvlJc w:val="left"/>
      <w:pPr>
        <w:ind w:left="1474" w:hanging="320"/>
      </w:pPr>
      <w:rPr>
        <w:rFonts w:hint="default"/>
        <w:lang w:val="en-US" w:eastAsia="en-US" w:bidi="en-US"/>
      </w:rPr>
    </w:lvl>
    <w:lvl w:ilvl="4" w:tplc="A16E97B8">
      <w:numFmt w:val="bullet"/>
      <w:lvlText w:val="•"/>
      <w:lvlJc w:val="left"/>
      <w:pPr>
        <w:ind w:left="1826" w:hanging="320"/>
      </w:pPr>
      <w:rPr>
        <w:rFonts w:hint="default"/>
        <w:lang w:val="en-US" w:eastAsia="en-US" w:bidi="en-US"/>
      </w:rPr>
    </w:lvl>
    <w:lvl w:ilvl="5" w:tplc="19E0E81C">
      <w:numFmt w:val="bullet"/>
      <w:lvlText w:val="•"/>
      <w:lvlJc w:val="left"/>
      <w:pPr>
        <w:ind w:left="2177" w:hanging="320"/>
      </w:pPr>
      <w:rPr>
        <w:rFonts w:hint="default"/>
        <w:lang w:val="en-US" w:eastAsia="en-US" w:bidi="en-US"/>
      </w:rPr>
    </w:lvl>
    <w:lvl w:ilvl="6" w:tplc="0C78D342">
      <w:numFmt w:val="bullet"/>
      <w:lvlText w:val="•"/>
      <w:lvlJc w:val="left"/>
      <w:pPr>
        <w:ind w:left="2529" w:hanging="320"/>
      </w:pPr>
      <w:rPr>
        <w:rFonts w:hint="default"/>
        <w:lang w:val="en-US" w:eastAsia="en-US" w:bidi="en-US"/>
      </w:rPr>
    </w:lvl>
    <w:lvl w:ilvl="7" w:tplc="13BEBBC8">
      <w:numFmt w:val="bullet"/>
      <w:lvlText w:val="•"/>
      <w:lvlJc w:val="left"/>
      <w:pPr>
        <w:ind w:left="2880" w:hanging="320"/>
      </w:pPr>
      <w:rPr>
        <w:rFonts w:hint="default"/>
        <w:lang w:val="en-US" w:eastAsia="en-US" w:bidi="en-US"/>
      </w:rPr>
    </w:lvl>
    <w:lvl w:ilvl="8" w:tplc="9B20B040">
      <w:numFmt w:val="bullet"/>
      <w:lvlText w:val="•"/>
      <w:lvlJc w:val="left"/>
      <w:pPr>
        <w:ind w:left="3232" w:hanging="320"/>
      </w:pPr>
      <w:rPr>
        <w:rFonts w:hint="default"/>
        <w:lang w:val="en-US" w:eastAsia="en-US" w:bidi="en-US"/>
      </w:rPr>
    </w:lvl>
  </w:abstractNum>
  <w:abstractNum w:abstractNumId="1" w15:restartNumberingAfterBreak="0">
    <w:nsid w:val="7D0F69E6"/>
    <w:multiLevelType w:val="hybridMultilevel"/>
    <w:tmpl w:val="66820DF0"/>
    <w:lvl w:ilvl="0" w:tplc="FFE0F646">
      <w:start w:val="1"/>
      <w:numFmt w:val="upperRoman"/>
      <w:pStyle w:val="Heading2"/>
      <w:lvlText w:val="%1."/>
      <w:lvlJc w:val="left"/>
      <w:pPr>
        <w:ind w:left="1200" w:hanging="720"/>
      </w:pPr>
      <w:rPr>
        <w:rFonts w:hint="default"/>
        <w:b/>
        <w:bCs/>
        <w:spacing w:val="-1"/>
        <w:w w:val="99"/>
        <w:lang w:val="en-US" w:eastAsia="en-US" w:bidi="en-US"/>
      </w:rPr>
    </w:lvl>
    <w:lvl w:ilvl="1" w:tplc="E4563B5E">
      <w:start w:val="1"/>
      <w:numFmt w:val="upperLetter"/>
      <w:lvlText w:val="%2."/>
      <w:lvlJc w:val="left"/>
      <w:pPr>
        <w:ind w:left="1200" w:hanging="293"/>
      </w:pPr>
      <w:rPr>
        <w:rFonts w:ascii="Times New Roman" w:eastAsia="Times New Roman" w:hAnsi="Times New Roman" w:cs="Times New Roman" w:hint="default"/>
        <w:spacing w:val="-8"/>
        <w:w w:val="99"/>
        <w:sz w:val="24"/>
        <w:szCs w:val="24"/>
        <w:lang w:val="en-US" w:eastAsia="en-US" w:bidi="en-US"/>
      </w:rPr>
    </w:lvl>
    <w:lvl w:ilvl="2" w:tplc="11A8DF0E">
      <w:numFmt w:val="bullet"/>
      <w:lvlText w:val=""/>
      <w:lvlJc w:val="left"/>
      <w:pPr>
        <w:ind w:left="1200" w:hanging="173"/>
      </w:pPr>
      <w:rPr>
        <w:rFonts w:ascii="Wingdings" w:eastAsia="Wingdings" w:hAnsi="Wingdings" w:cs="Wingdings" w:hint="default"/>
        <w:w w:val="100"/>
        <w:sz w:val="24"/>
        <w:szCs w:val="24"/>
        <w:lang w:val="en-US" w:eastAsia="en-US" w:bidi="en-US"/>
      </w:rPr>
    </w:lvl>
    <w:lvl w:ilvl="3" w:tplc="B82854B0">
      <w:numFmt w:val="bullet"/>
      <w:lvlText w:val="•"/>
      <w:lvlJc w:val="left"/>
      <w:pPr>
        <w:ind w:left="3375" w:hanging="173"/>
      </w:pPr>
      <w:rPr>
        <w:rFonts w:hint="default"/>
        <w:lang w:val="en-US" w:eastAsia="en-US" w:bidi="en-US"/>
      </w:rPr>
    </w:lvl>
    <w:lvl w:ilvl="4" w:tplc="6AB0739E">
      <w:numFmt w:val="bullet"/>
      <w:lvlText w:val="•"/>
      <w:lvlJc w:val="left"/>
      <w:pPr>
        <w:ind w:left="4313" w:hanging="173"/>
      </w:pPr>
      <w:rPr>
        <w:rFonts w:hint="default"/>
        <w:lang w:val="en-US" w:eastAsia="en-US" w:bidi="en-US"/>
      </w:rPr>
    </w:lvl>
    <w:lvl w:ilvl="5" w:tplc="F586D67A">
      <w:numFmt w:val="bullet"/>
      <w:lvlText w:val="•"/>
      <w:lvlJc w:val="left"/>
      <w:pPr>
        <w:ind w:left="5251" w:hanging="173"/>
      </w:pPr>
      <w:rPr>
        <w:rFonts w:hint="default"/>
        <w:lang w:val="en-US" w:eastAsia="en-US" w:bidi="en-US"/>
      </w:rPr>
    </w:lvl>
    <w:lvl w:ilvl="6" w:tplc="A6A6CE2A">
      <w:numFmt w:val="bullet"/>
      <w:lvlText w:val="•"/>
      <w:lvlJc w:val="left"/>
      <w:pPr>
        <w:ind w:left="6188" w:hanging="173"/>
      </w:pPr>
      <w:rPr>
        <w:rFonts w:hint="default"/>
        <w:lang w:val="en-US" w:eastAsia="en-US" w:bidi="en-US"/>
      </w:rPr>
    </w:lvl>
    <w:lvl w:ilvl="7" w:tplc="ADB6D19E">
      <w:numFmt w:val="bullet"/>
      <w:lvlText w:val="•"/>
      <w:lvlJc w:val="left"/>
      <w:pPr>
        <w:ind w:left="7126" w:hanging="173"/>
      </w:pPr>
      <w:rPr>
        <w:rFonts w:hint="default"/>
        <w:lang w:val="en-US" w:eastAsia="en-US" w:bidi="en-US"/>
      </w:rPr>
    </w:lvl>
    <w:lvl w:ilvl="8" w:tplc="57C233E0">
      <w:numFmt w:val="bullet"/>
      <w:lvlText w:val="•"/>
      <w:lvlJc w:val="left"/>
      <w:pPr>
        <w:ind w:left="8064" w:hanging="173"/>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NDQzNzc3MjQ1t7BQ0lEKTi0uzszPAykwrAUAnQaCUywAAAA="/>
  </w:docVars>
  <w:rsids>
    <w:rsidRoot w:val="00F355F3"/>
    <w:rsid w:val="00E50476"/>
    <w:rsid w:val="00F3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6DA55D"/>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9"/>
      <w:outlineLvl w:val="0"/>
    </w:pPr>
    <w:rPr>
      <w:b/>
      <w:bCs/>
      <w:sz w:val="24"/>
      <w:szCs w:val="24"/>
    </w:rPr>
  </w:style>
  <w:style w:type="paragraph" w:styleId="Heading2">
    <w:name w:val="heading 2"/>
    <w:basedOn w:val="Heading1"/>
    <w:next w:val="Normal"/>
    <w:link w:val="Heading2Char"/>
    <w:uiPriority w:val="9"/>
    <w:unhideWhenUsed/>
    <w:qFormat/>
    <w:rsid w:val="00E50476"/>
    <w:pPr>
      <w:numPr>
        <w:numId w:val="2"/>
      </w:numPr>
      <w:tabs>
        <w:tab w:val="left" w:pos="1199"/>
        <w:tab w:val="left" w:pos="1200"/>
      </w:tabs>
      <w:spacing w:before="272"/>
      <w:outlineLvl w:val="1"/>
    </w:pPr>
  </w:style>
  <w:style w:type="paragraph" w:styleId="Heading3">
    <w:name w:val="heading 3"/>
    <w:basedOn w:val="Heading1"/>
    <w:next w:val="Normal"/>
    <w:link w:val="Heading3Char"/>
    <w:uiPriority w:val="9"/>
    <w:unhideWhenUsed/>
    <w:qFormat/>
    <w:rsid w:val="00E5047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pPr>
  </w:style>
  <w:style w:type="paragraph" w:customStyle="1" w:styleId="TableParagraph">
    <w:name w:val="Table Paragraph"/>
    <w:basedOn w:val="Normal"/>
    <w:uiPriority w:val="1"/>
    <w:qFormat/>
    <w:pPr>
      <w:ind w:left="107"/>
    </w:pPr>
    <w:rPr>
      <w:rFonts w:ascii="Arial" w:eastAsia="Arial" w:hAnsi="Arial" w:cs="Arial"/>
    </w:rPr>
  </w:style>
  <w:style w:type="character" w:customStyle="1" w:styleId="Heading2Char">
    <w:name w:val="Heading 2 Char"/>
    <w:basedOn w:val="DefaultParagraphFont"/>
    <w:link w:val="Heading2"/>
    <w:uiPriority w:val="9"/>
    <w:rsid w:val="00E50476"/>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E50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76"/>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E50476"/>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hplife@unf.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edu/healthpromotion/" TargetMode="External"/><Relationship Id="rId11" Type="http://schemas.openxmlformats.org/officeDocument/2006/relationships/customXml" Target="../customXml/item1.xml"/><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F8058626B241AFA6C77218EA6DF4C8"/>
        <w:category>
          <w:name w:val="General"/>
          <w:gallery w:val="placeholder"/>
        </w:category>
        <w:types>
          <w:type w:val="bbPlcHdr"/>
        </w:types>
        <w:behaviors>
          <w:behavior w:val="content"/>
        </w:behaviors>
        <w:guid w:val="{C3F50C33-23ED-4092-89BA-6C2129AD58FA}"/>
      </w:docPartPr>
      <w:docPartBody>
        <w:p w:rsidR="00000000" w:rsidRDefault="00BA0AAB" w:rsidP="00BA0AAB">
          <w:pPr>
            <w:pStyle w:val="A0F8058626B241AFA6C77218EA6DF4C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AB"/>
    <w:rsid w:val="00BA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AAB"/>
    <w:rPr>
      <w:color w:val="808080"/>
    </w:rPr>
  </w:style>
  <w:style w:type="paragraph" w:customStyle="1" w:styleId="A0F8058626B241AFA6C77218EA6DF4C8">
    <w:name w:val="A0F8058626B241AFA6C77218EA6DF4C8"/>
    <w:rsid w:val="00BA0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4FE437EE-5C2A-410D-9CB5-E2215BDA0C89}"/>
</file>

<file path=customXml/itemProps2.xml><?xml version="1.0" encoding="utf-8"?>
<ds:datastoreItem xmlns:ds="http://schemas.openxmlformats.org/officeDocument/2006/customXml" ds:itemID="{529378D7-664C-4A38-9F53-BFB8D568A04D}"/>
</file>

<file path=customXml/itemProps3.xml><?xml version="1.0" encoding="utf-8"?>
<ds:datastoreItem xmlns:ds="http://schemas.openxmlformats.org/officeDocument/2006/customXml" ds:itemID="{D48837E0-D65E-44E4-B44C-030558B2B842}"/>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Rossomano, Nicole</cp:lastModifiedBy>
  <cp:revision>2</cp:revision>
  <dcterms:created xsi:type="dcterms:W3CDTF">2020-01-15T19:58:00Z</dcterms:created>
  <dcterms:modified xsi:type="dcterms:W3CDTF">2020-01-15T19:58:00Z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2013-12-20T00:00:00Z</vt:filetime>
  </property>
  <property fmtid="{D5CDD505-2E9C-101B-9397-08002B2CF9AE}" pid="3" name="Creator">
    <vt:lpwstr>Acrobat PDFMaker 11 for Word</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