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F7D" w:rsidRDefault="005B22D0">
      <w:pPr>
        <w:spacing w:before="73"/>
        <w:ind w:left="2586" w:right="2587"/>
        <w:jc w:val="center"/>
        <w:rPr>
          <w:rFonts w:ascii="Arial"/>
          <w:b/>
        </w:rPr>
      </w:pPr>
      <w:r>
        <w:rPr>
          <w:rFonts w:ascii="Arial"/>
          <w:b/>
        </w:rPr>
        <w:t>NOTICE OF REGULATION REPEAL</w:t>
      </w:r>
    </w:p>
    <w:p w:rsidR="00AA5F7D" w:rsidRDefault="00AA5F7D">
      <w:pPr>
        <w:pStyle w:val="BodyText"/>
        <w:spacing w:before="3"/>
        <w:rPr>
          <w:rFonts w:ascii="Arial"/>
          <w:b/>
          <w:sz w:val="22"/>
        </w:rPr>
      </w:pPr>
    </w:p>
    <w:p w:rsidR="00AA5F7D" w:rsidRDefault="005B22D0">
      <w:pPr>
        <w:ind w:left="2586" w:right="2586"/>
        <w:jc w:val="center"/>
        <w:rPr>
          <w:rFonts w:ascii="Arial"/>
        </w:rPr>
      </w:pPr>
      <w:r>
        <w:rPr>
          <w:rFonts w:ascii="Arial"/>
        </w:rPr>
        <w:t>September 11, 2013</w:t>
      </w:r>
    </w:p>
    <w:p w:rsidR="00AA5F7D" w:rsidRDefault="00AA5F7D">
      <w:pPr>
        <w:pStyle w:val="BodyText"/>
        <w:spacing w:before="9"/>
        <w:rPr>
          <w:rFonts w:ascii="Arial"/>
          <w:sz w:val="21"/>
        </w:rPr>
      </w:pPr>
    </w:p>
    <w:p w:rsidR="00AA5F7D" w:rsidRDefault="005B22D0">
      <w:pPr>
        <w:ind w:left="120"/>
        <w:rPr>
          <w:rFonts w:ascii="Arial"/>
          <w:b/>
        </w:rPr>
      </w:pPr>
      <w:r>
        <w:rPr>
          <w:rFonts w:ascii="Arial"/>
          <w:b/>
        </w:rPr>
        <w:t>DEPARTMENT OF EDUCATION</w:t>
      </w:r>
    </w:p>
    <w:p w:rsidR="00AA5F7D" w:rsidRDefault="005B22D0">
      <w:pPr>
        <w:spacing w:before="2"/>
        <w:ind w:left="120" w:right="6197"/>
        <w:rPr>
          <w:rFonts w:ascii="Arial"/>
        </w:rPr>
      </w:pPr>
      <w:r>
        <w:rPr>
          <w:rFonts w:ascii="Arial"/>
        </w:rPr>
        <w:t>Division of Universities University of North Florida</w:t>
      </w:r>
    </w:p>
    <w:p w:rsidR="00AA5F7D" w:rsidRDefault="00AA5F7D">
      <w:pPr>
        <w:pStyle w:val="BodyText"/>
        <w:spacing w:before="8"/>
        <w:rPr>
          <w:rFonts w:ascii="Arial"/>
          <w:sz w:val="21"/>
        </w:rPr>
      </w:pPr>
    </w:p>
    <w:p w:rsidR="00AA5F7D" w:rsidRDefault="005B22D0">
      <w:pPr>
        <w:ind w:left="120"/>
        <w:rPr>
          <w:rFonts w:ascii="Arial"/>
          <w:b/>
        </w:rPr>
      </w:pPr>
      <w:r>
        <w:rPr>
          <w:rFonts w:ascii="Arial"/>
          <w:b/>
        </w:rPr>
        <w:t>REGULATION TITLE:</w:t>
      </w:r>
    </w:p>
    <w:p w:rsidR="00AA5F7D" w:rsidRDefault="005B22D0">
      <w:pPr>
        <w:spacing w:before="4"/>
        <w:ind w:left="120"/>
        <w:rPr>
          <w:rFonts w:ascii="Arial" w:hAnsi="Arial"/>
        </w:rPr>
      </w:pPr>
      <w:r>
        <w:rPr>
          <w:rFonts w:ascii="Arial" w:hAnsi="Arial"/>
        </w:rPr>
        <w:t>Purchasing – Notice and Protest Procedures</w:t>
      </w:r>
    </w:p>
    <w:p w:rsidR="00AA5F7D" w:rsidRDefault="00AA5F7D">
      <w:pPr>
        <w:pStyle w:val="BodyText"/>
        <w:spacing w:before="9"/>
        <w:rPr>
          <w:rFonts w:ascii="Arial"/>
          <w:sz w:val="21"/>
        </w:rPr>
      </w:pPr>
    </w:p>
    <w:p w:rsidR="00AA5F7D" w:rsidRDefault="005B22D0">
      <w:pPr>
        <w:ind w:left="120"/>
        <w:rPr>
          <w:rFonts w:ascii="Arial"/>
          <w:b/>
        </w:rPr>
      </w:pPr>
      <w:r>
        <w:rPr>
          <w:rFonts w:ascii="Arial"/>
          <w:b/>
        </w:rPr>
        <w:t>REGULATION NO.:</w:t>
      </w:r>
    </w:p>
    <w:p w:rsidR="00AA5F7D" w:rsidRDefault="005B22D0">
      <w:pPr>
        <w:spacing w:before="2"/>
        <w:ind w:left="120"/>
        <w:rPr>
          <w:rFonts w:ascii="Arial"/>
        </w:rPr>
      </w:pPr>
      <w:r>
        <w:rPr>
          <w:rFonts w:ascii="Arial"/>
        </w:rPr>
        <w:t>13.0020R</w:t>
      </w:r>
    </w:p>
    <w:p w:rsidR="00AA5F7D" w:rsidRDefault="00AA5F7D">
      <w:pPr>
        <w:pStyle w:val="BodyText"/>
        <w:spacing w:before="9"/>
        <w:rPr>
          <w:rFonts w:ascii="Arial"/>
          <w:sz w:val="21"/>
        </w:rPr>
      </w:pPr>
    </w:p>
    <w:p w:rsidR="00AA5F7D" w:rsidRDefault="005B22D0">
      <w:pPr>
        <w:ind w:left="120"/>
        <w:rPr>
          <w:rFonts w:ascii="Arial"/>
          <w:b/>
        </w:rPr>
      </w:pPr>
      <w:r>
        <w:rPr>
          <w:rFonts w:ascii="Arial"/>
          <w:b/>
        </w:rPr>
        <w:t>SUMMARY:</w:t>
      </w:r>
    </w:p>
    <w:p w:rsidR="00AA5F7D" w:rsidRDefault="005B22D0">
      <w:pPr>
        <w:spacing w:before="1"/>
        <w:ind w:left="120" w:right="117"/>
        <w:jc w:val="both"/>
        <w:rPr>
          <w:rFonts w:ascii="Arial"/>
        </w:rPr>
      </w:pPr>
      <w:r>
        <w:rPr>
          <w:rFonts w:ascii="Arial"/>
        </w:rPr>
        <w:t>The repeal is being undertaken in order to establish and implement a new regulation that is current and in accordance with the recently adopted BOG regulation on notice and protest procedures.</w:t>
      </w:r>
    </w:p>
    <w:p w:rsidR="00AA5F7D" w:rsidRDefault="00AA5F7D">
      <w:pPr>
        <w:pStyle w:val="BodyText"/>
        <w:spacing w:before="10"/>
        <w:rPr>
          <w:rFonts w:ascii="Arial"/>
          <w:sz w:val="21"/>
        </w:rPr>
      </w:pPr>
    </w:p>
    <w:p w:rsidR="00AA5F7D" w:rsidRDefault="005B22D0">
      <w:pPr>
        <w:ind w:left="120"/>
        <w:rPr>
          <w:rFonts w:ascii="Arial"/>
          <w:b/>
        </w:rPr>
      </w:pPr>
      <w:r>
        <w:rPr>
          <w:rFonts w:ascii="Arial"/>
          <w:b/>
        </w:rPr>
        <w:t>FULL TEXT:</w:t>
      </w:r>
    </w:p>
    <w:p w:rsidR="00AA5F7D" w:rsidRDefault="005B22D0">
      <w:pPr>
        <w:spacing w:before="2"/>
        <w:ind w:left="120"/>
        <w:jc w:val="both"/>
        <w:rPr>
          <w:rFonts w:ascii="Arial"/>
        </w:rPr>
      </w:pPr>
      <w:r>
        <w:rPr>
          <w:rFonts w:ascii="Arial"/>
        </w:rPr>
        <w:t>The full text of the regulation for repeal is attached.</w:t>
      </w:r>
    </w:p>
    <w:p w:rsidR="00AA5F7D" w:rsidRDefault="00AA5F7D">
      <w:pPr>
        <w:pStyle w:val="BodyText"/>
        <w:spacing w:before="9"/>
        <w:rPr>
          <w:rFonts w:ascii="Arial"/>
          <w:sz w:val="21"/>
        </w:rPr>
      </w:pPr>
    </w:p>
    <w:p w:rsidR="00AA5F7D" w:rsidRDefault="005B22D0">
      <w:pPr>
        <w:ind w:left="120"/>
        <w:rPr>
          <w:rFonts w:ascii="Arial"/>
          <w:b/>
        </w:rPr>
      </w:pPr>
      <w:r>
        <w:rPr>
          <w:rFonts w:ascii="Arial"/>
          <w:b/>
        </w:rPr>
        <w:t>AUTHORITY:</w:t>
      </w:r>
    </w:p>
    <w:p w:rsidR="00AA5F7D" w:rsidRDefault="005B22D0">
      <w:pPr>
        <w:spacing w:before="4"/>
        <w:ind w:left="120" w:right="1695"/>
        <w:rPr>
          <w:rFonts w:ascii="Arial"/>
        </w:rPr>
      </w:pPr>
      <w:r>
        <w:rPr>
          <w:rFonts w:ascii="Arial"/>
        </w:rPr>
        <w:t>Resolution of the Florida Board of Governors dated January 7, 2003 and BOG Regulation 18.002.</w:t>
      </w:r>
    </w:p>
    <w:p w:rsidR="00AA5F7D" w:rsidRDefault="00AA5F7D">
      <w:pPr>
        <w:pStyle w:val="BodyText"/>
        <w:spacing w:before="8"/>
        <w:rPr>
          <w:rFonts w:ascii="Arial"/>
          <w:sz w:val="21"/>
        </w:rPr>
      </w:pPr>
    </w:p>
    <w:p w:rsidR="00AA5F7D" w:rsidRDefault="005B22D0">
      <w:pPr>
        <w:ind w:left="120"/>
        <w:rPr>
          <w:rFonts w:ascii="Arial"/>
          <w:b/>
        </w:rPr>
      </w:pPr>
      <w:r>
        <w:rPr>
          <w:rFonts w:ascii="Arial"/>
          <w:b/>
        </w:rPr>
        <w:t>UNIVERSITY OFFICIAL INITIATING THE REPEALED REGULATION:</w:t>
      </w:r>
    </w:p>
    <w:p w:rsidR="00AA5F7D" w:rsidRDefault="005B22D0">
      <w:pPr>
        <w:spacing w:before="2"/>
        <w:ind w:left="120"/>
        <w:jc w:val="both"/>
        <w:rPr>
          <w:rFonts w:ascii="Arial"/>
        </w:rPr>
      </w:pPr>
      <w:r>
        <w:rPr>
          <w:rFonts w:ascii="Arial"/>
        </w:rPr>
        <w:t>Shari Shuman, Vice President Administ</w:t>
      </w:r>
      <w:r>
        <w:rPr>
          <w:rFonts w:ascii="Arial"/>
        </w:rPr>
        <w:t>ration and Finance</w:t>
      </w:r>
    </w:p>
    <w:p w:rsidR="00AA5F7D" w:rsidRDefault="00AA5F7D">
      <w:pPr>
        <w:pStyle w:val="BodyText"/>
        <w:spacing w:before="9"/>
        <w:rPr>
          <w:rFonts w:ascii="Arial"/>
          <w:sz w:val="21"/>
        </w:rPr>
      </w:pPr>
    </w:p>
    <w:p w:rsidR="00AA5F7D" w:rsidRDefault="005B22D0">
      <w:pPr>
        <w:ind w:left="120"/>
        <w:rPr>
          <w:rFonts w:ascii="Arial"/>
          <w:b/>
        </w:rPr>
      </w:pPr>
      <w:r>
        <w:rPr>
          <w:rFonts w:ascii="Arial"/>
          <w:b/>
        </w:rPr>
        <w:t>INDIVIDUAL TO BE CONTACTED REGARDING THE REPEALED REGULATION:</w:t>
      </w:r>
    </w:p>
    <w:p w:rsidR="00AA5F7D" w:rsidRDefault="005B22D0">
      <w:pPr>
        <w:spacing w:before="3"/>
        <w:ind w:left="120" w:right="306"/>
        <w:rPr>
          <w:rFonts w:ascii="Arial"/>
        </w:rPr>
      </w:pPr>
      <w:r>
        <w:rPr>
          <w:rFonts w:ascii="Arial"/>
        </w:rPr>
        <w:t xml:space="preserve">Stephanie Howell, Paralegal, Office of the General Counsel, </w:t>
      </w:r>
      <w:hyperlink r:id="rId7">
        <w:r>
          <w:rPr>
            <w:rFonts w:ascii="Arial"/>
            <w:color w:val="0000FF"/>
            <w:u w:val="single" w:color="0000FF"/>
          </w:rPr>
          <w:t>showell@unf.edu</w:t>
        </w:r>
      </w:hyperlink>
      <w:r>
        <w:rPr>
          <w:rFonts w:ascii="Arial"/>
        </w:rPr>
        <w:t>, phone (904)620-2828; fax (904)620-1044; Building 1, Roo</w:t>
      </w:r>
      <w:r>
        <w:rPr>
          <w:rFonts w:ascii="Arial"/>
        </w:rPr>
        <w:t>m 2100, 1 UNF Drive, Jacksonville,</w:t>
      </w:r>
    </w:p>
    <w:p w:rsidR="00AA5F7D" w:rsidRDefault="005B22D0">
      <w:pPr>
        <w:spacing w:before="1"/>
        <w:ind w:left="120"/>
        <w:jc w:val="both"/>
        <w:rPr>
          <w:rFonts w:ascii="Arial"/>
        </w:rPr>
      </w:pPr>
      <w:r>
        <w:rPr>
          <w:rFonts w:ascii="Arial"/>
        </w:rPr>
        <w:t>FL 32224.</w:t>
      </w:r>
    </w:p>
    <w:p w:rsidR="00AA5F7D" w:rsidRDefault="00AA5F7D">
      <w:pPr>
        <w:pStyle w:val="BodyText"/>
        <w:rPr>
          <w:rFonts w:ascii="Arial"/>
          <w:sz w:val="22"/>
        </w:rPr>
      </w:pPr>
    </w:p>
    <w:p w:rsidR="00AA5F7D" w:rsidRPr="005B22D0" w:rsidRDefault="005B22D0" w:rsidP="005B22D0">
      <w:pPr>
        <w:ind w:left="120" w:right="476"/>
        <w:rPr>
          <w:rFonts w:ascii="Arial"/>
          <w:b/>
          <w:i/>
        </w:rPr>
        <w:sectPr w:rsidR="00AA5F7D" w:rsidRPr="005B22D0">
          <w:type w:val="continuous"/>
          <w:pgSz w:w="12240" w:h="15840"/>
          <w:pgMar w:top="1400" w:right="1680" w:bottom="280" w:left="1680" w:header="720" w:footer="720" w:gutter="0"/>
          <w:cols w:space="720"/>
        </w:sectPr>
      </w:pPr>
      <w:r>
        <w:rPr>
          <w:rFonts w:ascii="Arial"/>
          <w:b/>
          <w:i/>
        </w:rPr>
        <w:t>Any comments regarding the repeal of the regulation must be sent in writing to the contact person on or before September 25, 2013 (14 days from the date of posting this Notice) to receive full consideration.</w:t>
      </w:r>
    </w:p>
    <w:p w:rsidR="00AA5F7D" w:rsidRDefault="00AA5F7D">
      <w:pPr>
        <w:pStyle w:val="BodyText"/>
        <w:spacing w:before="1"/>
        <w:rPr>
          <w:sz w:val="16"/>
        </w:rPr>
      </w:pPr>
    </w:p>
    <w:p w:rsidR="005B22D0" w:rsidRDefault="005B22D0">
      <w:pPr>
        <w:pStyle w:val="BodyText"/>
        <w:spacing w:before="1"/>
        <w:rPr>
          <w:sz w:val="16"/>
        </w:rPr>
      </w:pPr>
    </w:p>
    <w:p w:rsidR="005B22D0" w:rsidRPr="005B22D0" w:rsidRDefault="005B22D0" w:rsidP="005B22D0">
      <w:pPr>
        <w:widowControl/>
        <w:autoSpaceDE/>
        <w:autoSpaceDN/>
        <w:spacing w:after="330" w:line="259" w:lineRule="auto"/>
        <w:rPr>
          <w:color w:val="000000"/>
          <w:sz w:val="24"/>
          <w:lang w:bidi="ar-SA"/>
        </w:rPr>
      </w:pPr>
      <w:r w:rsidRPr="005B22D0">
        <w:rPr>
          <w:noProof/>
          <w:color w:val="000000"/>
          <w:sz w:val="24"/>
          <w:lang w:bidi="ar-SA"/>
        </w:rPr>
        <w:drawing>
          <wp:inline distT="0" distB="0" distL="0" distR="0" wp14:anchorId="21027345" wp14:editId="760CE76B">
            <wp:extent cx="2526486" cy="1028700"/>
            <wp:effectExtent l="0" t="0" r="7620" b="0"/>
            <wp:docPr id="433" name="Picture 433" descr="University of North Florida Logo"/>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9986" cy="1030125"/>
                    </a:xfrm>
                    <a:prstGeom prst="rect">
                      <a:avLst/>
                    </a:prstGeom>
                  </pic:spPr>
                </pic:pic>
              </a:graphicData>
            </a:graphic>
          </wp:inline>
        </w:drawing>
      </w:r>
    </w:p>
    <w:p w:rsidR="005B22D0" w:rsidRPr="005B22D0" w:rsidRDefault="005B22D0" w:rsidP="005B22D0">
      <w:pPr>
        <w:rPr>
          <w:sz w:val="24"/>
          <w:szCs w:val="24"/>
          <w:lang w:bidi="ar-SA"/>
        </w:rPr>
      </w:pPr>
      <w:r w:rsidRPr="005B22D0">
        <w:rPr>
          <w:b/>
          <w:sz w:val="24"/>
          <w:szCs w:val="24"/>
          <w:lang w:bidi="ar-SA"/>
        </w:rPr>
        <w:t>Regulation Number</w:t>
      </w:r>
      <w:r w:rsidRPr="005B22D0">
        <w:rPr>
          <w:sz w:val="24"/>
          <w:szCs w:val="24"/>
          <w:lang w:bidi="ar-SA"/>
        </w:rPr>
        <w:t xml:space="preserve">: </w:t>
      </w:r>
      <w:sdt>
        <w:sdtPr>
          <w:rPr>
            <w:sz w:val="24"/>
            <w:szCs w:val="24"/>
            <w:lang w:bidi="ar-SA"/>
          </w:rPr>
          <w:id w:val="580724233"/>
          <w:placeholder>
            <w:docPart w:val="B46438B7F8F441899F6EC8E64400148C"/>
          </w:placeholder>
          <w:text/>
        </w:sdtPr>
        <w:sdtContent>
          <w:r>
            <w:rPr>
              <w:sz w:val="24"/>
              <w:szCs w:val="24"/>
              <w:lang w:bidi="ar-SA"/>
            </w:rPr>
            <w:t>13.0020R</w:t>
          </w:r>
        </w:sdtContent>
      </w:sdt>
      <w:r w:rsidRPr="005B22D0">
        <w:rPr>
          <w:sz w:val="24"/>
          <w:szCs w:val="24"/>
          <w:lang w:bidi="ar-SA"/>
        </w:rPr>
        <w:tab/>
      </w:r>
    </w:p>
    <w:p w:rsidR="005B22D0" w:rsidRPr="005B22D0" w:rsidRDefault="005B22D0" w:rsidP="005B22D0">
      <w:pPr>
        <w:rPr>
          <w:sz w:val="24"/>
          <w:szCs w:val="24"/>
          <w:lang w:bidi="ar-SA"/>
        </w:rPr>
      </w:pPr>
    </w:p>
    <w:p w:rsidR="005B22D0" w:rsidRPr="005B22D0" w:rsidRDefault="005B22D0" w:rsidP="005B22D0">
      <w:pPr>
        <w:rPr>
          <w:sz w:val="24"/>
          <w:szCs w:val="24"/>
          <w:lang w:bidi="ar-SA"/>
        </w:rPr>
      </w:pPr>
      <w:r w:rsidRPr="005B22D0">
        <w:rPr>
          <w:b/>
          <w:sz w:val="24"/>
          <w:szCs w:val="24"/>
          <w:lang w:bidi="ar-SA"/>
        </w:rPr>
        <w:t>Effective Date</w:t>
      </w:r>
      <w:r w:rsidRPr="005B22D0">
        <w:rPr>
          <w:sz w:val="24"/>
          <w:szCs w:val="24"/>
          <w:lang w:bidi="ar-SA"/>
        </w:rPr>
        <w:t xml:space="preserve">:  </w:t>
      </w:r>
      <w:sdt>
        <w:sdtPr>
          <w:rPr>
            <w:sz w:val="24"/>
            <w:szCs w:val="24"/>
            <w:lang w:bidi="ar-SA"/>
          </w:rPr>
          <w:id w:val="-141660163"/>
          <w:placeholder>
            <w:docPart w:val="B46438B7F8F441899F6EC8E64400148C"/>
          </w:placeholder>
          <w:text/>
        </w:sdtPr>
        <w:sdtContent>
          <w:r>
            <w:rPr>
              <w:sz w:val="24"/>
              <w:szCs w:val="24"/>
              <w:lang w:bidi="ar-SA"/>
            </w:rPr>
            <w:t>10/02/08</w:t>
          </w:r>
        </w:sdtContent>
      </w:sdt>
      <w:r w:rsidRPr="005B22D0">
        <w:rPr>
          <w:sz w:val="24"/>
          <w:szCs w:val="24"/>
          <w:lang w:bidi="ar-SA"/>
        </w:rPr>
        <w:tab/>
      </w:r>
      <w:r w:rsidRPr="005B22D0">
        <w:rPr>
          <w:sz w:val="24"/>
          <w:szCs w:val="24"/>
          <w:lang w:bidi="ar-SA"/>
        </w:rPr>
        <w:tab/>
      </w:r>
      <w:r w:rsidRPr="005B22D0">
        <w:rPr>
          <w:b/>
          <w:sz w:val="24"/>
          <w:szCs w:val="24"/>
          <w:lang w:bidi="ar-SA"/>
        </w:rPr>
        <w:t>Revised Date</w:t>
      </w:r>
      <w:r w:rsidRPr="005B22D0">
        <w:rPr>
          <w:sz w:val="24"/>
          <w:szCs w:val="24"/>
          <w:lang w:bidi="ar-SA"/>
        </w:rPr>
        <w:t xml:space="preserve">: </w:t>
      </w:r>
    </w:p>
    <w:p w:rsidR="005B22D0" w:rsidRPr="005B22D0" w:rsidRDefault="005B22D0" w:rsidP="005B22D0">
      <w:pPr>
        <w:rPr>
          <w:sz w:val="24"/>
          <w:szCs w:val="24"/>
          <w:lang w:bidi="ar-SA"/>
        </w:rPr>
      </w:pPr>
    </w:p>
    <w:p w:rsidR="005B22D0" w:rsidRPr="005B22D0" w:rsidRDefault="005B22D0" w:rsidP="005B22D0">
      <w:pPr>
        <w:widowControl/>
        <w:autoSpaceDE/>
        <w:autoSpaceDN/>
        <w:spacing w:line="259" w:lineRule="auto"/>
        <w:outlineLvl w:val="0"/>
        <w:rPr>
          <w:b/>
          <w:color w:val="000000"/>
          <w:sz w:val="24"/>
          <w:lang w:bidi="ar-SA"/>
        </w:rPr>
      </w:pPr>
      <w:r>
        <w:rPr>
          <w:b/>
          <w:color w:val="000000"/>
          <w:sz w:val="24"/>
          <w:lang w:bidi="ar-SA"/>
        </w:rPr>
        <w:t>Regulation Title</w:t>
      </w:r>
      <w:r w:rsidRPr="005B22D0">
        <w:rPr>
          <w:b/>
          <w:color w:val="000000"/>
          <w:sz w:val="24"/>
          <w:lang w:bidi="ar-SA"/>
        </w:rPr>
        <w:t xml:space="preserve">: </w:t>
      </w:r>
      <w:sdt>
        <w:sdtPr>
          <w:rPr>
            <w:sz w:val="24"/>
            <w:szCs w:val="24"/>
            <w:lang w:bidi="ar-SA"/>
          </w:rPr>
          <w:id w:val="-1459642324"/>
          <w:placeholder>
            <w:docPart w:val="B46438B7F8F441899F6EC8E64400148C"/>
          </w:placeholder>
          <w:text/>
        </w:sdtPr>
        <w:sdtContent>
          <w:r w:rsidRPr="005B22D0">
            <w:rPr>
              <w:sz w:val="24"/>
              <w:szCs w:val="24"/>
              <w:lang w:bidi="ar-SA"/>
            </w:rPr>
            <w:t>Purchasing- Notice and Protest Procedures</w:t>
          </w:r>
        </w:sdtContent>
      </w:sdt>
    </w:p>
    <w:p w:rsidR="005B22D0" w:rsidRPr="005B22D0" w:rsidRDefault="005B22D0" w:rsidP="005B22D0">
      <w:pPr>
        <w:rPr>
          <w:b/>
          <w:sz w:val="24"/>
          <w:szCs w:val="24"/>
        </w:rPr>
      </w:pPr>
    </w:p>
    <w:p w:rsidR="005B22D0" w:rsidRPr="005B22D0" w:rsidRDefault="005B22D0" w:rsidP="005B22D0">
      <w:pPr>
        <w:rPr>
          <w:sz w:val="24"/>
          <w:szCs w:val="24"/>
        </w:rPr>
      </w:pPr>
      <w:r w:rsidRPr="005B22D0">
        <w:rPr>
          <w:b/>
          <w:sz w:val="24"/>
          <w:szCs w:val="24"/>
        </w:rPr>
        <w:t>Responsible Division/Department</w:t>
      </w:r>
      <w:r w:rsidRPr="005B22D0">
        <w:rPr>
          <w:sz w:val="24"/>
          <w:szCs w:val="24"/>
        </w:rPr>
        <w:t xml:space="preserve">: </w:t>
      </w:r>
      <w:sdt>
        <w:sdtPr>
          <w:rPr>
            <w:sz w:val="24"/>
            <w:szCs w:val="24"/>
          </w:rPr>
          <w:id w:val="353540150"/>
          <w:placeholder>
            <w:docPart w:val="B46438B7F8F441899F6EC8E64400148C"/>
          </w:placeholder>
          <w:text/>
        </w:sdtPr>
        <w:sdtContent>
          <w:r>
            <w:rPr>
              <w:sz w:val="24"/>
              <w:szCs w:val="24"/>
            </w:rPr>
            <w:t xml:space="preserve">Administration and Finance/ Purchasing </w:t>
          </w:r>
        </w:sdtContent>
      </w:sdt>
    </w:p>
    <w:p w:rsidR="005B22D0" w:rsidRPr="005B22D0" w:rsidRDefault="005B22D0" w:rsidP="005B22D0">
      <w:pPr>
        <w:rPr>
          <w:sz w:val="24"/>
          <w:szCs w:val="24"/>
        </w:rPr>
      </w:pPr>
    </w:p>
    <w:p w:rsidR="005B22D0" w:rsidRPr="005B22D0" w:rsidRDefault="005B22D0" w:rsidP="005B22D0">
      <w:pPr>
        <w:rPr>
          <w:b/>
          <w:sz w:val="24"/>
          <w:szCs w:val="24"/>
          <w:lang w:bidi="ar-SA"/>
        </w:rPr>
      </w:pPr>
      <w:r w:rsidRPr="005B22D0">
        <w:rPr>
          <w:b/>
          <w:sz w:val="24"/>
          <w:szCs w:val="24"/>
          <w:lang w:bidi="ar-SA"/>
        </w:rPr>
        <w:t xml:space="preserve">Check what type of Regulation this is: </w:t>
      </w:r>
    </w:p>
    <w:p w:rsidR="005B22D0" w:rsidRPr="005B22D0" w:rsidRDefault="005B22D0" w:rsidP="005B22D0">
      <w:pPr>
        <w:rPr>
          <w:sz w:val="24"/>
          <w:szCs w:val="24"/>
          <w:lang w:bidi="ar-SA"/>
        </w:rPr>
      </w:pPr>
      <w:sdt>
        <w:sdtPr>
          <w:rPr>
            <w:sz w:val="24"/>
            <w:szCs w:val="24"/>
            <w:lang w:bidi="ar-SA"/>
          </w:rPr>
          <w:id w:val="415290310"/>
          <w14:checkbox>
            <w14:checked w14:val="1"/>
            <w14:checkedState w14:val="2612" w14:font="MS Gothic"/>
            <w14:uncheckedState w14:val="2610" w14:font="MS Gothic"/>
          </w14:checkbox>
        </w:sdtPr>
        <w:sdtContent>
          <w:r>
            <w:rPr>
              <w:rFonts w:ascii="MS Gothic" w:eastAsia="MS Gothic" w:hAnsi="MS Gothic" w:hint="eastAsia"/>
              <w:sz w:val="24"/>
              <w:szCs w:val="24"/>
              <w:lang w:bidi="ar-SA"/>
            </w:rPr>
            <w:t>☒</w:t>
          </w:r>
        </w:sdtContent>
      </w:sdt>
      <w:r w:rsidRPr="005B22D0">
        <w:rPr>
          <w:sz w:val="24"/>
          <w:szCs w:val="24"/>
          <w:lang w:bidi="ar-SA"/>
        </w:rPr>
        <w:t xml:space="preserve">New Regulation </w:t>
      </w:r>
    </w:p>
    <w:p w:rsidR="005B22D0" w:rsidRPr="005B22D0" w:rsidRDefault="005B22D0" w:rsidP="005B22D0">
      <w:pPr>
        <w:rPr>
          <w:sz w:val="24"/>
          <w:szCs w:val="24"/>
          <w:lang w:bidi="ar-SA"/>
        </w:rPr>
      </w:pPr>
      <w:sdt>
        <w:sdtPr>
          <w:rPr>
            <w:sz w:val="24"/>
            <w:szCs w:val="24"/>
            <w:lang w:bidi="ar-SA"/>
          </w:rPr>
          <w:id w:val="-858739724"/>
          <w14:checkbox>
            <w14:checked w14:val="0"/>
            <w14:checkedState w14:val="2612" w14:font="MS Gothic"/>
            <w14:uncheckedState w14:val="2610" w14:font="MS Gothic"/>
          </w14:checkbox>
        </w:sdtPr>
        <w:sdtContent>
          <w:r w:rsidRPr="005B22D0">
            <w:rPr>
              <w:rFonts w:eastAsia="MS Gothic" w:hint="eastAsia"/>
              <w:sz w:val="24"/>
              <w:szCs w:val="24"/>
              <w:lang w:bidi="ar-SA"/>
            </w:rPr>
            <w:t>☐</w:t>
          </w:r>
        </w:sdtContent>
      </w:sdt>
      <w:r w:rsidRPr="005B22D0">
        <w:rPr>
          <w:sz w:val="24"/>
          <w:szCs w:val="24"/>
          <w:lang w:bidi="ar-SA"/>
        </w:rPr>
        <w:t xml:space="preserve">Major Revision of Existing Regulation </w:t>
      </w:r>
    </w:p>
    <w:p w:rsidR="005B22D0" w:rsidRPr="005B22D0" w:rsidRDefault="005B22D0" w:rsidP="005B22D0">
      <w:pPr>
        <w:rPr>
          <w:sz w:val="24"/>
          <w:szCs w:val="24"/>
          <w:lang w:bidi="ar-SA"/>
        </w:rPr>
      </w:pPr>
      <w:sdt>
        <w:sdtPr>
          <w:rPr>
            <w:sz w:val="24"/>
            <w:szCs w:val="24"/>
            <w:lang w:bidi="ar-SA"/>
          </w:rPr>
          <w:id w:val="1189488720"/>
          <w14:checkbox>
            <w14:checked w14:val="0"/>
            <w14:checkedState w14:val="2612" w14:font="MS Gothic"/>
            <w14:uncheckedState w14:val="2610" w14:font="MS Gothic"/>
          </w14:checkbox>
        </w:sdtPr>
        <w:sdtContent>
          <w:r w:rsidRPr="005B22D0">
            <w:rPr>
              <w:rFonts w:eastAsia="MS Gothic" w:hint="eastAsia"/>
              <w:sz w:val="24"/>
              <w:szCs w:val="24"/>
              <w:lang w:bidi="ar-SA"/>
            </w:rPr>
            <w:t>☐</w:t>
          </w:r>
        </w:sdtContent>
      </w:sdt>
      <w:r w:rsidRPr="005B22D0">
        <w:rPr>
          <w:sz w:val="24"/>
          <w:szCs w:val="24"/>
          <w:lang w:bidi="ar-SA"/>
        </w:rPr>
        <w:t>Minor/Technical Revision of Existing Regulation</w:t>
      </w:r>
    </w:p>
    <w:p w:rsidR="005B22D0" w:rsidRPr="005B22D0" w:rsidRDefault="005B22D0" w:rsidP="005B22D0">
      <w:pPr>
        <w:rPr>
          <w:sz w:val="24"/>
          <w:szCs w:val="24"/>
          <w:lang w:bidi="ar-SA"/>
        </w:rPr>
      </w:pPr>
      <w:sdt>
        <w:sdtPr>
          <w:rPr>
            <w:sz w:val="24"/>
            <w:szCs w:val="24"/>
            <w:lang w:bidi="ar-SA"/>
          </w:rPr>
          <w:id w:val="425855086"/>
          <w14:checkbox>
            <w14:checked w14:val="0"/>
            <w14:checkedState w14:val="2612" w14:font="MS Gothic"/>
            <w14:uncheckedState w14:val="2610" w14:font="MS Gothic"/>
          </w14:checkbox>
        </w:sdtPr>
        <w:sdtContent>
          <w:r w:rsidRPr="005B22D0">
            <w:rPr>
              <w:rFonts w:eastAsia="MS Gothic" w:hint="eastAsia"/>
              <w:sz w:val="24"/>
              <w:szCs w:val="24"/>
              <w:lang w:bidi="ar-SA"/>
            </w:rPr>
            <w:t>☐</w:t>
          </w:r>
        </w:sdtContent>
      </w:sdt>
      <w:r w:rsidRPr="005B22D0">
        <w:rPr>
          <w:sz w:val="24"/>
          <w:szCs w:val="24"/>
          <w:lang w:bidi="ar-SA"/>
        </w:rPr>
        <w:t xml:space="preserve">Reaffirmation of Existing Regulation </w:t>
      </w:r>
    </w:p>
    <w:p w:rsidR="005B22D0" w:rsidRPr="005B22D0" w:rsidRDefault="005B22D0" w:rsidP="005B22D0">
      <w:pPr>
        <w:spacing w:before="10"/>
        <w:rPr>
          <w:sz w:val="15"/>
          <w:szCs w:val="24"/>
        </w:rPr>
      </w:pPr>
    </w:p>
    <w:p w:rsidR="00AA5F7D" w:rsidRPr="005B22D0" w:rsidRDefault="005B22D0" w:rsidP="005B22D0">
      <w:pPr>
        <w:pStyle w:val="Heading2"/>
      </w:pPr>
      <w:bookmarkStart w:id="0" w:name="I._OBJECTIVE_&amp;_PURPOSE"/>
      <w:bookmarkEnd w:id="0"/>
      <w:r w:rsidRPr="005B22D0">
        <w:t>OBJECTIVE &amp;</w:t>
      </w:r>
      <w:r w:rsidRPr="005B22D0">
        <w:t xml:space="preserve"> </w:t>
      </w:r>
      <w:r w:rsidRPr="005B22D0">
        <w:t>PURPOSE</w:t>
      </w:r>
    </w:p>
    <w:p w:rsidR="00AA5F7D" w:rsidRPr="005B22D0" w:rsidRDefault="005B22D0">
      <w:pPr>
        <w:pStyle w:val="BodyText"/>
        <w:spacing w:before="132"/>
        <w:ind w:left="120" w:right="295"/>
        <w:rPr>
          <w:strike/>
        </w:rPr>
      </w:pPr>
      <w:r w:rsidRPr="005B22D0">
        <w:rPr>
          <w:strike/>
          <w:color w:val="0101FF"/>
        </w:rPr>
        <w:t>T</w:t>
      </w:r>
      <w:r w:rsidRPr="005B22D0">
        <w:rPr>
          <w:strike/>
          <w:color w:val="0101FF"/>
        </w:rPr>
        <w:t>he objective of the regulation is to establish proper protocol for filing a bid protest and</w:t>
      </w:r>
      <w:r w:rsidRPr="005B22D0">
        <w:rPr>
          <w:strike/>
          <w:color w:val="0101FF"/>
        </w:rPr>
        <w:t xml:space="preserve"> </w:t>
      </w:r>
      <w:r w:rsidRPr="005B22D0">
        <w:rPr>
          <w:strike/>
          <w:color w:val="0101FF"/>
        </w:rPr>
        <w:t xml:space="preserve">outlining the process through which a dispute is heard and resolved. </w:t>
      </w:r>
    </w:p>
    <w:p w:rsidR="00AA5F7D" w:rsidRPr="005B22D0" w:rsidRDefault="00AA5F7D">
      <w:pPr>
        <w:pStyle w:val="BodyText"/>
        <w:spacing w:before="9"/>
        <w:rPr>
          <w:strike/>
          <w:sz w:val="16"/>
        </w:rPr>
      </w:pPr>
    </w:p>
    <w:p w:rsidR="00AA5F7D" w:rsidRPr="005B22D0" w:rsidRDefault="005B22D0" w:rsidP="005B22D0">
      <w:pPr>
        <w:pStyle w:val="Heading2"/>
        <w:rPr>
          <w:strike/>
          <w:color w:val="0000FF"/>
        </w:rPr>
      </w:pPr>
      <w:bookmarkStart w:id="1" w:name="II.__STATEMENT_OF_REGULATION"/>
      <w:bookmarkEnd w:id="1"/>
      <w:r w:rsidRPr="005B22D0">
        <w:rPr>
          <w:strike/>
          <w:color w:val="0000FF"/>
        </w:rPr>
        <w:t>STATEMENT OF</w:t>
      </w:r>
      <w:r w:rsidRPr="005B22D0">
        <w:rPr>
          <w:strike/>
          <w:color w:val="0000FF"/>
          <w:spacing w:val="-4"/>
        </w:rPr>
        <w:t xml:space="preserve"> </w:t>
      </w:r>
      <w:r w:rsidRPr="005B22D0">
        <w:rPr>
          <w:strike/>
          <w:color w:val="0000FF"/>
        </w:rPr>
        <w:t>REGULATION</w:t>
      </w:r>
    </w:p>
    <w:p w:rsidR="00AA5F7D" w:rsidRPr="005B22D0" w:rsidRDefault="005B22D0" w:rsidP="005B22D0">
      <w:pPr>
        <w:pStyle w:val="Heading3"/>
      </w:pPr>
      <w:r w:rsidRPr="005B22D0">
        <w:t>Notification.</w:t>
      </w:r>
    </w:p>
    <w:p w:rsidR="00AA5F7D" w:rsidRPr="005B22D0" w:rsidRDefault="005B22D0">
      <w:pPr>
        <w:pStyle w:val="ListParagraph"/>
        <w:numPr>
          <w:ilvl w:val="0"/>
          <w:numId w:val="2"/>
        </w:numPr>
        <w:tabs>
          <w:tab w:val="left" w:pos="531"/>
        </w:tabs>
        <w:spacing w:before="0"/>
        <w:ind w:right="117" w:firstLine="60"/>
        <w:jc w:val="both"/>
        <w:rPr>
          <w:strike/>
          <w:sz w:val="24"/>
        </w:rPr>
      </w:pPr>
      <w:r w:rsidRPr="005B22D0">
        <w:rPr>
          <w:b/>
          <w:strike/>
          <w:color w:val="0101FF"/>
          <w:sz w:val="24"/>
        </w:rPr>
        <w:t>C</w:t>
      </w:r>
      <w:r w:rsidRPr="005B22D0">
        <w:rPr>
          <w:b/>
          <w:strike/>
          <w:color w:val="0101FF"/>
          <w:sz w:val="24"/>
        </w:rPr>
        <w:t xml:space="preserve">ompetitive Solicitation </w:t>
      </w:r>
      <w:r w:rsidRPr="005B22D0">
        <w:rPr>
          <w:strike/>
          <w:color w:val="0101FF"/>
          <w:sz w:val="24"/>
        </w:rPr>
        <w:t>– The University shall provide notice of any information relating to a competitive sol</w:t>
      </w:r>
      <w:bookmarkStart w:id="2" w:name="_GoBack"/>
      <w:bookmarkEnd w:id="2"/>
      <w:r w:rsidRPr="005B22D0">
        <w:rPr>
          <w:strike/>
          <w:color w:val="0101FF"/>
          <w:sz w:val="24"/>
        </w:rPr>
        <w:t>icitation by advertising for bids or by distribution of</w:t>
      </w:r>
      <w:r w:rsidRPr="005B22D0">
        <w:rPr>
          <w:strike/>
          <w:color w:val="0101FF"/>
          <w:sz w:val="24"/>
        </w:rPr>
        <w:t xml:space="preserve"> solicitation</w:t>
      </w:r>
      <w:r w:rsidRPr="005B22D0">
        <w:rPr>
          <w:strike/>
          <w:color w:val="0101FF"/>
          <w:spacing w:val="-1"/>
          <w:sz w:val="24"/>
        </w:rPr>
        <w:t xml:space="preserve"> </w:t>
      </w:r>
      <w:r w:rsidRPr="005B22D0">
        <w:rPr>
          <w:strike/>
          <w:color w:val="0101FF"/>
          <w:sz w:val="24"/>
        </w:rPr>
        <w:t>documents.</w:t>
      </w:r>
    </w:p>
    <w:p w:rsidR="00AA5F7D" w:rsidRPr="005B22D0" w:rsidRDefault="005B22D0">
      <w:pPr>
        <w:pStyle w:val="ListParagraph"/>
        <w:numPr>
          <w:ilvl w:val="0"/>
          <w:numId w:val="2"/>
        </w:numPr>
        <w:tabs>
          <w:tab w:val="left" w:pos="500"/>
        </w:tabs>
        <w:spacing w:before="0"/>
        <w:ind w:right="113" w:firstLine="0"/>
        <w:jc w:val="both"/>
        <w:rPr>
          <w:strike/>
          <w:sz w:val="24"/>
        </w:rPr>
      </w:pPr>
      <w:r w:rsidRPr="005B22D0">
        <w:rPr>
          <w:b/>
          <w:strike/>
          <w:color w:val="0101FF"/>
          <w:sz w:val="24"/>
        </w:rPr>
        <w:t xml:space="preserve">Contract Award </w:t>
      </w:r>
      <w:r w:rsidRPr="005B22D0">
        <w:rPr>
          <w:strike/>
          <w:color w:val="0101FF"/>
          <w:sz w:val="24"/>
        </w:rPr>
        <w:t>– The University shall provide notice of a decision or intended decisi</w:t>
      </w:r>
      <w:r w:rsidRPr="005B22D0">
        <w:rPr>
          <w:strike/>
          <w:color w:val="0101FF"/>
          <w:sz w:val="24"/>
        </w:rPr>
        <w:t>on concerning a solicitation, contract award, or exceptional purchase by electronic posting. This notice shall contain the following statement: “Failure to file a protest in accordance with UNF Regulation 13.0020R, or failure to post the bond or other secu</w:t>
      </w:r>
      <w:r w:rsidRPr="005B22D0">
        <w:rPr>
          <w:strike/>
          <w:color w:val="0101FF"/>
          <w:sz w:val="24"/>
        </w:rPr>
        <w:t>rity as required in UNF Regulation 13.0030R, shall constitute a waiver of protest</w:t>
      </w:r>
      <w:r w:rsidRPr="005B22D0">
        <w:rPr>
          <w:strike/>
          <w:color w:val="0101FF"/>
          <w:sz w:val="24"/>
        </w:rPr>
        <w:t xml:space="preserve"> proceedings.”</w:t>
      </w:r>
    </w:p>
    <w:p w:rsidR="00AA5F7D" w:rsidRPr="005B22D0" w:rsidRDefault="00AA5F7D">
      <w:pPr>
        <w:pStyle w:val="BodyText"/>
        <w:spacing w:before="2"/>
        <w:rPr>
          <w:strike/>
          <w:sz w:val="16"/>
        </w:rPr>
      </w:pPr>
    </w:p>
    <w:p w:rsidR="00AA5F7D" w:rsidRPr="005B22D0" w:rsidRDefault="005B22D0" w:rsidP="005B22D0">
      <w:pPr>
        <w:pStyle w:val="Heading3"/>
      </w:pPr>
      <w:r w:rsidRPr="005B22D0">
        <w:t>Protest.</w:t>
      </w:r>
    </w:p>
    <w:p w:rsidR="00AA5F7D" w:rsidRPr="005B22D0" w:rsidRDefault="00AA5F7D">
      <w:pPr>
        <w:pStyle w:val="BodyText"/>
        <w:spacing w:before="2"/>
        <w:rPr>
          <w:b/>
          <w:strike/>
          <w:sz w:val="16"/>
        </w:rPr>
      </w:pPr>
    </w:p>
    <w:p w:rsidR="00AA5F7D" w:rsidRPr="005B22D0" w:rsidRDefault="005B22D0">
      <w:pPr>
        <w:pStyle w:val="ListParagraph"/>
        <w:numPr>
          <w:ilvl w:val="0"/>
          <w:numId w:val="1"/>
        </w:numPr>
        <w:tabs>
          <w:tab w:val="left" w:pos="456"/>
        </w:tabs>
        <w:ind w:right="116" w:firstLine="0"/>
        <w:jc w:val="both"/>
        <w:rPr>
          <w:strike/>
          <w:sz w:val="24"/>
        </w:rPr>
      </w:pPr>
      <w:r w:rsidRPr="005B22D0">
        <w:rPr>
          <w:strike/>
          <w:color w:val="0101FF"/>
          <w:sz w:val="24"/>
        </w:rPr>
        <w:t>Any qualified offeror who is adversely affected by the University’s decision may file a written notice of intent to protest within 72 hours aft</w:t>
      </w:r>
      <w:r w:rsidRPr="005B22D0">
        <w:rPr>
          <w:strike/>
          <w:color w:val="0101FF"/>
          <w:sz w:val="24"/>
        </w:rPr>
        <w:t>er University posting of award or intent to award notice. The protesting firm must reduce its complaint to written petition and file it with The University of North Florida Purchasing Department within ten (10) calendar days from registration of the origin</w:t>
      </w:r>
      <w:r w:rsidRPr="005B22D0">
        <w:rPr>
          <w:strike/>
          <w:color w:val="0101FF"/>
          <w:sz w:val="24"/>
        </w:rPr>
        <w:t xml:space="preserve">al complaint. </w:t>
      </w:r>
      <w:r w:rsidRPr="005B22D0">
        <w:rPr>
          <w:strike/>
          <w:color w:val="0101FF"/>
          <w:spacing w:val="-3"/>
          <w:sz w:val="24"/>
        </w:rPr>
        <w:t xml:space="preserve">If </w:t>
      </w:r>
      <w:r w:rsidRPr="005B22D0">
        <w:rPr>
          <w:strike/>
          <w:color w:val="0101FF"/>
          <w:sz w:val="24"/>
        </w:rPr>
        <w:t>the competitive solicitation documents require the posting of a bond with the protest, the bond shall be included with</w:t>
      </w:r>
      <w:r w:rsidRPr="005B22D0">
        <w:rPr>
          <w:strike/>
          <w:color w:val="0101FF"/>
          <w:sz w:val="24"/>
        </w:rPr>
        <w:t xml:space="preserve"> the</w:t>
      </w:r>
      <w:r w:rsidRPr="005B22D0">
        <w:rPr>
          <w:strike/>
          <w:color w:val="0101FF"/>
          <w:spacing w:val="-2"/>
          <w:sz w:val="24"/>
        </w:rPr>
        <w:t xml:space="preserve"> </w:t>
      </w:r>
      <w:r w:rsidRPr="005B22D0">
        <w:rPr>
          <w:strike/>
          <w:color w:val="0101FF"/>
          <w:sz w:val="24"/>
        </w:rPr>
        <w:t>protest.</w:t>
      </w:r>
    </w:p>
    <w:p w:rsidR="00AA5F7D" w:rsidRPr="005B22D0" w:rsidRDefault="00AA5F7D">
      <w:pPr>
        <w:jc w:val="both"/>
        <w:rPr>
          <w:strike/>
          <w:sz w:val="24"/>
        </w:rPr>
        <w:sectPr w:rsidR="00AA5F7D" w:rsidRPr="005B22D0">
          <w:footerReference w:type="default" r:id="rId9"/>
          <w:pgSz w:w="12240" w:h="15840"/>
          <w:pgMar w:top="780" w:right="1680" w:bottom="980" w:left="1680" w:header="0" w:footer="794" w:gutter="0"/>
          <w:pgNumType w:start="2"/>
          <w:cols w:space="720"/>
        </w:sectPr>
      </w:pPr>
    </w:p>
    <w:p w:rsidR="00AA5F7D" w:rsidRPr="005B22D0" w:rsidRDefault="005B22D0">
      <w:pPr>
        <w:pStyle w:val="ListParagraph"/>
        <w:numPr>
          <w:ilvl w:val="0"/>
          <w:numId w:val="1"/>
        </w:numPr>
        <w:tabs>
          <w:tab w:val="left" w:pos="502"/>
        </w:tabs>
        <w:spacing w:before="72"/>
        <w:ind w:right="120" w:firstLine="0"/>
        <w:jc w:val="both"/>
        <w:rPr>
          <w:strike/>
          <w:sz w:val="24"/>
        </w:rPr>
      </w:pPr>
      <w:r w:rsidRPr="005B22D0">
        <w:rPr>
          <w:strike/>
          <w:color w:val="0101FF"/>
          <w:sz w:val="24"/>
        </w:rPr>
        <w:lastRenderedPageBreak/>
        <w:t>Failure to file a notice of protest or the written petition, including posting of the</w:t>
      </w:r>
      <w:r w:rsidRPr="005B22D0">
        <w:rPr>
          <w:strike/>
          <w:color w:val="0101FF"/>
          <w:sz w:val="24"/>
        </w:rPr>
        <w:t xml:space="preserve"> required protest bond, shall constitute a waiver of the right to protest</w:t>
      </w:r>
      <w:r w:rsidRPr="005B22D0">
        <w:rPr>
          <w:strike/>
          <w:color w:val="0101FF"/>
          <w:spacing w:val="-11"/>
          <w:sz w:val="24"/>
        </w:rPr>
        <w:t xml:space="preserve"> </w:t>
      </w:r>
      <w:r w:rsidRPr="005B22D0">
        <w:rPr>
          <w:strike/>
          <w:color w:val="0101FF"/>
          <w:sz w:val="24"/>
        </w:rPr>
        <w:t>proceedings.</w:t>
      </w:r>
    </w:p>
    <w:p w:rsidR="00AA5F7D" w:rsidRPr="005B22D0" w:rsidRDefault="005B22D0">
      <w:pPr>
        <w:pStyle w:val="ListParagraph"/>
        <w:numPr>
          <w:ilvl w:val="0"/>
          <w:numId w:val="3"/>
        </w:numPr>
        <w:tabs>
          <w:tab w:val="left" w:pos="485"/>
        </w:tabs>
        <w:spacing w:before="0"/>
        <w:ind w:left="120" w:right="117" w:firstLine="0"/>
        <w:jc w:val="both"/>
        <w:rPr>
          <w:strike/>
          <w:sz w:val="24"/>
        </w:rPr>
      </w:pPr>
      <w:r w:rsidRPr="005B22D0">
        <w:rPr>
          <w:strike/>
          <w:color w:val="0101FF"/>
          <w:sz w:val="24"/>
        </w:rPr>
        <w:t>Upon receipt of the formal written petition filed in accordance with this regulation, the President or the President’s designee shall delay the execution of the contract until the protest is resolved by mutual agreement between the parties or by final pres</w:t>
      </w:r>
      <w:r w:rsidRPr="005B22D0">
        <w:rPr>
          <w:strike/>
          <w:color w:val="0101FF"/>
          <w:sz w:val="24"/>
        </w:rPr>
        <w:t>idential action, unless the President shall make a finding and declares that such delay would cause</w:t>
      </w:r>
      <w:r w:rsidRPr="005B22D0">
        <w:rPr>
          <w:strike/>
          <w:color w:val="0101FF"/>
          <w:sz w:val="24"/>
        </w:rPr>
        <w:t xml:space="preserve"> serious danger to the public health, safety or</w:t>
      </w:r>
      <w:r w:rsidRPr="005B22D0">
        <w:rPr>
          <w:strike/>
          <w:color w:val="0101FF"/>
          <w:spacing w:val="-8"/>
          <w:sz w:val="24"/>
        </w:rPr>
        <w:t xml:space="preserve"> </w:t>
      </w:r>
      <w:r w:rsidRPr="005B22D0">
        <w:rPr>
          <w:strike/>
          <w:color w:val="0101FF"/>
          <w:sz w:val="24"/>
        </w:rPr>
        <w:t>welfare.</w:t>
      </w:r>
    </w:p>
    <w:p w:rsidR="00AA5F7D" w:rsidRPr="005B22D0" w:rsidRDefault="00AA5F7D">
      <w:pPr>
        <w:pStyle w:val="BodyText"/>
        <w:spacing w:before="2"/>
        <w:rPr>
          <w:strike/>
          <w:sz w:val="16"/>
        </w:rPr>
      </w:pPr>
    </w:p>
    <w:p w:rsidR="00AA5F7D" w:rsidRPr="005B22D0" w:rsidRDefault="005B22D0">
      <w:pPr>
        <w:pStyle w:val="ListParagraph"/>
        <w:numPr>
          <w:ilvl w:val="0"/>
          <w:numId w:val="3"/>
        </w:numPr>
        <w:tabs>
          <w:tab w:val="left" w:pos="512"/>
        </w:tabs>
        <w:ind w:left="120" w:right="113" w:firstLine="0"/>
        <w:jc w:val="both"/>
        <w:rPr>
          <w:strike/>
          <w:sz w:val="24"/>
        </w:rPr>
      </w:pPr>
      <w:r w:rsidRPr="005B22D0">
        <w:rPr>
          <w:strike/>
          <w:color w:val="0101FF"/>
          <w:sz w:val="24"/>
        </w:rPr>
        <w:t>Petitions involving disputed issues of material fact shall be referred for a quasi- jud</w:t>
      </w:r>
      <w:r w:rsidRPr="005B22D0">
        <w:rPr>
          <w:strike/>
          <w:color w:val="0101FF"/>
          <w:sz w:val="24"/>
        </w:rPr>
        <w:t>icial hearing. The President shall designate an administrative law judge to conduct a hearing in accordance with University procedures. At the conclusion of the hearing, the administrative law judge shall submit a written recommended order to the President</w:t>
      </w:r>
      <w:r w:rsidRPr="005B22D0">
        <w:rPr>
          <w:strike/>
          <w:color w:val="0101FF"/>
          <w:sz w:val="24"/>
        </w:rPr>
        <w:t>. The President shall then issue a preliminary order for final action and notify the firm of such order. The preliminary order of the President shall be final, unless the firm under consideration takes exception to such order; in which event, it may file w</w:t>
      </w:r>
      <w:r w:rsidRPr="005B22D0">
        <w:rPr>
          <w:strike/>
          <w:color w:val="0101FF"/>
          <w:sz w:val="24"/>
        </w:rPr>
        <w:t xml:space="preserve">ith the President such exceptions within twenty-one (21) days of receipt of notice of the preliminary order. At the end of the period for filing exceptions, the President will review the preliminary order and any exceptions that have been </w:t>
      </w:r>
      <w:proofErr w:type="gramStart"/>
      <w:r w:rsidRPr="005B22D0">
        <w:rPr>
          <w:strike/>
          <w:color w:val="0101FF"/>
          <w:sz w:val="24"/>
        </w:rPr>
        <w:t>filed, and</w:t>
      </w:r>
      <w:proofErr w:type="gramEnd"/>
      <w:r w:rsidRPr="005B22D0">
        <w:rPr>
          <w:strike/>
          <w:color w:val="0101FF"/>
          <w:sz w:val="24"/>
        </w:rPr>
        <w:t xml:space="preserve"> will r</w:t>
      </w:r>
      <w:r w:rsidRPr="005B22D0">
        <w:rPr>
          <w:strike/>
          <w:color w:val="0101FF"/>
          <w:sz w:val="24"/>
        </w:rPr>
        <w:t>ender the final order. The decision of the President is final. Appellate review of the final order shall be in accordance with the requirements of Rule 9.190(b) (3), Florida Rules of Appellate</w:t>
      </w:r>
      <w:r w:rsidRPr="005B22D0">
        <w:rPr>
          <w:strike/>
          <w:color w:val="0101FF"/>
          <w:sz w:val="24"/>
        </w:rPr>
        <w:t xml:space="preserve"> Procedure.</w:t>
      </w:r>
    </w:p>
    <w:p w:rsidR="00AA5F7D" w:rsidRPr="005B22D0" w:rsidRDefault="00AA5F7D">
      <w:pPr>
        <w:pStyle w:val="BodyText"/>
        <w:spacing w:before="2"/>
        <w:rPr>
          <w:strike/>
          <w:sz w:val="16"/>
        </w:rPr>
      </w:pPr>
    </w:p>
    <w:p w:rsidR="00AA5F7D" w:rsidRPr="005B22D0" w:rsidRDefault="005B22D0">
      <w:pPr>
        <w:pStyle w:val="BodyText"/>
        <w:spacing w:before="90"/>
        <w:ind w:left="120" w:right="306"/>
        <w:rPr>
          <w:strike/>
        </w:rPr>
      </w:pPr>
      <w:r w:rsidRPr="005B22D0">
        <w:rPr>
          <w:strike/>
          <w:color w:val="0101FF"/>
        </w:rPr>
        <w:t>Authority –Board of Governors Regulation 18.002; Hi</w:t>
      </w:r>
      <w:r w:rsidRPr="005B22D0">
        <w:rPr>
          <w:strike/>
          <w:color w:val="0101FF"/>
        </w:rPr>
        <w:t>story—New: Approved by the</w:t>
      </w:r>
      <w:r w:rsidRPr="005B22D0">
        <w:rPr>
          <w:strike/>
          <w:color w:val="0101FF"/>
        </w:rPr>
        <w:t xml:space="preserve"> </w:t>
      </w:r>
      <w:r w:rsidRPr="005B22D0">
        <w:rPr>
          <w:strike/>
          <w:color w:val="0101FF"/>
        </w:rPr>
        <w:t>Board of Trustees October 2, 2008.</w:t>
      </w:r>
    </w:p>
    <w:sectPr w:rsidR="00AA5F7D" w:rsidRPr="005B22D0">
      <w:pgSz w:w="12240" w:h="15840"/>
      <w:pgMar w:top="640" w:right="1680" w:bottom="980" w:left="1680"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B22D0">
      <w:r>
        <w:separator/>
      </w:r>
    </w:p>
  </w:endnote>
  <w:endnote w:type="continuationSeparator" w:id="0">
    <w:p w:rsidR="00000000" w:rsidRDefault="005B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F7D" w:rsidRDefault="005B22D0">
    <w:pPr>
      <w:pStyle w:val="BodyText"/>
      <w:spacing w:line="14" w:lineRule="auto"/>
      <w:rPr>
        <w:sz w:val="20"/>
      </w:rPr>
    </w:pPr>
    <w:r>
      <w:rPr>
        <w:noProof/>
      </w:rPr>
      <mc:AlternateContent>
        <mc:Choice Requires="wps">
          <w:drawing>
            <wp:inline distT="0" distB="0" distL="0" distR="0">
              <wp:extent cx="152400" cy="194310"/>
              <wp:effectExtent l="0" t="0" r="0" b="1524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F7D" w:rsidRDefault="005B22D0">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2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" filled="f" stroked="f">
              <v:textbox inset="0,0,0,0">
                <w:txbxContent>
                  <w:p w:rsidR="00AA5F7D" w:rsidRDefault="005B22D0">
                    <w:pPr>
                      <w:pStyle w:val="BodyText"/>
                      <w:spacing w:before="10"/>
                      <w:ind w:left="60"/>
                    </w:pPr>
                    <w:r>
                      <w:fldChar w:fldCharType="begin"/>
                    </w:r>
                    <w:r>
                      <w:instrText xml:space="preserve"> PAGE </w:instrText>
                    </w:r>
                    <w:r>
                      <w:fldChar w:fldCharType="separate"/>
                    </w:r>
                    <w:r>
                      <w:t>2</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B22D0">
      <w:r>
        <w:separator/>
      </w:r>
    </w:p>
  </w:footnote>
  <w:footnote w:type="continuationSeparator" w:id="0">
    <w:p w:rsidR="00000000" w:rsidRDefault="005B2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2491B"/>
    <w:multiLevelType w:val="hybridMultilevel"/>
    <w:tmpl w:val="F4621BE0"/>
    <w:lvl w:ilvl="0" w:tplc="C2C8EB72">
      <w:start w:val="1"/>
      <w:numFmt w:val="upperRoman"/>
      <w:pStyle w:val="Heading2"/>
      <w:lvlText w:val="%1."/>
      <w:lvlJc w:val="left"/>
      <w:pPr>
        <w:ind w:left="480" w:hanging="360"/>
        <w:jc w:val="left"/>
      </w:pPr>
      <w:rPr>
        <w:rFonts w:hint="default"/>
        <w:b/>
        <w:bCs/>
        <w:w w:val="99"/>
        <w:lang w:val="en-US" w:eastAsia="en-US" w:bidi="en-US"/>
      </w:rPr>
    </w:lvl>
    <w:lvl w:ilvl="1" w:tplc="9C7A6858">
      <w:numFmt w:val="bullet"/>
      <w:lvlText w:val="•"/>
      <w:lvlJc w:val="left"/>
      <w:pPr>
        <w:ind w:left="1320" w:hanging="360"/>
      </w:pPr>
      <w:rPr>
        <w:rFonts w:hint="default"/>
        <w:lang w:val="en-US" w:eastAsia="en-US" w:bidi="en-US"/>
      </w:rPr>
    </w:lvl>
    <w:lvl w:ilvl="2" w:tplc="8978489E">
      <w:numFmt w:val="bullet"/>
      <w:lvlText w:val="•"/>
      <w:lvlJc w:val="left"/>
      <w:pPr>
        <w:ind w:left="2160" w:hanging="360"/>
      </w:pPr>
      <w:rPr>
        <w:rFonts w:hint="default"/>
        <w:lang w:val="en-US" w:eastAsia="en-US" w:bidi="en-US"/>
      </w:rPr>
    </w:lvl>
    <w:lvl w:ilvl="3" w:tplc="432C7770">
      <w:numFmt w:val="bullet"/>
      <w:lvlText w:val="•"/>
      <w:lvlJc w:val="left"/>
      <w:pPr>
        <w:ind w:left="3000" w:hanging="360"/>
      </w:pPr>
      <w:rPr>
        <w:rFonts w:hint="default"/>
        <w:lang w:val="en-US" w:eastAsia="en-US" w:bidi="en-US"/>
      </w:rPr>
    </w:lvl>
    <w:lvl w:ilvl="4" w:tplc="A8741F56">
      <w:numFmt w:val="bullet"/>
      <w:lvlText w:val="•"/>
      <w:lvlJc w:val="left"/>
      <w:pPr>
        <w:ind w:left="3840" w:hanging="360"/>
      </w:pPr>
      <w:rPr>
        <w:rFonts w:hint="default"/>
        <w:lang w:val="en-US" w:eastAsia="en-US" w:bidi="en-US"/>
      </w:rPr>
    </w:lvl>
    <w:lvl w:ilvl="5" w:tplc="A1C6D6A2">
      <w:numFmt w:val="bullet"/>
      <w:lvlText w:val="•"/>
      <w:lvlJc w:val="left"/>
      <w:pPr>
        <w:ind w:left="4680" w:hanging="360"/>
      </w:pPr>
      <w:rPr>
        <w:rFonts w:hint="default"/>
        <w:lang w:val="en-US" w:eastAsia="en-US" w:bidi="en-US"/>
      </w:rPr>
    </w:lvl>
    <w:lvl w:ilvl="6" w:tplc="B7C226C4">
      <w:numFmt w:val="bullet"/>
      <w:lvlText w:val="•"/>
      <w:lvlJc w:val="left"/>
      <w:pPr>
        <w:ind w:left="5520" w:hanging="360"/>
      </w:pPr>
      <w:rPr>
        <w:rFonts w:hint="default"/>
        <w:lang w:val="en-US" w:eastAsia="en-US" w:bidi="en-US"/>
      </w:rPr>
    </w:lvl>
    <w:lvl w:ilvl="7" w:tplc="AE964154">
      <w:numFmt w:val="bullet"/>
      <w:lvlText w:val="•"/>
      <w:lvlJc w:val="left"/>
      <w:pPr>
        <w:ind w:left="6360" w:hanging="360"/>
      </w:pPr>
      <w:rPr>
        <w:rFonts w:hint="default"/>
        <w:lang w:val="en-US" w:eastAsia="en-US" w:bidi="en-US"/>
      </w:rPr>
    </w:lvl>
    <w:lvl w:ilvl="8" w:tplc="B6C66CC6">
      <w:numFmt w:val="bullet"/>
      <w:lvlText w:val="•"/>
      <w:lvlJc w:val="left"/>
      <w:pPr>
        <w:ind w:left="7200" w:hanging="360"/>
      </w:pPr>
      <w:rPr>
        <w:rFonts w:hint="default"/>
        <w:lang w:val="en-US" w:eastAsia="en-US" w:bidi="en-US"/>
      </w:rPr>
    </w:lvl>
  </w:abstractNum>
  <w:abstractNum w:abstractNumId="1" w15:restartNumberingAfterBreak="0">
    <w:nsid w:val="4F5239D3"/>
    <w:multiLevelType w:val="hybridMultilevel"/>
    <w:tmpl w:val="13E0D32A"/>
    <w:lvl w:ilvl="0" w:tplc="76DAEB42">
      <w:start w:val="1"/>
      <w:numFmt w:val="lowerLetter"/>
      <w:lvlText w:val="(%1)"/>
      <w:lvlJc w:val="left"/>
      <w:pPr>
        <w:ind w:left="120" w:hanging="336"/>
        <w:jc w:val="left"/>
      </w:pPr>
      <w:rPr>
        <w:rFonts w:ascii="Times New Roman" w:eastAsia="Times New Roman" w:hAnsi="Times New Roman" w:cs="Times New Roman" w:hint="default"/>
        <w:color w:val="0101FF"/>
        <w:spacing w:val="-1"/>
        <w:w w:val="99"/>
        <w:sz w:val="24"/>
        <w:szCs w:val="24"/>
        <w:lang w:val="en-US" w:eastAsia="en-US" w:bidi="en-US"/>
      </w:rPr>
    </w:lvl>
    <w:lvl w:ilvl="1" w:tplc="D3224E8C">
      <w:numFmt w:val="bullet"/>
      <w:lvlText w:val="•"/>
      <w:lvlJc w:val="left"/>
      <w:pPr>
        <w:ind w:left="996" w:hanging="336"/>
      </w:pPr>
      <w:rPr>
        <w:rFonts w:hint="default"/>
        <w:lang w:val="en-US" w:eastAsia="en-US" w:bidi="en-US"/>
      </w:rPr>
    </w:lvl>
    <w:lvl w:ilvl="2" w:tplc="A860F62A">
      <w:numFmt w:val="bullet"/>
      <w:lvlText w:val="•"/>
      <w:lvlJc w:val="left"/>
      <w:pPr>
        <w:ind w:left="1872" w:hanging="336"/>
      </w:pPr>
      <w:rPr>
        <w:rFonts w:hint="default"/>
        <w:lang w:val="en-US" w:eastAsia="en-US" w:bidi="en-US"/>
      </w:rPr>
    </w:lvl>
    <w:lvl w:ilvl="3" w:tplc="64CE9794">
      <w:numFmt w:val="bullet"/>
      <w:lvlText w:val="•"/>
      <w:lvlJc w:val="left"/>
      <w:pPr>
        <w:ind w:left="2748" w:hanging="336"/>
      </w:pPr>
      <w:rPr>
        <w:rFonts w:hint="default"/>
        <w:lang w:val="en-US" w:eastAsia="en-US" w:bidi="en-US"/>
      </w:rPr>
    </w:lvl>
    <w:lvl w:ilvl="4" w:tplc="758873E0">
      <w:numFmt w:val="bullet"/>
      <w:lvlText w:val="•"/>
      <w:lvlJc w:val="left"/>
      <w:pPr>
        <w:ind w:left="3624" w:hanging="336"/>
      </w:pPr>
      <w:rPr>
        <w:rFonts w:hint="default"/>
        <w:lang w:val="en-US" w:eastAsia="en-US" w:bidi="en-US"/>
      </w:rPr>
    </w:lvl>
    <w:lvl w:ilvl="5" w:tplc="F95A9686">
      <w:numFmt w:val="bullet"/>
      <w:lvlText w:val="•"/>
      <w:lvlJc w:val="left"/>
      <w:pPr>
        <w:ind w:left="4500" w:hanging="336"/>
      </w:pPr>
      <w:rPr>
        <w:rFonts w:hint="default"/>
        <w:lang w:val="en-US" w:eastAsia="en-US" w:bidi="en-US"/>
      </w:rPr>
    </w:lvl>
    <w:lvl w:ilvl="6" w:tplc="0C60F9A6">
      <w:numFmt w:val="bullet"/>
      <w:lvlText w:val="•"/>
      <w:lvlJc w:val="left"/>
      <w:pPr>
        <w:ind w:left="5376" w:hanging="336"/>
      </w:pPr>
      <w:rPr>
        <w:rFonts w:hint="default"/>
        <w:lang w:val="en-US" w:eastAsia="en-US" w:bidi="en-US"/>
      </w:rPr>
    </w:lvl>
    <w:lvl w:ilvl="7" w:tplc="E72C07FA">
      <w:numFmt w:val="bullet"/>
      <w:lvlText w:val="•"/>
      <w:lvlJc w:val="left"/>
      <w:pPr>
        <w:ind w:left="6252" w:hanging="336"/>
      </w:pPr>
      <w:rPr>
        <w:rFonts w:hint="default"/>
        <w:lang w:val="en-US" w:eastAsia="en-US" w:bidi="en-US"/>
      </w:rPr>
    </w:lvl>
    <w:lvl w:ilvl="8" w:tplc="3B906D9E">
      <w:numFmt w:val="bullet"/>
      <w:lvlText w:val="•"/>
      <w:lvlJc w:val="left"/>
      <w:pPr>
        <w:ind w:left="7128" w:hanging="336"/>
      </w:pPr>
      <w:rPr>
        <w:rFonts w:hint="default"/>
        <w:lang w:val="en-US" w:eastAsia="en-US" w:bidi="en-US"/>
      </w:rPr>
    </w:lvl>
  </w:abstractNum>
  <w:abstractNum w:abstractNumId="2" w15:restartNumberingAfterBreak="0">
    <w:nsid w:val="5FCC6502"/>
    <w:multiLevelType w:val="hybridMultilevel"/>
    <w:tmpl w:val="75A00E82"/>
    <w:lvl w:ilvl="0" w:tplc="D426772A">
      <w:start w:val="1"/>
      <w:numFmt w:val="lowerLetter"/>
      <w:lvlText w:val="(%1)"/>
      <w:lvlJc w:val="left"/>
      <w:pPr>
        <w:ind w:left="120" w:hanging="351"/>
        <w:jc w:val="right"/>
      </w:pPr>
      <w:rPr>
        <w:rFonts w:ascii="Times New Roman" w:eastAsia="Times New Roman" w:hAnsi="Times New Roman" w:cs="Times New Roman" w:hint="default"/>
        <w:color w:val="0101FF"/>
        <w:spacing w:val="-1"/>
        <w:w w:val="99"/>
        <w:sz w:val="24"/>
        <w:szCs w:val="24"/>
        <w:lang w:val="en-US" w:eastAsia="en-US" w:bidi="en-US"/>
      </w:rPr>
    </w:lvl>
    <w:lvl w:ilvl="1" w:tplc="126C10BA">
      <w:numFmt w:val="bullet"/>
      <w:lvlText w:val="•"/>
      <w:lvlJc w:val="left"/>
      <w:pPr>
        <w:ind w:left="996" w:hanging="351"/>
      </w:pPr>
      <w:rPr>
        <w:rFonts w:hint="default"/>
        <w:lang w:val="en-US" w:eastAsia="en-US" w:bidi="en-US"/>
      </w:rPr>
    </w:lvl>
    <w:lvl w:ilvl="2" w:tplc="360482C2">
      <w:numFmt w:val="bullet"/>
      <w:lvlText w:val="•"/>
      <w:lvlJc w:val="left"/>
      <w:pPr>
        <w:ind w:left="1872" w:hanging="351"/>
      </w:pPr>
      <w:rPr>
        <w:rFonts w:hint="default"/>
        <w:lang w:val="en-US" w:eastAsia="en-US" w:bidi="en-US"/>
      </w:rPr>
    </w:lvl>
    <w:lvl w:ilvl="3" w:tplc="F5A4549E">
      <w:numFmt w:val="bullet"/>
      <w:lvlText w:val="•"/>
      <w:lvlJc w:val="left"/>
      <w:pPr>
        <w:ind w:left="2748" w:hanging="351"/>
      </w:pPr>
      <w:rPr>
        <w:rFonts w:hint="default"/>
        <w:lang w:val="en-US" w:eastAsia="en-US" w:bidi="en-US"/>
      </w:rPr>
    </w:lvl>
    <w:lvl w:ilvl="4" w:tplc="CB4A5E0C">
      <w:numFmt w:val="bullet"/>
      <w:lvlText w:val="•"/>
      <w:lvlJc w:val="left"/>
      <w:pPr>
        <w:ind w:left="3624" w:hanging="351"/>
      </w:pPr>
      <w:rPr>
        <w:rFonts w:hint="default"/>
        <w:lang w:val="en-US" w:eastAsia="en-US" w:bidi="en-US"/>
      </w:rPr>
    </w:lvl>
    <w:lvl w:ilvl="5" w:tplc="58AEA4E8">
      <w:numFmt w:val="bullet"/>
      <w:lvlText w:val="•"/>
      <w:lvlJc w:val="left"/>
      <w:pPr>
        <w:ind w:left="4500" w:hanging="351"/>
      </w:pPr>
      <w:rPr>
        <w:rFonts w:hint="default"/>
        <w:lang w:val="en-US" w:eastAsia="en-US" w:bidi="en-US"/>
      </w:rPr>
    </w:lvl>
    <w:lvl w:ilvl="6" w:tplc="F084B786">
      <w:numFmt w:val="bullet"/>
      <w:lvlText w:val="•"/>
      <w:lvlJc w:val="left"/>
      <w:pPr>
        <w:ind w:left="5376" w:hanging="351"/>
      </w:pPr>
      <w:rPr>
        <w:rFonts w:hint="default"/>
        <w:lang w:val="en-US" w:eastAsia="en-US" w:bidi="en-US"/>
      </w:rPr>
    </w:lvl>
    <w:lvl w:ilvl="7" w:tplc="02A270F2">
      <w:numFmt w:val="bullet"/>
      <w:lvlText w:val="•"/>
      <w:lvlJc w:val="left"/>
      <w:pPr>
        <w:ind w:left="6252" w:hanging="351"/>
      </w:pPr>
      <w:rPr>
        <w:rFonts w:hint="default"/>
        <w:lang w:val="en-US" w:eastAsia="en-US" w:bidi="en-US"/>
      </w:rPr>
    </w:lvl>
    <w:lvl w:ilvl="8" w:tplc="52BA403C">
      <w:numFmt w:val="bullet"/>
      <w:lvlText w:val="•"/>
      <w:lvlJc w:val="left"/>
      <w:pPr>
        <w:ind w:left="7128" w:hanging="351"/>
      </w:pPr>
      <w:rPr>
        <w:rFonts w:hint="default"/>
        <w:lang w:val="en-US" w:eastAsia="en-US" w:bidi="en-US"/>
      </w:rPr>
    </w:lvl>
  </w:abstractNum>
  <w:abstractNum w:abstractNumId="3" w15:restartNumberingAfterBreak="0">
    <w:nsid w:val="63226BE8"/>
    <w:multiLevelType w:val="hybridMultilevel"/>
    <w:tmpl w:val="8C60A1BC"/>
    <w:lvl w:ilvl="0" w:tplc="1D8A92A6">
      <w:start w:val="1"/>
      <w:numFmt w:val="decimal"/>
      <w:pStyle w:val="Heading3"/>
      <w:lvlText w:val="(%1)"/>
      <w:lvlJc w:val="left"/>
      <w:pPr>
        <w:ind w:left="458" w:hanging="339"/>
        <w:jc w:val="left"/>
      </w:pPr>
      <w:rPr>
        <w:rFonts w:ascii="Times New Roman" w:eastAsia="Times New Roman" w:hAnsi="Times New Roman" w:cs="Times New Roman" w:hint="default"/>
        <w:strike/>
        <w:color w:val="0101FF"/>
        <w:spacing w:val="-1"/>
        <w:w w:val="99"/>
        <w:sz w:val="24"/>
        <w:szCs w:val="24"/>
        <w:lang w:val="en-US" w:eastAsia="en-US" w:bidi="en-US"/>
      </w:rPr>
    </w:lvl>
    <w:lvl w:ilvl="1" w:tplc="5B6CBC82">
      <w:numFmt w:val="bullet"/>
      <w:lvlText w:val="•"/>
      <w:lvlJc w:val="left"/>
      <w:pPr>
        <w:ind w:left="1302" w:hanging="339"/>
      </w:pPr>
      <w:rPr>
        <w:rFonts w:hint="default"/>
        <w:lang w:val="en-US" w:eastAsia="en-US" w:bidi="en-US"/>
      </w:rPr>
    </w:lvl>
    <w:lvl w:ilvl="2" w:tplc="81AC3AB4">
      <w:numFmt w:val="bullet"/>
      <w:lvlText w:val="•"/>
      <w:lvlJc w:val="left"/>
      <w:pPr>
        <w:ind w:left="2144" w:hanging="339"/>
      </w:pPr>
      <w:rPr>
        <w:rFonts w:hint="default"/>
        <w:lang w:val="en-US" w:eastAsia="en-US" w:bidi="en-US"/>
      </w:rPr>
    </w:lvl>
    <w:lvl w:ilvl="3" w:tplc="6D06FB26">
      <w:numFmt w:val="bullet"/>
      <w:lvlText w:val="•"/>
      <w:lvlJc w:val="left"/>
      <w:pPr>
        <w:ind w:left="2986" w:hanging="339"/>
      </w:pPr>
      <w:rPr>
        <w:rFonts w:hint="default"/>
        <w:lang w:val="en-US" w:eastAsia="en-US" w:bidi="en-US"/>
      </w:rPr>
    </w:lvl>
    <w:lvl w:ilvl="4" w:tplc="67164218">
      <w:numFmt w:val="bullet"/>
      <w:lvlText w:val="•"/>
      <w:lvlJc w:val="left"/>
      <w:pPr>
        <w:ind w:left="3828" w:hanging="339"/>
      </w:pPr>
      <w:rPr>
        <w:rFonts w:hint="default"/>
        <w:lang w:val="en-US" w:eastAsia="en-US" w:bidi="en-US"/>
      </w:rPr>
    </w:lvl>
    <w:lvl w:ilvl="5" w:tplc="070A848E">
      <w:numFmt w:val="bullet"/>
      <w:lvlText w:val="•"/>
      <w:lvlJc w:val="left"/>
      <w:pPr>
        <w:ind w:left="4670" w:hanging="339"/>
      </w:pPr>
      <w:rPr>
        <w:rFonts w:hint="default"/>
        <w:lang w:val="en-US" w:eastAsia="en-US" w:bidi="en-US"/>
      </w:rPr>
    </w:lvl>
    <w:lvl w:ilvl="6" w:tplc="DBF84416">
      <w:numFmt w:val="bullet"/>
      <w:lvlText w:val="•"/>
      <w:lvlJc w:val="left"/>
      <w:pPr>
        <w:ind w:left="5512" w:hanging="339"/>
      </w:pPr>
      <w:rPr>
        <w:rFonts w:hint="default"/>
        <w:lang w:val="en-US" w:eastAsia="en-US" w:bidi="en-US"/>
      </w:rPr>
    </w:lvl>
    <w:lvl w:ilvl="7" w:tplc="8D626A38">
      <w:numFmt w:val="bullet"/>
      <w:lvlText w:val="•"/>
      <w:lvlJc w:val="left"/>
      <w:pPr>
        <w:ind w:left="6354" w:hanging="339"/>
      </w:pPr>
      <w:rPr>
        <w:rFonts w:hint="default"/>
        <w:lang w:val="en-US" w:eastAsia="en-US" w:bidi="en-US"/>
      </w:rPr>
    </w:lvl>
    <w:lvl w:ilvl="8" w:tplc="5F1059DE">
      <w:numFmt w:val="bullet"/>
      <w:lvlText w:val="•"/>
      <w:lvlJc w:val="left"/>
      <w:pPr>
        <w:ind w:left="7196" w:hanging="339"/>
      </w:pPr>
      <w:rPr>
        <w:rFonts w:hint="default"/>
        <w:lang w:val="en-US" w:eastAsia="en-US" w:bidi="en-U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1NDYyNzE2NjM0NTZX0lEKTi0uzszPAykwrAUA8eGPgywAAAA="/>
  </w:docVars>
  <w:rsids>
    <w:rsidRoot w:val="00AA5F7D"/>
    <w:rsid w:val="005B22D0"/>
    <w:rsid w:val="00AA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D151023"/>
  <w15:docId w15:val="{FF142DCF-257F-4A69-BC42-463CDC1F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458" w:hanging="368"/>
      <w:outlineLvl w:val="0"/>
    </w:pPr>
    <w:rPr>
      <w:b/>
      <w:bCs/>
      <w:sz w:val="24"/>
      <w:szCs w:val="24"/>
    </w:rPr>
  </w:style>
  <w:style w:type="paragraph" w:styleId="Heading2">
    <w:name w:val="heading 2"/>
    <w:basedOn w:val="Heading1"/>
    <w:next w:val="Normal"/>
    <w:link w:val="Heading2Char"/>
    <w:uiPriority w:val="9"/>
    <w:unhideWhenUsed/>
    <w:qFormat/>
    <w:rsid w:val="005B22D0"/>
    <w:pPr>
      <w:numPr>
        <w:numId w:val="4"/>
      </w:numPr>
      <w:tabs>
        <w:tab w:val="left" w:pos="479"/>
        <w:tab w:val="left" w:pos="480"/>
      </w:tabs>
      <w:outlineLvl w:val="1"/>
    </w:pPr>
  </w:style>
  <w:style w:type="paragraph" w:styleId="Heading3">
    <w:name w:val="heading 3"/>
    <w:basedOn w:val="ListParagraph"/>
    <w:next w:val="Normal"/>
    <w:link w:val="Heading3Char"/>
    <w:uiPriority w:val="9"/>
    <w:unhideWhenUsed/>
    <w:qFormat/>
    <w:rsid w:val="005B22D0"/>
    <w:pPr>
      <w:numPr>
        <w:numId w:val="3"/>
      </w:numPr>
      <w:tabs>
        <w:tab w:val="left" w:pos="459"/>
      </w:tabs>
      <w:spacing w:before="130"/>
      <w:outlineLvl w:val="2"/>
    </w:pPr>
    <w:rPr>
      <w:b/>
      <w:strike/>
      <w:color w:val="0101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120"/>
      <w:jc w:val="both"/>
    </w:pPr>
  </w:style>
  <w:style w:type="paragraph" w:customStyle="1" w:styleId="TableParagraph">
    <w:name w:val="Table Paragraph"/>
    <w:basedOn w:val="Normal"/>
    <w:uiPriority w:val="1"/>
    <w:qFormat/>
    <w:pPr>
      <w:spacing w:before="114"/>
      <w:ind w:left="115"/>
    </w:pPr>
  </w:style>
  <w:style w:type="character" w:customStyle="1" w:styleId="Heading2Char">
    <w:name w:val="Heading 2 Char"/>
    <w:basedOn w:val="DefaultParagraphFont"/>
    <w:link w:val="Heading2"/>
    <w:uiPriority w:val="9"/>
    <w:rsid w:val="005B22D0"/>
    <w:rPr>
      <w:rFonts w:ascii="Times New Roman" w:eastAsia="Times New Roman" w:hAnsi="Times New Roman" w:cs="Times New Roman"/>
      <w:b/>
      <w:bCs/>
      <w:sz w:val="24"/>
      <w:szCs w:val="24"/>
      <w:lang w:bidi="en-US"/>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lang w:bidi="en-US"/>
    </w:rPr>
  </w:style>
  <w:style w:type="character" w:customStyle="1" w:styleId="Heading3Char">
    <w:name w:val="Heading 3 Char"/>
    <w:basedOn w:val="DefaultParagraphFont"/>
    <w:link w:val="Heading3"/>
    <w:uiPriority w:val="9"/>
    <w:rsid w:val="005B22D0"/>
    <w:rPr>
      <w:rFonts w:ascii="Times New Roman" w:eastAsia="Times New Roman" w:hAnsi="Times New Roman" w:cs="Times New Roman"/>
      <w:b/>
      <w:strike/>
      <w:color w:val="0101FF"/>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howell@unf.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6438B7F8F441899F6EC8E64400148C"/>
        <w:category>
          <w:name w:val="General"/>
          <w:gallery w:val="placeholder"/>
        </w:category>
        <w:types>
          <w:type w:val="bbPlcHdr"/>
        </w:types>
        <w:behaviors>
          <w:behavior w:val="content"/>
        </w:behaviors>
        <w:guid w:val="{EA9706B9-A07D-47E5-8413-AA6B68AF1872}"/>
      </w:docPartPr>
      <w:docPartBody>
        <w:p w:rsidR="00000000" w:rsidRDefault="0033167D" w:rsidP="0033167D">
          <w:pPr>
            <w:pStyle w:val="B46438B7F8F441899F6EC8E64400148C"/>
          </w:pPr>
          <w:r w:rsidRPr="004151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7D"/>
    <w:rsid w:val="0033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67D"/>
    <w:rPr>
      <w:color w:val="808080"/>
    </w:rPr>
  </w:style>
  <w:style w:type="paragraph" w:customStyle="1" w:styleId="B46438B7F8F441899F6EC8E64400148C">
    <w:name w:val="B46438B7F8F441899F6EC8E64400148C"/>
    <w:rsid w:val="00331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B4FFE9BA0204FB96D85A847CFAF2C" ma:contentTypeVersion="11" ma:contentTypeDescription="Create a new document." ma:contentTypeScope="" ma:versionID="ceac21fa0ce33390bec00f2973f289bf">
  <xsd:schema xmlns:xsd="http://www.w3.org/2001/XMLSchema" xmlns:xs="http://www.w3.org/2001/XMLSchema" xmlns:p="http://schemas.microsoft.com/office/2006/metadata/properties" xmlns:ns2="a8fbf49f-21ba-4487-b1fa-ffc4a5473ca3" targetNamespace="http://schemas.microsoft.com/office/2006/metadata/properties" ma:root="true" ma:fieldsID="cf7f59700328f306be21f402600ec651" ns2:_="">
    <xsd:import namespace="a8fbf49f-21ba-4487-b1fa-ffc4a5473ca3"/>
    <xsd:element name="properties">
      <xsd:complexType>
        <xsd:sequence>
          <xsd:element name="documentManagement">
            <xsd:complexType>
              <xsd:all>
                <xsd:element ref="ns2:Division" minOccurs="0"/>
                <xsd:element ref="ns2:Department" minOccurs="0"/>
                <xsd:element ref="ns2:Document_x0020_Status"/>
                <xsd:element ref="ns2:lx4h" minOccurs="0"/>
                <xsd:element ref="ns2:uq5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bf49f-21ba-4487-b1fa-ffc4a5473ca3" elementFormDefault="qualified">
    <xsd:import namespace="http://schemas.microsoft.com/office/2006/documentManagement/types"/>
    <xsd:import namespace="http://schemas.microsoft.com/office/infopath/2007/PartnerControls"/>
    <xsd:element name="Division" ma:index="2" nillable="true" ma:displayName="Division" ma:default="AA &amp; SA" ma:format="Dropdown" ma:internalName="Division">
      <xsd:simpleType>
        <xsd:restriction base="dms:Choice">
          <xsd:enumeration value="AA &amp; SA"/>
          <xsd:enumeration value="ANF"/>
          <xsd:enumeration value="Committee"/>
          <xsd:enumeration value="Info"/>
          <xsd:enumeration value="Initatives"/>
          <xsd:enumeration value="President"/>
          <xsd:enumeration value="UDAE"/>
          <xsd:enumeration value="Other"/>
        </xsd:restriction>
      </xsd:simpleType>
    </xsd:element>
    <xsd:element name="Department" ma:index="3" nillable="true" ma:displayName="Department" ma:default="ADA Compliance" ma:format="Dropdown" ma:internalName="Department">
      <xsd:simpleType>
        <xsd:restriction base="dms:Choice">
          <xsd:enumeration value="AAFSA (The African American Faculty and Staff Association)"/>
          <xsd:enumeration value="Acadaffairs CMS Folder (Academic Affairs)"/>
          <xsd:enumeration value="ACADEMIC ADVISING"/>
          <xsd:enumeration value="ACE (First-Year Advising)"/>
          <xsd:enumeration value="ADA Compliance"/>
          <xsd:enumeration value="ADMIN &amp; FINANCE (CMS Folder)"/>
          <xsd:enumeration value="ADVANCEMENT"/>
          <xsd:enumeration value="ALUMNI"/>
          <xsd:enumeration value="ANF"/>
          <xsd:enumeration value="ANNUAL GIVING"/>
          <xsd:enumeration value="APA (Administrative and Professional Association)"/>
          <xsd:enumeration value="ARMY ROTC"/>
          <xsd:enumeration value="ASSESSMENT"/>
          <xsd:enumeration value="Athletics"/>
          <xsd:enumeration value="AUXILIARY OVERSIGHT COMMITTEE"/>
          <xsd:enumeration value="BIOSAFETY (Institutional Biosafety Committee)"/>
          <xsd:enumeration value="BOOKSTORE (Site and Bookstore Advisory Council)"/>
          <xsd:enumeration value="BROOKS COLLEGE OF HEALTH"/>
          <xsd:enumeration value="BUSINESS SERVICES"/>
          <xsd:enumeration value="CAMPS"/>
          <xsd:enumeration value="CAMPUS LIFE"/>
          <xsd:enumeration value="CAMPUS PLANNING"/>
          <xsd:enumeration value="CAREER SERVICES"/>
          <xsd:enumeration value="CATALOGS"/>
          <xsd:enumeration value="CCBL (Center for Community-Based Learning)"/>
          <xsd:enumeration value="CCEC (College of Computing, Engineering and Construction)"/>
          <xsd:enumeration value="CE (Division of Continuing Education)"/>
          <xsd:enumeration value="CIRT (Center for Instruction and Research Technology)"/>
          <xsd:enumeration value="CLERY ACT Committee"/>
          <xsd:enumeration value="CLUB ALLIANCE (Student Government)"/>
          <xsd:enumeration value="COAS (College of Arts &amp; Sciences)"/>
          <xsd:enumeration value="COEHS (College of Education and Human Services)"/>
          <xsd:enumeration value="COGGIN (Coggin College of Business)"/>
          <xsd:enumeration value="COMMENCEMENT"/>
          <xsd:enumeration value="COMMUNICATION TRAINING"/>
          <xsd:enumeration value="COMMUNITY ENGAGEMENT"/>
          <xsd:enumeration value="COMPLIANCE OFFICE"/>
          <xsd:enumeration value="CONDUCT (Student Conduct Office)"/>
          <xsd:enumeration value="CONTINUING EDUCATION"/>
          <xsd:enumeration value="CONTROLLER"/>
          <xsd:enumeration value="COUNSELING CENTER"/>
          <xsd:enumeration value="CPDT (Center for Professional Development and Training)"/>
          <xsd:enumeration value="DDI (Department of Diversity Initiatives)"/>
          <xsd:enumeration value="DEAN OF STUDENTS"/>
          <xsd:enumeration value="DEVELOPMENT (University Development and Alumni Engagement )"/>
          <xsd:enumeration value="DHI (Digital Humanities Institute)"/>
          <xsd:enumeration value="DINING SERVICES"/>
          <xsd:enumeration value="DISTANCE LEARNING"/>
          <xsd:enumeration value="DIVERSITY (Commission on Diversity and Inclusion (CODI))"/>
          <xsd:enumeration value="DRC (Disability Resource Center)"/>
          <xsd:enumeration value="ECENTER (Environmental Center)"/>
          <xsd:enumeration value="EMERGENCY"/>
          <xsd:enumeration value="ENGLISH LANGUAGE PROGRAM"/>
          <xsd:enumeration value="ENROLLMENT"/>
          <xsd:enumeration value="EOI (Equal Opportunity and Inclusion)"/>
          <xsd:enumeration value="Employment Opportunities"/>
          <xsd:enumeration value="ETHICS (Compliance, Ethics and Risk Oversight Committee (CEROC))"/>
          <xsd:enumeration value="EHS (Environmental Health &amp; Safety)"/>
          <xsd:enumeration value="FIE (Florida Institute of Education)"/>
          <xsd:enumeration value="FINE ARTS CENTER"/>
          <xsd:enumeration value="FOOD SERVICE (Food Services Advisory Council)"/>
          <xsd:enumeration value="FRATERNITY AND SORORITY"/>
          <xsd:enumeration value="FOUNDATION"/>
          <xsd:enumeration value="FOUNDATION SCHOLARSHIP"/>
          <xsd:enumeration value="FURC (Florida Undergraduate Research Conference)"/>
          <xsd:enumeration value="GALLERY OF ART"/>
          <xsd:enumeration value="GENERAL COUNSEL"/>
          <xsd:enumeration value="GOV AFFAIRS (Government and Community Relation)"/>
          <xsd:enumeration value="GOLF COMPLEX (Golf Complex at the Hayt Learning Center)"/>
          <xsd:enumeration value="GRADUATE SCHOOL"/>
          <xsd:enumeration value="HICKS (Hicks Honors College)"/>
          <xsd:enumeration value="HIGH LEVEL"/>
          <xsd:enumeration value="HOMECOMING"/>
          <xsd:enumeration value="HOUSING"/>
          <xsd:enumeration value="HR (Human Resources)"/>
          <xsd:enumeration value="ICP (Intercultural Center for Peace )"/>
          <xsd:enumeration value="INTERCULTURAL CENTER"/>
          <xsd:enumeration value="INTERFAITH CENTER"/>
          <xsd:enumeration value="INTERNAL AUDITING"/>
          <xsd:enumeration value="INTL CENTER (International Center)"/>
          <xsd:enumeration value="IPC (Internet Presence Committee)"/>
          <xsd:enumeration value="IPTM"/>
          <xsd:enumeration value="ISQ (Instructional Satisfaction Questionnaire)"/>
          <xsd:enumeration value="IR (Office of Institutional Research and Assessment)"/>
          <xsd:enumeration value="ITS (Information Technology Services)"/>
          <xsd:enumeration value="LGBT RESOURCE CENTER"/>
          <xsd:enumeration value="LIBRARY"/>
          <xsd:enumeration value="MARKETING AND COMMUNICATIONS"/>
          <xsd:enumeration value="MASTER PLAN"/>
          <xsd:enumeration value="MILITARY VETERANS (Military &amp; Veterans Resource Center)"/>
          <xsd:enumeration value="MOCA"/>
          <xsd:enumeration value="MOTH (Movies on the House)"/>
          <xsd:enumeration value="NCAA (NCAA Self-Study Steering Committee)"/>
          <xsd:enumeration value="OFFICE OF FACULTY ENHANCEMENT"/>
          <xsd:enumeration value="OMBUDS (Student Ombuds)"/>
          <xsd:enumeration value="ON CAMPUS TRANSITION"/>
          <xsd:enumeration value="ONE JAX"/>
          <xsd:enumeration value="OSPREY LIFE &amp; PRODUCTION"/>
          <xsd:enumeration value="PARENTS (Parents Association)"/>
          <xsd:enumeration value="PARKING (Parking and Transportation Services)"/>
          <xsd:enumeration value="PARKING ADVISORY (Parking Advisory Council)"/>
          <xsd:enumeration value="PHYSICAL FACILITIES"/>
          <xsd:enumeration value="PLANNING BUDGET (Office of Planning and Budget)"/>
          <xsd:enumeration value="POLICIES AND REGULATIONS"/>
          <xsd:enumeration value="PMO (Project Management Office)"/>
          <xsd:enumeration value="PRESCHOOL"/>
          <xsd:enumeration value="PRIVACY OFFICE"/>
          <xsd:enumeration value="PROCUREMENT"/>
          <xsd:enumeration value="PRESIDENT(MAIN+GC,Policies)"/>
          <xsd:enumeration value="PUBLIC RELATIONS"/>
          <xsd:enumeration value="RECWELL (Recreation and Wellness)"/>
          <xsd:enumeration value="RESEARCH (Office of Research and Sponsored Programs)"/>
          <xsd:enumeration value="RETIRED FACULTY (The Retired Faculty Association )"/>
          <xsd:enumeration value="SASS (Student Academic Success Services)"/>
          <xsd:enumeration value="SG (Student Government)"/>
          <xsd:enumeration value="SHS (Student Health Services)"/>
          <xsd:enumeration value="SPACE (Space Committee)"/>
          <xsd:enumeration value="SRER (Institute for the Study of Race and Ethnic Relations)"/>
          <xsd:enumeration value="STUDENT AFFAIRS CMS folder"/>
          <xsd:enumeration value="STUDENT CONDUCT"/>
          <xsd:enumeration value="STUDENT FEES"/>
          <xsd:enumeration value="STUDENT HEALTH"/>
          <xsd:enumeration value="STUDENT MEDIA"/>
          <xsd:enumeration value="STUDENT UNION"/>
          <xsd:enumeration value="SUSTAINABILITY (Sustainability Committee)"/>
          <xsd:enumeration value="TAYLOR LEADERSHIP"/>
          <xsd:enumeration value="TIMELINE"/>
          <xsd:enumeration value="TITLE IX"/>
          <xsd:enumeration value="TRUSTEES"/>
          <xsd:enumeration value="TREASURY"/>
          <xsd:enumeration value="TSI/FOUNDATION ACCOUNTING"/>
          <xsd:enumeration value="UPD (University Police Department)"/>
          <xsd:enumeration value="UG STUDIES (Undergraduate Studies)"/>
          <xsd:enumeration value="UNFFA (Faculty Association)"/>
          <xsd:enumeration value="UNITED WAY"/>
          <xsd:enumeration value="UNIVERSITY CENTER"/>
          <xsd:enumeration value="USPA (University Support Personnel Association)"/>
          <xsd:enumeration value="UTC (University Technology Committee)"/>
          <xsd:enumeration value="VISUAL IDENTITY"/>
          <xsd:enumeration value="WE TRANSFORM"/>
          <xsd:enumeration value="WOMENS CENTER"/>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BOT New Regulations"/>
          <xsd:enumeration value="Policy and Regulations Templates"/>
          <xsd:enumeration value="Office of Undergraduate Research (OUR)"/>
          <xsd:enumeration value="(DLI) Digital Learning and Innovation Initiatives"/>
          <xsd:enumeration value="Global"/>
          <xsd:enumeration value="Community Alliance for Student Success (CASS)"/>
          <xsd:enumeration value="University Development and Alumni Engagement (UDAE)"/>
          <xsd:enumeration value="Guide to the Files in ADA Training"/>
          <xsd:enumeration value="Student Accessibility Services (SAS)"/>
        </xsd:restriction>
      </xsd:simpleType>
    </xsd:element>
    <xsd:element name="Document_x0020_Status" ma:index="4" ma:displayName="Status" ma:default="ADA Audit" ma:format="RadioButtons" ma:internalName="Document_x0020_Status">
      <xsd:simpleType>
        <xsd:restriction base="dms:Choice">
          <xsd:enumeration value="Certified"/>
          <xsd:enumeration value="ADA Audit"/>
          <xsd:enumeration value="Training Information"/>
          <xsd:enumeration value="Superuser/Editor Needs Assistance"/>
          <xsd:enumeration value="Certified Regulations"/>
          <xsd:enumeration value="Certified Files Loaded to Ektron"/>
          <xsd:enumeration value="COAS Inventories and Information"/>
        </xsd:restriction>
      </xsd:simpleType>
    </xsd:element>
    <xsd:element name="lx4h" ma:index="11" nillable="true" ma:displayName="Person or Group" ma:list="UserInfo" ma:internalName="lx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q5p" ma:index="12" nillable="true" ma:displayName="Date and Time" ma:internalName="uq5p">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a8fbf49f-21ba-4487-b1fa-ffc4a5473ca3">President</Division>
    <lx4h xmlns="a8fbf49f-21ba-4487-b1fa-ffc4a5473ca3">
      <UserInfo>
        <DisplayName/>
        <AccountId xsi:nil="true"/>
        <AccountType/>
      </UserInfo>
    </lx4h>
    <Department xmlns="a8fbf49f-21ba-4487-b1fa-ffc4a5473ca3">2013</Department>
    <Document_x0020_Status xmlns="a8fbf49f-21ba-4487-b1fa-ffc4a5473ca3">Certified Regulations</Document_x0020_Status>
    <uq5p xmlns="a8fbf49f-21ba-4487-b1fa-ffc4a5473ca3" xsi:nil="true"/>
  </documentManagement>
</p:properties>
</file>

<file path=customXml/itemProps1.xml><?xml version="1.0" encoding="utf-8"?>
<ds:datastoreItem xmlns:ds="http://schemas.openxmlformats.org/officeDocument/2006/customXml" ds:itemID="{4102936B-D6AB-4C20-9A68-7BFB5C629011}"/>
</file>

<file path=customXml/itemProps2.xml><?xml version="1.0" encoding="utf-8"?>
<ds:datastoreItem xmlns:ds="http://schemas.openxmlformats.org/officeDocument/2006/customXml" ds:itemID="{D365A767-F3AF-4BA7-A2EA-E5A9481D11F6}"/>
</file>

<file path=customXml/itemProps3.xml><?xml version="1.0" encoding="utf-8"?>
<ds:datastoreItem xmlns:ds="http://schemas.openxmlformats.org/officeDocument/2006/customXml" ds:itemID="{76F8D9CA-9CB4-434C-AC63-40F9030004DD}"/>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OP-B-2   ISSUANCE OF UNIVERSITY KEYS/ACCESS CONTROL</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Network Client</dc:creator>
  <cp:lastModifiedBy>Rossomano, Nicole</cp:lastModifiedBy>
  <cp:revision>2</cp:revision>
  <dcterms:created xsi:type="dcterms:W3CDTF">2020-01-15T20:24:00Z</dcterms:created>
  <dcterms:modified xsi:type="dcterms:W3CDTF">2020-01-15T20:24:00Z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2013-09-16T00:00:00Z</vt:filetime>
  </property>
  <property fmtid="{D5CDD505-2E9C-101B-9397-08002B2CF9AE}" pid="3" name="Creator">
    <vt:lpwstr>Acrobat PDFMaker 11 for Word</vt:lpwstr>
  </property>
  <property fmtid="{D5CDD505-2E9C-101B-9397-08002B2CF9AE}" pid="4" name="LastSaved">
    <vt:filetime>2020-01-15T00:00:00Z</vt:filetime>
  </property>
  <property fmtid="{D5CDD505-2E9C-101B-9397-08002B2CF9AE}" pid="5" name="ContentTypeId">
    <vt:lpwstr>0x010100330B4FFE9BA0204FB96D85A847CFAF2C</vt:lpwstr>
  </property>
  <property fmtid="{D5CDD505-2E9C-101B-9397-08002B2CF9AE}" pid="6" name="pgjr">
    <vt:lpwstr/>
  </property>
  <property fmtid="{D5CDD505-2E9C-101B-9397-08002B2CF9AE}" pid="7" name="Month">
    <vt:lpwstr>NONE</vt:lpwstr>
  </property>
</Properties>
</file>