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right="134"/>
        <w:jc w:val="right"/>
      </w:pPr>
      <w:r>
        <w:rPr/>
        <w:t>Item</w:t>
      </w:r>
      <w:r>
        <w:rPr>
          <w:spacing w:val="-1"/>
        </w:rPr>
        <w:t> </w:t>
      </w:r>
      <w:r>
        <w:rPr>
          <w:spacing w:val="-5"/>
        </w:rPr>
        <w:t>8A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line="261" w:lineRule="auto"/>
        <w:ind w:left="3844" w:right="3223"/>
      </w:pPr>
      <w:bookmarkStart w:name="UNF Board of Trustees  Plenary Session  " w:id="1"/>
      <w:bookmarkEnd w:id="1"/>
      <w:r>
        <w:rPr>
          <w:b w:val="0"/>
        </w:rPr>
      </w:r>
      <w:r>
        <w:rPr/>
        <w:t>UNF</w:t>
      </w:r>
      <w:r>
        <w:rPr>
          <w:spacing w:val="-11"/>
        </w:rPr>
        <w:t> </w:t>
      </w:r>
      <w:r>
        <w:rPr/>
        <w:t>Board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Trustees Plenary Session March 20, 2012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2212" w:val="left" w:leader="none"/>
        </w:tabs>
        <w:spacing w:before="93"/>
        <w:ind w:left="140"/>
      </w:pPr>
      <w:bookmarkStart w:name="Issue Student Conduct Code – Added Langu" w:id="2"/>
      <w:bookmarkEnd w:id="2"/>
      <w:r>
        <w:rPr/>
      </w:r>
      <w:r>
        <w:rPr>
          <w:b/>
          <w:spacing w:val="-2"/>
        </w:rPr>
        <w:t>Issue</w:t>
      </w:r>
      <w:r>
        <w:rPr>
          <w:b/>
        </w:rPr>
        <w:tab/>
      </w:r>
      <w:r>
        <w:rPr/>
        <w:t>Student</w:t>
      </w:r>
      <w:r>
        <w:rPr>
          <w:spacing w:val="-5"/>
        </w:rPr>
        <w:t> </w:t>
      </w:r>
      <w:r>
        <w:rPr/>
        <w:t>Conduct</w:t>
      </w:r>
      <w:r>
        <w:rPr>
          <w:spacing w:val="-2"/>
        </w:rPr>
        <w:t> </w:t>
      </w:r>
      <w:r>
        <w:rPr/>
        <w:t>Code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Added</w:t>
      </w:r>
      <w:r>
        <w:rPr>
          <w:spacing w:val="-3"/>
        </w:rPr>
        <w:t> </w:t>
      </w:r>
      <w:r>
        <w:rPr>
          <w:spacing w:val="-2"/>
        </w:rPr>
        <w:t>Language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88.584pt;margin-top:14.073245pt;width:453.220001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3"/>
        </w:rPr>
      </w:pPr>
    </w:p>
    <w:p>
      <w:pPr>
        <w:tabs>
          <w:tab w:pos="2212" w:val="left" w:leader="none"/>
        </w:tabs>
        <w:spacing w:before="93"/>
        <w:ind w:left="140" w:right="0" w:firstLine="0"/>
        <w:jc w:val="left"/>
        <w:rPr>
          <w:sz w:val="22"/>
        </w:rPr>
      </w:pPr>
      <w:r>
        <w:rPr>
          <w:b/>
          <w:sz w:val="22"/>
        </w:rPr>
        <w:t>Proposed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Action</w:t>
      </w:r>
      <w:r>
        <w:rPr>
          <w:b/>
          <w:sz w:val="22"/>
        </w:rPr>
        <w:tab/>
      </w:r>
      <w:r>
        <w:rPr>
          <w:spacing w:val="-2"/>
          <w:sz w:val="22"/>
        </w:rPr>
        <w:t>Approval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88.584pt;margin-top:14.063213pt;width:453.220001pt;height:.48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2"/>
        <w:ind w:left="140" w:right="74"/>
      </w:pPr>
      <w:r>
        <w:rPr/>
        <w:t>Amendments to the Student Conduct Code Regulation were approved by the Board in January.</w:t>
      </w:r>
      <w:r>
        <w:rPr>
          <w:spacing w:val="40"/>
        </w:rPr>
        <w:t> </w:t>
      </w:r>
      <w:r>
        <w:rPr/>
        <w:t>Upon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amended</w:t>
      </w:r>
      <w:r>
        <w:rPr>
          <w:spacing w:val="-2"/>
        </w:rPr>
        <w:t> </w:t>
      </w:r>
      <w:r>
        <w:rPr/>
        <w:t>regulation,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Governors</w:t>
      </w:r>
      <w:r>
        <w:rPr>
          <w:spacing w:val="-5"/>
        </w:rPr>
        <w:t> </w:t>
      </w:r>
      <w:r>
        <w:rPr/>
        <w:t>made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aware that a mandatory provision was not included in the UNF regulation. The provision is not substantive but is procedural and requires Board approval.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As</w:t>
      </w:r>
      <w:r>
        <w:rPr>
          <w:spacing w:val="-2"/>
        </w:rPr>
        <w:t> </w:t>
      </w:r>
      <w:r>
        <w:rPr/>
        <w:t>such,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proposing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add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(J)</w:t>
      </w:r>
      <w:r>
        <w:rPr>
          <w:spacing w:val="-2"/>
        </w:rPr>
        <w:t> </w:t>
      </w:r>
      <w:r>
        <w:rPr/>
        <w:t>Sanctions. The proposed language is set forth below.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40" w:right="568" w:firstLine="0"/>
        <w:jc w:val="left"/>
        <w:rPr>
          <w:i/>
          <w:sz w:val="22"/>
        </w:rPr>
      </w:pPr>
      <w:r>
        <w:rPr>
          <w:sz w:val="22"/>
        </w:rPr>
        <w:t>*Note: Students will normally forfeit tuition, Housing rent and fees, and other University</w:t>
      </w:r>
      <w:r>
        <w:rPr>
          <w:spacing w:val="-3"/>
          <w:sz w:val="22"/>
        </w:rPr>
        <w:t> </w:t>
      </w:r>
      <w:r>
        <w:rPr>
          <w:sz w:val="22"/>
        </w:rPr>
        <w:t>fees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found responsible for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Conduct Code</w:t>
      </w:r>
      <w:r>
        <w:rPr>
          <w:spacing w:val="-1"/>
          <w:sz w:val="22"/>
        </w:rPr>
        <w:t> </w:t>
      </w:r>
      <w:r>
        <w:rPr>
          <w:sz w:val="22"/>
        </w:rPr>
        <w:t>violation</w:t>
      </w:r>
      <w:r>
        <w:rPr>
          <w:spacing w:val="-2"/>
          <w:sz w:val="22"/>
        </w:rPr>
        <w:t> </w:t>
      </w:r>
      <w:r>
        <w:rPr>
          <w:sz w:val="22"/>
        </w:rPr>
        <w:t>resulting</w:t>
      </w:r>
      <w:r>
        <w:rPr>
          <w:spacing w:val="-3"/>
          <w:sz w:val="22"/>
        </w:rPr>
        <w:t> </w:t>
      </w:r>
      <w:r>
        <w:rPr>
          <w:sz w:val="22"/>
        </w:rPr>
        <w:t>in suspension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expulsion.</w:t>
      </w:r>
      <w:r>
        <w:rPr>
          <w:spacing w:val="-6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student’s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privileges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temporarily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revoked,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but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student</w:t>
      </w:r>
      <w:r>
        <w:rPr>
          <w:i/>
          <w:spacing w:val="-5"/>
          <w:sz w:val="22"/>
        </w:rPr>
        <w:t> is</w:t>
      </w:r>
    </w:p>
    <w:p>
      <w:pPr>
        <w:spacing w:before="1"/>
        <w:ind w:left="140" w:right="214" w:firstLine="0"/>
        <w:jc w:val="left"/>
        <w:rPr>
          <w:sz w:val="22"/>
        </w:rPr>
      </w:pPr>
      <w:r>
        <w:rPr>
          <w:i/>
          <w:sz w:val="22"/>
        </w:rPr>
        <w:t>subsequently found not responsible for the violation, the University must; 1)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Correct any record of</w:t>
      </w:r>
      <w:r>
        <w:rPr>
          <w:i/>
          <w:sz w:val="22"/>
        </w:rPr>
        <w:t> the change 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enrollment status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 the student’s permanent records and reports compliant with state and federal laws; and 2) Refund to the student a pro rata portion of any charges for tuition and out- of-state fees, as appropriate, if the temporary revocation or suspension of the student’s ability to attend classes lasts for more than 10 class days. </w:t>
      </w:r>
      <w:r>
        <w:rPr>
          <w:sz w:val="22"/>
        </w:rPr>
        <w:t>A student may also forfeit academic credit accordingly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2"/>
          <w:sz w:val="22"/>
        </w:rPr>
        <w:t> </w:t>
      </w:r>
      <w:r>
        <w:rPr>
          <w:sz w:val="22"/>
        </w:rPr>
        <w:t>his/her</w:t>
      </w:r>
      <w:r>
        <w:rPr>
          <w:spacing w:val="-2"/>
          <w:sz w:val="22"/>
        </w:rPr>
        <w:t> </w:t>
      </w:r>
      <w:r>
        <w:rPr>
          <w:sz w:val="22"/>
        </w:rPr>
        <w:t>professor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impact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grades</w:t>
      </w:r>
      <w:r>
        <w:rPr>
          <w:spacing w:val="-2"/>
          <w:sz w:val="22"/>
        </w:rPr>
        <w:t> </w:t>
      </w: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 withdrawal.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5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excluded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living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Housing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the Director of Housing Operations to determine the financial impact of the canceled contract.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40"/>
      </w:pPr>
      <w:r>
        <w:rPr/>
        <w:t>Vice</w:t>
      </w:r>
      <w:r>
        <w:rPr>
          <w:spacing w:val="-6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Gonzalez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address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present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2"/>
        </w:rPr>
        <w:t>item.</w:t>
      </w:r>
    </w:p>
    <w:p>
      <w:pPr>
        <w:pStyle w:val="BodyText"/>
      </w:pPr>
    </w:p>
    <w:p>
      <w:pPr>
        <w:spacing w:before="0"/>
        <w:ind w:left="140" w:right="0" w:firstLine="0"/>
        <w:jc w:val="left"/>
        <w:rPr>
          <w:i/>
          <w:sz w:val="22"/>
        </w:rPr>
      </w:pPr>
      <w:bookmarkStart w:name="Proposed Action: Approval. Motion and se" w:id="3"/>
      <w:bookmarkEnd w:id="3"/>
      <w:r>
        <w:rPr/>
      </w:r>
      <w:r>
        <w:rPr>
          <w:b/>
          <w:sz w:val="22"/>
        </w:rPr>
        <w:t>Proposed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Action:</w:t>
      </w:r>
      <w:r>
        <w:rPr>
          <w:b/>
          <w:spacing w:val="-5"/>
          <w:sz w:val="22"/>
        </w:rPr>
        <w:t> </w:t>
      </w:r>
      <w:r>
        <w:rPr>
          <w:sz w:val="22"/>
        </w:rPr>
        <w:t>Approval</w:t>
      </w:r>
      <w:r>
        <w:rPr>
          <w:b/>
          <w:sz w:val="22"/>
        </w:rPr>
        <w:t>.</w:t>
      </w:r>
      <w:r>
        <w:rPr>
          <w:b/>
          <w:spacing w:val="-4"/>
          <w:sz w:val="22"/>
        </w:rPr>
        <w:t> </w:t>
      </w:r>
      <w:r>
        <w:rPr>
          <w:i/>
          <w:sz w:val="22"/>
        </w:rPr>
        <w:t>Motion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second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required.</w:t>
      </w:r>
    </w:p>
    <w:p>
      <w:pPr>
        <w:pStyle w:val="BodyText"/>
        <w:spacing w:before="11"/>
        <w:rPr>
          <w:i/>
          <w:sz w:val="13"/>
        </w:rPr>
      </w:pPr>
      <w:r>
        <w:rPr/>
        <w:pict>
          <v:group style="position:absolute;margin-left:90pt;margin-top:9.589752pt;width:450.4pt;height:1.65pt;mso-position-horizontal-relative:page;mso-position-vertical-relative:paragraph;z-index:-15727616;mso-wrap-distance-left:0;mso-wrap-distance-right:0" id="docshapegroup3" coordorigin="1800,192" coordsize="9008,33">
            <v:rect style="position:absolute;left:1800;top:191;width:9005;height:31" id="docshape4" filled="true" fillcolor="#808080" stroked="false">
              <v:fill type="solid"/>
            </v:rect>
            <v:shape style="position:absolute;left:1800;top:193;width:9002;height:5" id="docshape5" coordorigin="1800,193" coordsize="9002,5" path="m10802,193l1805,193,1800,193,1800,198,1805,198,10802,198,10802,193xe" filled="true" fillcolor="#9f9f9f" stroked="false">
              <v:path arrowok="t"/>
              <v:fill type="solid"/>
            </v:shape>
            <v:rect style="position:absolute;left:10802;top:193;width:5;height:5" id="docshape6" filled="true" fillcolor="#e2e2e2" stroked="false">
              <v:fill type="solid"/>
            </v:rect>
            <v:shape style="position:absolute;left:1800;top:193;width:9007;height:27" id="docshape7" coordorigin="1800,193" coordsize="9007,27" path="m1805,198l1800,198,1800,219,1805,219,1805,198xm10807,193l10802,193,10802,198,10807,198,10807,193xe" filled="true" fillcolor="#9f9f9f" stroked="false">
              <v:path arrowok="t"/>
              <v:fill type="solid"/>
            </v:shape>
            <v:rect style="position:absolute;left:10802;top:197;width:5;height:22" id="docshape8" filled="true" fillcolor="#e2e2e2" stroked="false">
              <v:fill type="solid"/>
            </v:rect>
            <v:rect style="position:absolute;left:1800;top:219;width:5;height:5" id="docshape9" filled="true" fillcolor="#9f9f9f" stroked="false">
              <v:fill type="solid"/>
            </v:rect>
            <v:shape style="position:absolute;left:1800;top:219;width:9007;height:5" id="docshape10" coordorigin="1800,219" coordsize="9007,5" path="m10807,219l10802,219,1805,219,1800,219,1800,224,1805,224,10802,224,10807,224,10807,219xe" filled="true" fillcolor="#e2e2e2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i/>
          <w:sz w:val="18"/>
        </w:rPr>
      </w:pPr>
    </w:p>
    <w:p>
      <w:pPr>
        <w:pStyle w:val="Heading1"/>
        <w:ind w:firstLine="0"/>
      </w:pPr>
      <w:r>
        <w:rPr/>
        <w:t>Supporting</w:t>
      </w:r>
      <w:r>
        <w:rPr>
          <w:spacing w:val="-10"/>
        </w:rPr>
        <w:t> </w:t>
      </w:r>
      <w:r>
        <w:rPr>
          <w:spacing w:val="-2"/>
        </w:rPr>
        <w:t>Documentation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Title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i/>
        </w:rPr>
      </w:pPr>
      <w:r>
        <w:rPr/>
        <w:t>5.0010R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Conduct Code</w:t>
      </w:r>
      <w:r>
        <w:rPr>
          <w:spacing w:val="58"/>
        </w:rPr>
        <w:t> </w:t>
      </w:r>
      <w:r>
        <w:rPr/>
        <w:t>-</w:t>
      </w:r>
      <w:r>
        <w:rPr>
          <w:spacing w:val="-1"/>
        </w:rPr>
        <w:t> </w:t>
      </w:r>
      <w:r>
        <w:rPr>
          <w:i/>
          <w:spacing w:val="-2"/>
        </w:rPr>
        <w:t>Excerpt</w:t>
      </w:r>
    </w:p>
    <w:sectPr>
      <w:type w:val="continuous"/>
      <w:pgSz w:w="12250" w:h="15840"/>
      <w:pgMar w:top="1400" w:bottom="280" w:left="16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140" w:hanging="353"/>
      <w:outlineLvl w:val="1"/>
    </w:pPr>
    <w:rPr>
      <w:rFonts w:ascii="Book Antiqua" w:hAnsi="Book Antiqua" w:eastAsia="Book Antiqua" w:cs="Book Antiqu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Client</dc:creator>
  <dc:title>PROPOSAL:</dc:title>
  <dcterms:created xsi:type="dcterms:W3CDTF">2022-08-01T14:27:45Z</dcterms:created>
  <dcterms:modified xsi:type="dcterms:W3CDTF">2022-08-01T14:27:45Z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  <property fmtid="{D5CDD505-2E9C-101B-9397-08002B2CF9AE}" pid="5" name="Producer">
    <vt:lpwstr>Microsoft® Word 2010</vt:lpwstr>
  </property>
</Properties>
</file>