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AB" w:rsidRPr="00D874A8" w:rsidRDefault="006B314D">
      <w:pPr>
        <w:pStyle w:val="BodyText"/>
        <w:ind w:left="362"/>
        <w:rPr>
          <w:sz w:val="20"/>
        </w:rPr>
      </w:pPr>
      <w:r w:rsidRPr="00D874A8">
        <w:rPr>
          <w:noProof/>
          <w:sz w:val="20"/>
        </w:rPr>
        <w:drawing>
          <wp:inline distT="0" distB="0" distL="0" distR="0">
            <wp:extent cx="1896178" cy="774192"/>
            <wp:effectExtent l="0" t="0" r="0" b="0"/>
            <wp:docPr id="1" name="image1.png" descr="University of North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7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AB" w:rsidRPr="00D874A8" w:rsidRDefault="00C616AB">
      <w:pPr>
        <w:pStyle w:val="BodyText"/>
        <w:spacing w:before="5"/>
        <w:rPr>
          <w:sz w:val="29"/>
        </w:rPr>
      </w:pPr>
    </w:p>
    <w:p w:rsidR="005961D8" w:rsidRPr="003E37D6" w:rsidRDefault="005961D8" w:rsidP="005961D8">
      <w:pPr>
        <w:rPr>
          <w:szCs w:val="24"/>
        </w:rPr>
      </w:pPr>
      <w:r w:rsidRPr="003E37D6">
        <w:rPr>
          <w:b/>
          <w:szCs w:val="24"/>
        </w:rPr>
        <w:t>Regulation Number</w:t>
      </w:r>
      <w:r w:rsidRPr="003E37D6">
        <w:rPr>
          <w:szCs w:val="24"/>
        </w:rPr>
        <w:t xml:space="preserve">: </w:t>
      </w:r>
      <w:sdt>
        <w:sdtPr>
          <w:rPr>
            <w:szCs w:val="24"/>
          </w:rPr>
          <w:id w:val="580724233"/>
          <w:placeholder>
            <w:docPart w:val="3990F5CC32404F81BEEE62094E4B2BFA"/>
          </w:placeholder>
          <w:text/>
        </w:sdtPr>
        <w:sdtContent>
          <w:r w:rsidRPr="003E37D6">
            <w:rPr>
              <w:szCs w:val="24"/>
            </w:rPr>
            <w:t>11.0010R</w:t>
          </w:r>
        </w:sdtContent>
      </w:sdt>
      <w:r w:rsidRPr="003E37D6">
        <w:rPr>
          <w:szCs w:val="24"/>
        </w:rPr>
        <w:tab/>
      </w:r>
    </w:p>
    <w:p w:rsidR="005961D8" w:rsidRPr="003E37D6" w:rsidRDefault="005961D8" w:rsidP="005961D8">
      <w:pPr>
        <w:rPr>
          <w:szCs w:val="24"/>
        </w:rPr>
      </w:pPr>
      <w:r w:rsidRPr="003E37D6">
        <w:rPr>
          <w:b/>
          <w:szCs w:val="24"/>
        </w:rPr>
        <w:t>Effective Date</w:t>
      </w:r>
      <w:r w:rsidRPr="003E37D6">
        <w:rPr>
          <w:szCs w:val="24"/>
        </w:rPr>
        <w:t xml:space="preserve">:  </w:t>
      </w:r>
      <w:sdt>
        <w:sdtPr>
          <w:rPr>
            <w:strike/>
            <w:color w:val="0033CC"/>
            <w:szCs w:val="24"/>
          </w:rPr>
          <w:id w:val="-141660163"/>
          <w:placeholder>
            <w:docPart w:val="3990F5CC32404F81BEEE62094E4B2BFA"/>
          </w:placeholder>
          <w:text/>
        </w:sdtPr>
        <w:sdtContent>
          <w:r w:rsidRPr="003E37D6">
            <w:rPr>
              <w:strike/>
              <w:color w:val="0033CC"/>
              <w:szCs w:val="24"/>
            </w:rPr>
            <w:t>07/</w:t>
          </w:r>
          <w:r>
            <w:rPr>
              <w:strike/>
              <w:color w:val="0033CC"/>
              <w:szCs w:val="24"/>
            </w:rPr>
            <w:t>0</w:t>
          </w:r>
          <w:r w:rsidRPr="003E37D6">
            <w:rPr>
              <w:strike/>
              <w:color w:val="0033CC"/>
              <w:szCs w:val="24"/>
            </w:rPr>
            <w:t>1/1</w:t>
          </w:r>
          <w:r>
            <w:rPr>
              <w:strike/>
              <w:color w:val="0033CC"/>
              <w:szCs w:val="24"/>
            </w:rPr>
            <w:t>0</w:t>
          </w:r>
        </w:sdtContent>
      </w:sdt>
      <w:r w:rsidRPr="003E37D6">
        <w:rPr>
          <w:szCs w:val="24"/>
        </w:rPr>
        <w:tab/>
      </w:r>
      <w:r w:rsidRPr="003E37D6">
        <w:rPr>
          <w:szCs w:val="24"/>
        </w:rPr>
        <w:tab/>
      </w:r>
      <w:r w:rsidRPr="003E37D6">
        <w:rPr>
          <w:b/>
          <w:szCs w:val="24"/>
        </w:rPr>
        <w:t>Revised Date</w:t>
      </w:r>
      <w:r w:rsidRPr="003E37D6">
        <w:rPr>
          <w:szCs w:val="24"/>
        </w:rPr>
        <w:t xml:space="preserve">: </w:t>
      </w:r>
      <w:sdt>
        <w:sdtPr>
          <w:rPr>
            <w:strike/>
            <w:color w:val="0033CC"/>
            <w:szCs w:val="24"/>
          </w:rPr>
          <w:id w:val="1350365236"/>
          <w:placeholder>
            <w:docPart w:val="B8767204DBD14DC6A38ED1E190180B16"/>
          </w:placeholder>
          <w:text/>
        </w:sdtPr>
        <w:sdtContent>
          <w:r w:rsidRPr="003E37D6">
            <w:rPr>
              <w:strike/>
              <w:color w:val="0033CC"/>
              <w:szCs w:val="24"/>
            </w:rPr>
            <w:t xml:space="preserve">06/17/10 </w:t>
          </w:r>
        </w:sdtContent>
      </w:sdt>
      <w:r w:rsidRPr="003E37D6">
        <w:rPr>
          <w:color w:val="0033CC"/>
          <w:szCs w:val="24"/>
        </w:rPr>
        <w:t>06/21/11</w:t>
      </w:r>
    </w:p>
    <w:p w:rsidR="005961D8" w:rsidRPr="003E37D6" w:rsidRDefault="005961D8" w:rsidP="005961D8">
      <w:r w:rsidRPr="003E37D6">
        <w:rPr>
          <w:b/>
        </w:rPr>
        <w:t>Regulation Title</w:t>
      </w:r>
      <w:r w:rsidRPr="003E37D6">
        <w:t xml:space="preserve">: </w:t>
      </w:r>
      <w:sdt>
        <w:sdtPr>
          <w:id w:val="-1459642324"/>
          <w:placeholder>
            <w:docPart w:val="3990F5CC32404F81BEEE62094E4B2BFA"/>
          </w:placeholder>
          <w:text/>
        </w:sdtPr>
        <w:sdtContent>
          <w:r w:rsidRPr="003E37D6">
            <w:t>Schedule of Tuition and Fees</w:t>
          </w:r>
        </w:sdtContent>
      </w:sdt>
    </w:p>
    <w:p w:rsidR="005961D8" w:rsidRPr="003E37D6" w:rsidRDefault="005961D8" w:rsidP="005961D8">
      <w:pPr>
        <w:rPr>
          <w:szCs w:val="24"/>
        </w:rPr>
      </w:pPr>
      <w:r w:rsidRPr="003E37D6">
        <w:rPr>
          <w:b/>
          <w:szCs w:val="24"/>
        </w:rPr>
        <w:t>Responsible Division</w:t>
      </w:r>
      <w:r w:rsidRPr="003E37D6">
        <w:rPr>
          <w:szCs w:val="24"/>
        </w:rPr>
        <w:t xml:space="preserve">: </w:t>
      </w:r>
      <w:sdt>
        <w:sdtPr>
          <w:rPr>
            <w:szCs w:val="24"/>
          </w:rPr>
          <w:id w:val="353540150"/>
          <w:placeholder>
            <w:docPart w:val="3990F5CC32404F81BEEE62094E4B2BFA"/>
          </w:placeholder>
          <w:text/>
        </w:sdtPr>
        <w:sdtContent>
          <w:r w:rsidRPr="003E37D6">
            <w:rPr>
              <w:szCs w:val="24"/>
            </w:rPr>
            <w:t>President’s Office/ Administration and Finance</w:t>
          </w:r>
        </w:sdtContent>
      </w:sdt>
    </w:p>
    <w:p w:rsidR="005961D8" w:rsidRPr="003E37D6" w:rsidRDefault="005961D8" w:rsidP="005961D8">
      <w:pPr>
        <w:rPr>
          <w:b/>
          <w:szCs w:val="24"/>
        </w:rPr>
      </w:pPr>
      <w:r w:rsidRPr="003E37D6">
        <w:rPr>
          <w:b/>
          <w:szCs w:val="24"/>
        </w:rPr>
        <w:t xml:space="preserve">Indicate what type of Regulation this is: </w:t>
      </w:r>
    </w:p>
    <w:p w:rsidR="005961D8" w:rsidRPr="003E37D6" w:rsidRDefault="00B32DBF" w:rsidP="005961D8">
      <w:pPr>
        <w:rPr>
          <w:szCs w:val="24"/>
        </w:rPr>
      </w:pPr>
      <w:sdt>
        <w:sdtPr>
          <w:rPr>
            <w:szCs w:val="24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1D8" w:rsidRPr="003E37D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61D8" w:rsidRPr="003E37D6">
        <w:rPr>
          <w:szCs w:val="24"/>
        </w:rPr>
        <w:t xml:space="preserve">New Regulation </w:t>
      </w:r>
      <w:r w:rsidR="005961D8" w:rsidRPr="003E37D6">
        <w:rPr>
          <w:szCs w:val="24"/>
        </w:rPr>
        <w:tab/>
        <w:t xml:space="preserve"> </w:t>
      </w:r>
      <w:r w:rsidR="005961D8" w:rsidRPr="003E37D6">
        <w:rPr>
          <w:szCs w:val="24"/>
        </w:rPr>
        <w:tab/>
        <w:t xml:space="preserve">            </w:t>
      </w:r>
      <w:r w:rsidR="005961D8" w:rsidRPr="003E37D6">
        <w:rPr>
          <w:szCs w:val="24"/>
        </w:rPr>
        <w:tab/>
      </w:r>
      <w:sdt>
        <w:sdtPr>
          <w:rPr>
            <w:szCs w:val="24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1D8" w:rsidRPr="003E37D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61D8" w:rsidRPr="003E37D6">
        <w:rPr>
          <w:szCs w:val="24"/>
        </w:rPr>
        <w:t xml:space="preserve">Repeal of Existing Regulation </w:t>
      </w:r>
    </w:p>
    <w:p w:rsidR="005961D8" w:rsidRPr="003E37D6" w:rsidRDefault="00B32DBF" w:rsidP="005961D8">
      <w:pPr>
        <w:spacing w:before="3"/>
        <w:rPr>
          <w:szCs w:val="24"/>
        </w:rPr>
      </w:pPr>
      <w:sdt>
        <w:sdtPr>
          <w:rPr>
            <w:szCs w:val="24"/>
          </w:rPr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61D8" w:rsidRPr="003E37D6">
            <w:rPr>
              <w:rFonts w:ascii="Segoe UI Symbol" w:eastAsia="MS Gothic" w:hAnsi="Segoe UI Symbol" w:cs="Segoe UI Symbol"/>
              <w:szCs w:val="24"/>
            </w:rPr>
            <w:t>☒</w:t>
          </w:r>
        </w:sdtContent>
      </w:sdt>
      <w:r w:rsidR="005961D8" w:rsidRPr="003E37D6">
        <w:rPr>
          <w:szCs w:val="24"/>
        </w:rPr>
        <w:t xml:space="preserve">Revision of Existing Regulation          </w:t>
      </w:r>
      <w:sdt>
        <w:sdtPr>
          <w:rPr>
            <w:szCs w:val="24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1D8" w:rsidRPr="003E37D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61D8" w:rsidRPr="003E37D6">
        <w:rPr>
          <w:szCs w:val="24"/>
        </w:rPr>
        <w:t xml:space="preserve"> Reaffirmation of Existing Regulation</w:t>
      </w:r>
    </w:p>
    <w:p w:rsidR="00C616AB" w:rsidRPr="00D874A8" w:rsidRDefault="00C616AB">
      <w:pPr>
        <w:pStyle w:val="BodyText"/>
        <w:spacing w:before="7"/>
        <w:rPr>
          <w:sz w:val="28"/>
        </w:rPr>
      </w:pPr>
    </w:p>
    <w:p w:rsidR="00C616AB" w:rsidRPr="00D874A8" w:rsidRDefault="006B314D">
      <w:pPr>
        <w:pStyle w:val="Heading1"/>
        <w:numPr>
          <w:ilvl w:val="0"/>
          <w:numId w:val="1"/>
        </w:numPr>
        <w:tabs>
          <w:tab w:val="left" w:pos="815"/>
          <w:tab w:val="left" w:pos="816"/>
        </w:tabs>
        <w:spacing w:before="98"/>
      </w:pPr>
      <w:r w:rsidRPr="00D874A8">
        <w:rPr>
          <w:w w:val="105"/>
        </w:rPr>
        <w:t>OBJECTIVE &amp;</w:t>
      </w:r>
      <w:r w:rsidRPr="00D874A8">
        <w:rPr>
          <w:spacing w:val="-3"/>
          <w:w w:val="105"/>
        </w:rPr>
        <w:t xml:space="preserve"> </w:t>
      </w:r>
      <w:r w:rsidRPr="00D874A8">
        <w:rPr>
          <w:w w:val="105"/>
        </w:rPr>
        <w:t>PURPOSE</w:t>
      </w:r>
    </w:p>
    <w:p w:rsidR="00C616AB" w:rsidRPr="00D874A8" w:rsidRDefault="006B314D">
      <w:pPr>
        <w:pStyle w:val="BodyText"/>
        <w:spacing w:before="117" w:line="247" w:lineRule="auto"/>
        <w:ind w:left="816" w:right="3515"/>
      </w:pPr>
      <w:r w:rsidRPr="00D874A8">
        <w:rPr>
          <w:w w:val="105"/>
        </w:rPr>
        <w:t>The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purpose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of</w:t>
      </w:r>
      <w:r w:rsidRPr="00D874A8">
        <w:rPr>
          <w:spacing w:val="-8"/>
          <w:w w:val="105"/>
        </w:rPr>
        <w:t xml:space="preserve"> </w:t>
      </w:r>
      <w:r w:rsidRPr="00D874A8">
        <w:rPr>
          <w:w w:val="105"/>
        </w:rPr>
        <w:t>this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regulation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is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to</w:t>
      </w:r>
      <w:r w:rsidRPr="00D874A8">
        <w:rPr>
          <w:spacing w:val="-8"/>
          <w:w w:val="105"/>
        </w:rPr>
        <w:t xml:space="preserve"> </w:t>
      </w:r>
      <w:r w:rsidRPr="00D874A8">
        <w:rPr>
          <w:w w:val="105"/>
        </w:rPr>
        <w:t>set</w:t>
      </w:r>
      <w:r w:rsidRPr="00D874A8">
        <w:rPr>
          <w:spacing w:val="-8"/>
          <w:w w:val="105"/>
        </w:rPr>
        <w:t xml:space="preserve"> </w:t>
      </w:r>
      <w:r w:rsidRPr="00D874A8">
        <w:rPr>
          <w:w w:val="105"/>
        </w:rPr>
        <w:t>forth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current</w:t>
      </w:r>
      <w:r w:rsidRPr="00D874A8">
        <w:rPr>
          <w:spacing w:val="-8"/>
          <w:w w:val="105"/>
        </w:rPr>
        <w:t xml:space="preserve"> </w:t>
      </w:r>
      <w:r w:rsidRPr="00D874A8">
        <w:rPr>
          <w:w w:val="105"/>
        </w:rPr>
        <w:t>tuition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and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fee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amounts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per credit hour that students will be assessed during the Fall 201</w:t>
      </w:r>
      <w:r w:rsidRPr="00D874A8">
        <w:rPr>
          <w:strike/>
          <w:color w:val="0101FF"/>
          <w:w w:val="105"/>
        </w:rPr>
        <w:t>0</w:t>
      </w:r>
      <w:r w:rsidRPr="00D874A8">
        <w:rPr>
          <w:color w:val="0101FF"/>
          <w:w w:val="105"/>
        </w:rPr>
        <w:t xml:space="preserve">1 </w:t>
      </w:r>
      <w:r w:rsidRPr="00D874A8">
        <w:rPr>
          <w:w w:val="105"/>
        </w:rPr>
        <w:t>and Spring/Summer 201</w:t>
      </w:r>
      <w:r w:rsidRPr="00D874A8">
        <w:rPr>
          <w:strike/>
          <w:color w:val="0101FF"/>
          <w:w w:val="105"/>
        </w:rPr>
        <w:t>1</w:t>
      </w:r>
      <w:r w:rsidRPr="00D874A8">
        <w:rPr>
          <w:color w:val="0101FF"/>
          <w:w w:val="105"/>
        </w:rPr>
        <w:t>2</w:t>
      </w:r>
      <w:r w:rsidRPr="00D874A8">
        <w:rPr>
          <w:color w:val="0101FF"/>
          <w:spacing w:val="-4"/>
          <w:w w:val="105"/>
        </w:rPr>
        <w:t xml:space="preserve"> </w:t>
      </w:r>
      <w:r w:rsidRPr="00D874A8">
        <w:rPr>
          <w:w w:val="105"/>
        </w:rPr>
        <w:t>terms.</w:t>
      </w:r>
    </w:p>
    <w:p w:rsidR="00C616AB" w:rsidRPr="00D874A8" w:rsidRDefault="00C616AB">
      <w:pPr>
        <w:pStyle w:val="BodyText"/>
        <w:spacing w:before="6"/>
        <w:rPr>
          <w:sz w:val="11"/>
        </w:rPr>
      </w:pPr>
    </w:p>
    <w:p w:rsidR="00C616AB" w:rsidRPr="00D874A8" w:rsidRDefault="006B314D">
      <w:pPr>
        <w:pStyle w:val="Heading1"/>
        <w:numPr>
          <w:ilvl w:val="0"/>
          <w:numId w:val="1"/>
        </w:numPr>
        <w:tabs>
          <w:tab w:val="left" w:pos="815"/>
          <w:tab w:val="left" w:pos="816"/>
        </w:tabs>
        <w:spacing w:before="98"/>
      </w:pPr>
      <w:r w:rsidRPr="00D874A8">
        <w:rPr>
          <w:w w:val="105"/>
        </w:rPr>
        <w:t>STATEMENT OF</w:t>
      </w:r>
      <w:r w:rsidRPr="00D874A8">
        <w:rPr>
          <w:spacing w:val="-4"/>
          <w:w w:val="105"/>
        </w:rPr>
        <w:t xml:space="preserve"> </w:t>
      </w:r>
      <w:r w:rsidRPr="00D874A8">
        <w:rPr>
          <w:w w:val="105"/>
        </w:rPr>
        <w:t>REGULATION</w:t>
      </w:r>
    </w:p>
    <w:p w:rsidR="00C616AB" w:rsidRPr="00D874A8" w:rsidRDefault="00C616AB">
      <w:pPr>
        <w:pStyle w:val="BodyText"/>
        <w:spacing w:before="9"/>
        <w:rPr>
          <w:b/>
          <w:sz w:val="29"/>
        </w:rPr>
      </w:pPr>
    </w:p>
    <w:p w:rsidR="00C616AB" w:rsidRPr="00D874A8" w:rsidRDefault="006B314D">
      <w:pPr>
        <w:pStyle w:val="ListParagraph"/>
        <w:numPr>
          <w:ilvl w:val="1"/>
          <w:numId w:val="1"/>
        </w:numPr>
        <w:tabs>
          <w:tab w:val="left" w:pos="1110"/>
        </w:tabs>
        <w:spacing w:before="0" w:line="247" w:lineRule="auto"/>
        <w:ind w:left="1109" w:right="3655"/>
        <w:rPr>
          <w:sz w:val="19"/>
        </w:rPr>
      </w:pPr>
      <w:r w:rsidRPr="00D874A8">
        <w:rPr>
          <w:w w:val="105"/>
          <w:sz w:val="19"/>
        </w:rPr>
        <w:t>Tuition shall be defined as fees assessed to a student for enrollment in credit courses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at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University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North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Florida,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in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accordance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with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law,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rules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and policies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Board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Governors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and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University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North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Florida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Board of Trustees. Tuition consists of the following fees, depending on whether a student is a resident or a</w:t>
      </w:r>
      <w:r w:rsidRPr="00D874A8">
        <w:rPr>
          <w:spacing w:val="-15"/>
          <w:w w:val="105"/>
          <w:sz w:val="19"/>
        </w:rPr>
        <w:t xml:space="preserve"> </w:t>
      </w:r>
      <w:r w:rsidRPr="00D874A8">
        <w:rPr>
          <w:w w:val="105"/>
          <w:sz w:val="19"/>
        </w:rPr>
        <w:t>non-resident</w:t>
      </w:r>
    </w:p>
    <w:p w:rsidR="00C616AB" w:rsidRPr="00D874A8" w:rsidRDefault="00C616AB">
      <w:pPr>
        <w:pStyle w:val="BodyText"/>
        <w:spacing w:before="10"/>
      </w:pPr>
    </w:p>
    <w:p w:rsidR="00C616AB" w:rsidRPr="00D874A8" w:rsidRDefault="006B314D">
      <w:pPr>
        <w:pStyle w:val="ListParagraph"/>
        <w:numPr>
          <w:ilvl w:val="2"/>
          <w:numId w:val="1"/>
        </w:numPr>
        <w:tabs>
          <w:tab w:val="left" w:pos="1427"/>
        </w:tabs>
        <w:spacing w:before="0" w:line="247" w:lineRule="auto"/>
        <w:ind w:left="1403" w:right="3693" w:hanging="294"/>
        <w:jc w:val="both"/>
        <w:rPr>
          <w:sz w:val="19"/>
        </w:rPr>
      </w:pPr>
      <w:r w:rsidRPr="00D874A8">
        <w:rPr>
          <w:w w:val="105"/>
          <w:sz w:val="19"/>
        </w:rPr>
        <w:t>Resident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tuition,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comprised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following,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shall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be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defined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as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fees charged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an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enrolled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student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who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qualifies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as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a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Florida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resident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as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defined in applicable Florida laws and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regulations:</w:t>
      </w:r>
    </w:p>
    <w:p w:rsidR="00C616AB" w:rsidRPr="00D874A8" w:rsidRDefault="00C616AB">
      <w:pPr>
        <w:pStyle w:val="BodyText"/>
        <w:spacing w:before="9"/>
      </w:pP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0"/>
        <w:rPr>
          <w:sz w:val="19"/>
        </w:rPr>
      </w:pPr>
      <w:r w:rsidRPr="00D874A8">
        <w:rPr>
          <w:w w:val="105"/>
          <w:sz w:val="19"/>
        </w:rPr>
        <w:t>Tuition;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Tuition Differential</w:t>
      </w:r>
      <w:r w:rsidRPr="00D874A8">
        <w:rPr>
          <w:spacing w:val="-4"/>
          <w:w w:val="105"/>
          <w:sz w:val="19"/>
        </w:rPr>
        <w:t xml:space="preserve"> </w:t>
      </w:r>
      <w:r w:rsidRPr="00D874A8">
        <w:rPr>
          <w:w w:val="105"/>
          <w:sz w:val="19"/>
        </w:rPr>
        <w:t>Fee</w:t>
      </w:r>
      <w:r w:rsidR="00D874A8">
        <w:rPr>
          <w:rStyle w:val="FootnoteReference"/>
          <w:w w:val="105"/>
          <w:sz w:val="19"/>
        </w:rPr>
        <w:footnoteReference w:id="1"/>
      </w:r>
      <w:r w:rsidRPr="00D874A8">
        <w:rPr>
          <w:w w:val="105"/>
          <w:sz w:val="19"/>
        </w:rPr>
        <w:t>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Student Financial Aid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Capital Improvement Trust Fund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0"/>
          <w:tab w:val="left" w:pos="2582"/>
        </w:tabs>
        <w:spacing w:before="98"/>
        <w:rPr>
          <w:sz w:val="19"/>
        </w:rPr>
      </w:pPr>
      <w:r w:rsidRPr="00D874A8">
        <w:rPr>
          <w:w w:val="105"/>
          <w:sz w:val="19"/>
        </w:rPr>
        <w:t>Building</w:t>
      </w:r>
      <w:r w:rsidRPr="00D874A8">
        <w:rPr>
          <w:spacing w:val="-3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line="247" w:lineRule="auto"/>
        <w:ind w:right="4265" w:hanging="588"/>
        <w:rPr>
          <w:sz w:val="19"/>
        </w:rPr>
      </w:pPr>
      <w:r w:rsidRPr="00D874A8">
        <w:rPr>
          <w:w w:val="105"/>
          <w:sz w:val="19"/>
        </w:rPr>
        <w:t>Health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Fee</w:t>
      </w:r>
      <w:r w:rsidRPr="00D874A8">
        <w:rPr>
          <w:spacing w:val="-14"/>
          <w:w w:val="105"/>
          <w:sz w:val="19"/>
        </w:rPr>
        <w:t xml:space="preserve"> </w:t>
      </w:r>
      <w:r w:rsidRPr="00D874A8">
        <w:rPr>
          <w:w w:val="105"/>
          <w:sz w:val="19"/>
        </w:rPr>
        <w:t>(which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includes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Clinic,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Counseling, Wellness and Medical Compliance</w:t>
      </w:r>
      <w:r w:rsidRPr="00D874A8">
        <w:rPr>
          <w:spacing w:val="-17"/>
          <w:w w:val="105"/>
          <w:sz w:val="19"/>
        </w:rPr>
        <w:t xml:space="preserve"> </w:t>
      </w:r>
      <w:r w:rsidRPr="00D874A8">
        <w:rPr>
          <w:w w:val="105"/>
          <w:sz w:val="19"/>
        </w:rPr>
        <w:t>Fees);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1"/>
        <w:rPr>
          <w:sz w:val="19"/>
        </w:rPr>
      </w:pPr>
      <w:r w:rsidRPr="00D874A8">
        <w:rPr>
          <w:w w:val="105"/>
          <w:sz w:val="19"/>
        </w:rPr>
        <w:t>Athletic Fee</w:t>
      </w:r>
      <w:r w:rsidRPr="00D874A8">
        <w:rPr>
          <w:strike/>
          <w:color w:val="0101FF"/>
          <w:w w:val="105"/>
          <w:sz w:val="19"/>
        </w:rPr>
        <w:t xml:space="preserve"> (which includes the NCAA Division</w:t>
      </w:r>
      <w:r w:rsidRPr="00D874A8">
        <w:rPr>
          <w:strike/>
          <w:color w:val="0101FF"/>
          <w:spacing w:val="-17"/>
          <w:w w:val="105"/>
          <w:sz w:val="19"/>
        </w:rPr>
        <w:t xml:space="preserve"> </w:t>
      </w:r>
      <w:r w:rsidRPr="00D874A8">
        <w:rPr>
          <w:strike/>
          <w:color w:val="0101FF"/>
          <w:w w:val="105"/>
          <w:sz w:val="19"/>
        </w:rPr>
        <w:t>I</w:t>
      </w:r>
      <w:r w:rsidRPr="00D874A8">
        <w:rPr>
          <w:strike/>
          <w:color w:val="0101FF"/>
          <w:spacing w:val="-17"/>
          <w:sz w:val="19"/>
        </w:rPr>
        <w:t xml:space="preserve"> </w:t>
      </w:r>
    </w:p>
    <w:p w:rsidR="00C616AB" w:rsidRPr="00D874A8" w:rsidRDefault="006B314D">
      <w:pPr>
        <w:pStyle w:val="BodyText"/>
        <w:tabs>
          <w:tab w:val="left" w:pos="2581"/>
        </w:tabs>
        <w:spacing w:before="7"/>
        <w:ind w:left="1993"/>
      </w:pPr>
      <w:r w:rsidRPr="00D874A8">
        <w:rPr>
          <w:strike/>
          <w:color w:val="0101FF"/>
          <w:w w:val="103"/>
        </w:rPr>
        <w:t xml:space="preserve"> </w:t>
      </w:r>
      <w:r w:rsidRPr="00D874A8">
        <w:rPr>
          <w:strike/>
          <w:color w:val="0101FF"/>
        </w:rPr>
        <w:tab/>
      </w:r>
      <w:r w:rsidRPr="00D874A8">
        <w:rPr>
          <w:strike/>
          <w:color w:val="0101FF"/>
          <w:w w:val="105"/>
        </w:rPr>
        <w:t>transition</w:t>
      </w:r>
      <w:r w:rsidRPr="00D874A8">
        <w:rPr>
          <w:strike/>
          <w:color w:val="0101FF"/>
          <w:spacing w:val="-3"/>
          <w:w w:val="105"/>
        </w:rPr>
        <w:t xml:space="preserve"> </w:t>
      </w:r>
      <w:r w:rsidRPr="00D874A8">
        <w:rPr>
          <w:strike/>
          <w:color w:val="0101FF"/>
          <w:w w:val="105"/>
        </w:rPr>
        <w:t>fee)</w:t>
      </w:r>
      <w:r w:rsidRPr="00D874A8">
        <w:rPr>
          <w:w w:val="105"/>
        </w:rPr>
        <w:t>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Activity and Service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0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 xml:space="preserve">Transportation Access </w:t>
      </w:r>
      <w:proofErr w:type="gramStart"/>
      <w:r w:rsidRPr="00D874A8">
        <w:rPr>
          <w:w w:val="105"/>
          <w:sz w:val="19"/>
        </w:rPr>
        <w:t>Fee</w:t>
      </w:r>
      <w:r w:rsidRPr="00D874A8">
        <w:rPr>
          <w:color w:val="0101FF"/>
          <w:w w:val="105"/>
          <w:sz w:val="19"/>
        </w:rPr>
        <w:t>;</w:t>
      </w:r>
      <w:r w:rsidRPr="00D874A8">
        <w:rPr>
          <w:strike/>
          <w:color w:val="0101FF"/>
          <w:w w:val="105"/>
          <w:sz w:val="19"/>
        </w:rPr>
        <w:t>,</w:t>
      </w:r>
      <w:proofErr w:type="gramEnd"/>
      <w:r w:rsidRPr="00D874A8">
        <w:rPr>
          <w:strike/>
          <w:color w:val="0101FF"/>
          <w:spacing w:val="-6"/>
          <w:w w:val="105"/>
          <w:sz w:val="19"/>
        </w:rPr>
        <w:t xml:space="preserve"> </w:t>
      </w:r>
      <w:r w:rsidRPr="00D874A8">
        <w:rPr>
          <w:strike/>
          <w:color w:val="0101FF"/>
          <w:w w:val="105"/>
          <w:sz w:val="19"/>
        </w:rPr>
        <w:t>and</w:t>
      </w:r>
    </w:p>
    <w:p w:rsidR="00C616AB" w:rsidRPr="00D874A8" w:rsidRDefault="00C616AB">
      <w:pPr>
        <w:pStyle w:val="BodyText"/>
        <w:spacing w:line="20" w:lineRule="exact"/>
        <w:ind w:left="4674"/>
        <w:rPr>
          <w:sz w:val="2"/>
        </w:rPr>
      </w:pP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0"/>
        <w:rPr>
          <w:sz w:val="19"/>
        </w:rPr>
      </w:pPr>
      <w:r w:rsidRPr="00D874A8">
        <w:rPr>
          <w:w w:val="105"/>
          <w:sz w:val="19"/>
        </w:rPr>
        <w:t>Technology Fee</w:t>
      </w:r>
      <w:r w:rsidRPr="00D874A8">
        <w:rPr>
          <w:color w:val="0101FF"/>
          <w:w w:val="105"/>
          <w:sz w:val="19"/>
        </w:rPr>
        <w:t>,</w:t>
      </w:r>
      <w:r w:rsidRPr="00D874A8">
        <w:rPr>
          <w:color w:val="0101FF"/>
          <w:spacing w:val="-4"/>
          <w:w w:val="105"/>
          <w:sz w:val="19"/>
        </w:rPr>
        <w:t xml:space="preserve"> </w:t>
      </w:r>
      <w:r w:rsidRPr="00D874A8">
        <w:rPr>
          <w:color w:val="0101FF"/>
          <w:w w:val="105"/>
          <w:sz w:val="19"/>
        </w:rPr>
        <w:t>and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0"/>
          <w:tab w:val="left" w:pos="2582"/>
        </w:tabs>
        <w:rPr>
          <w:color w:val="0101FF"/>
          <w:sz w:val="19"/>
        </w:rPr>
      </w:pPr>
      <w:r w:rsidRPr="00D874A8">
        <w:rPr>
          <w:color w:val="0101FF"/>
          <w:w w:val="105"/>
          <w:sz w:val="19"/>
        </w:rPr>
        <w:t>Student Life and Services</w:t>
      </w:r>
      <w:r w:rsidRPr="00D874A8">
        <w:rPr>
          <w:color w:val="0101FF"/>
          <w:spacing w:val="-9"/>
          <w:w w:val="105"/>
          <w:sz w:val="19"/>
        </w:rPr>
        <w:t xml:space="preserve"> </w:t>
      </w:r>
      <w:proofErr w:type="gramStart"/>
      <w:r w:rsidRPr="00D874A8">
        <w:rPr>
          <w:color w:val="0101FF"/>
          <w:w w:val="105"/>
          <w:sz w:val="19"/>
        </w:rPr>
        <w:t>Fee..</w:t>
      </w:r>
      <w:proofErr w:type="gramEnd"/>
    </w:p>
    <w:p w:rsidR="00C616AB" w:rsidRPr="00D874A8" w:rsidRDefault="00C616AB">
      <w:pPr>
        <w:pStyle w:val="BodyText"/>
        <w:spacing w:before="8"/>
        <w:rPr>
          <w:sz w:val="11"/>
        </w:rPr>
      </w:pPr>
    </w:p>
    <w:p w:rsidR="00C616AB" w:rsidRPr="00D874A8" w:rsidRDefault="006B314D">
      <w:pPr>
        <w:pStyle w:val="ListParagraph"/>
        <w:numPr>
          <w:ilvl w:val="2"/>
          <w:numId w:val="1"/>
        </w:numPr>
        <w:tabs>
          <w:tab w:val="left" w:pos="1994"/>
        </w:tabs>
        <w:spacing w:before="98" w:line="247" w:lineRule="auto"/>
        <w:ind w:left="1699" w:right="3679" w:firstLine="0"/>
        <w:jc w:val="left"/>
        <w:rPr>
          <w:sz w:val="19"/>
        </w:rPr>
      </w:pPr>
      <w:r w:rsidRPr="00D874A8">
        <w:rPr>
          <w:w w:val="105"/>
          <w:sz w:val="19"/>
        </w:rPr>
        <w:t>Out-of-State fees comprised of the following, shall be defined as the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fees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charged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an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enrolled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student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who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does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not</w:t>
      </w:r>
      <w:r w:rsidRPr="00D874A8">
        <w:rPr>
          <w:spacing w:val="-9"/>
          <w:w w:val="105"/>
          <w:sz w:val="19"/>
        </w:rPr>
        <w:t xml:space="preserve"> </w:t>
      </w:r>
      <w:r w:rsidRPr="00D874A8">
        <w:rPr>
          <w:w w:val="105"/>
          <w:sz w:val="19"/>
        </w:rPr>
        <w:t>qualify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as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a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Florida resident</w:t>
      </w:r>
      <w:r w:rsidRPr="00D874A8">
        <w:rPr>
          <w:spacing w:val="-5"/>
          <w:w w:val="105"/>
          <w:sz w:val="19"/>
        </w:rPr>
        <w:t xml:space="preserve"> </w:t>
      </w:r>
      <w:r w:rsidRPr="00D874A8">
        <w:rPr>
          <w:w w:val="105"/>
          <w:sz w:val="19"/>
        </w:rPr>
        <w:t>as</w:t>
      </w:r>
      <w:r w:rsidRPr="00D874A8">
        <w:rPr>
          <w:spacing w:val="-5"/>
          <w:w w:val="105"/>
          <w:sz w:val="19"/>
        </w:rPr>
        <w:t xml:space="preserve"> </w:t>
      </w:r>
      <w:r w:rsidRPr="00D874A8">
        <w:rPr>
          <w:w w:val="105"/>
          <w:sz w:val="19"/>
        </w:rPr>
        <w:t>defined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in</w:t>
      </w:r>
      <w:r w:rsidRPr="00D874A8">
        <w:rPr>
          <w:spacing w:val="-5"/>
          <w:w w:val="105"/>
          <w:sz w:val="19"/>
        </w:rPr>
        <w:t xml:space="preserve"> </w:t>
      </w:r>
      <w:r w:rsidRPr="00D874A8">
        <w:rPr>
          <w:w w:val="105"/>
          <w:sz w:val="19"/>
        </w:rPr>
        <w:t>applicable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Florida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laws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and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regulations:</w:t>
      </w:r>
    </w:p>
    <w:p w:rsidR="00C616AB" w:rsidRPr="00D874A8" w:rsidRDefault="00C616AB">
      <w:pPr>
        <w:pStyle w:val="BodyText"/>
        <w:spacing w:before="9"/>
      </w:pP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0"/>
        <w:rPr>
          <w:sz w:val="19"/>
        </w:rPr>
      </w:pPr>
      <w:r w:rsidRPr="00D874A8">
        <w:rPr>
          <w:w w:val="105"/>
          <w:sz w:val="19"/>
        </w:rPr>
        <w:t>Tuition;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lastRenderedPageBreak/>
        <w:t>Tuition Differential</w:t>
      </w:r>
      <w:r w:rsidRPr="00D874A8">
        <w:rPr>
          <w:spacing w:val="-4"/>
          <w:w w:val="105"/>
          <w:sz w:val="19"/>
        </w:rPr>
        <w:t xml:space="preserve"> </w:t>
      </w:r>
      <w:r w:rsidRPr="00D874A8">
        <w:rPr>
          <w:w w:val="105"/>
          <w:sz w:val="19"/>
        </w:rPr>
        <w:t>Fee</w:t>
      </w:r>
      <w:r w:rsidR="00D874A8">
        <w:rPr>
          <w:rStyle w:val="FootnoteReference"/>
          <w:w w:val="105"/>
          <w:sz w:val="19"/>
        </w:rPr>
        <w:footnoteReference w:id="2"/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Out-of-State</w:t>
      </w:r>
      <w:r w:rsidRPr="00D874A8">
        <w:rPr>
          <w:spacing w:val="-2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Student Financial Aid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Non-Resident Student Financial Aid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C616AB">
      <w:pPr>
        <w:pStyle w:val="BodyText"/>
        <w:spacing w:line="20" w:lineRule="exact"/>
        <w:ind w:left="5442"/>
        <w:rPr>
          <w:sz w:val="2"/>
        </w:rPr>
      </w:pP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0"/>
        <w:rPr>
          <w:sz w:val="19"/>
        </w:rPr>
      </w:pPr>
      <w:r w:rsidRPr="00D874A8">
        <w:rPr>
          <w:w w:val="105"/>
          <w:sz w:val="19"/>
        </w:rPr>
        <w:t>Capital Improvement Trust Fund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0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Building</w:t>
      </w:r>
      <w:r w:rsidRPr="00D874A8">
        <w:rPr>
          <w:spacing w:val="-3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line="247" w:lineRule="auto"/>
        <w:ind w:right="4265" w:hanging="588"/>
        <w:rPr>
          <w:sz w:val="19"/>
        </w:rPr>
      </w:pPr>
      <w:r w:rsidRPr="00D874A8">
        <w:rPr>
          <w:w w:val="105"/>
          <w:sz w:val="19"/>
        </w:rPr>
        <w:t>Health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Fee</w:t>
      </w:r>
      <w:r w:rsidRPr="00D874A8">
        <w:rPr>
          <w:spacing w:val="-14"/>
          <w:w w:val="105"/>
          <w:sz w:val="19"/>
        </w:rPr>
        <w:t xml:space="preserve"> </w:t>
      </w:r>
      <w:r w:rsidRPr="00D874A8">
        <w:rPr>
          <w:w w:val="105"/>
          <w:sz w:val="19"/>
        </w:rPr>
        <w:t>(which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includes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Clinic,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Counseling, Wellness and Medical Compliance</w:t>
      </w:r>
      <w:r w:rsidRPr="00D874A8">
        <w:rPr>
          <w:spacing w:val="-17"/>
          <w:w w:val="105"/>
          <w:sz w:val="19"/>
        </w:rPr>
        <w:t xml:space="preserve"> </w:t>
      </w:r>
      <w:r w:rsidRPr="00D874A8">
        <w:rPr>
          <w:w w:val="105"/>
          <w:sz w:val="19"/>
        </w:rPr>
        <w:t>Fees);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1"/>
        <w:rPr>
          <w:sz w:val="19"/>
        </w:rPr>
      </w:pPr>
      <w:r w:rsidRPr="00D874A8">
        <w:rPr>
          <w:w w:val="105"/>
          <w:sz w:val="19"/>
        </w:rPr>
        <w:t>Athletic Fee</w:t>
      </w:r>
      <w:r w:rsidRPr="00D874A8">
        <w:rPr>
          <w:strike/>
          <w:color w:val="0101FF"/>
          <w:w w:val="105"/>
          <w:sz w:val="19"/>
        </w:rPr>
        <w:t xml:space="preserve"> (which includes the NCAA Division</w:t>
      </w:r>
      <w:r w:rsidRPr="00D874A8">
        <w:rPr>
          <w:strike/>
          <w:color w:val="0101FF"/>
          <w:spacing w:val="-17"/>
          <w:w w:val="105"/>
          <w:sz w:val="19"/>
        </w:rPr>
        <w:t xml:space="preserve"> </w:t>
      </w:r>
      <w:r w:rsidRPr="00D874A8">
        <w:rPr>
          <w:strike/>
          <w:color w:val="0101FF"/>
          <w:w w:val="105"/>
          <w:sz w:val="19"/>
        </w:rPr>
        <w:t>I</w:t>
      </w:r>
    </w:p>
    <w:p w:rsidR="00C616AB" w:rsidRPr="00D874A8" w:rsidRDefault="006B314D">
      <w:pPr>
        <w:pStyle w:val="BodyText"/>
        <w:tabs>
          <w:tab w:val="left" w:pos="2581"/>
        </w:tabs>
        <w:spacing w:before="7"/>
        <w:ind w:left="1993"/>
      </w:pPr>
      <w:r w:rsidRPr="00D874A8">
        <w:rPr>
          <w:strike/>
          <w:color w:val="0101FF"/>
          <w:w w:val="103"/>
        </w:rPr>
        <w:t xml:space="preserve"> </w:t>
      </w:r>
      <w:r w:rsidRPr="00D874A8">
        <w:rPr>
          <w:strike/>
          <w:color w:val="0101FF"/>
        </w:rPr>
        <w:tab/>
      </w:r>
      <w:r w:rsidRPr="00D874A8">
        <w:rPr>
          <w:strike/>
          <w:color w:val="0101FF"/>
          <w:w w:val="105"/>
        </w:rPr>
        <w:t>transition</w:t>
      </w:r>
      <w:r w:rsidRPr="00D874A8">
        <w:rPr>
          <w:strike/>
          <w:color w:val="0101FF"/>
          <w:spacing w:val="-3"/>
          <w:w w:val="105"/>
        </w:rPr>
        <w:t xml:space="preserve"> </w:t>
      </w:r>
      <w:r w:rsidRPr="00D874A8">
        <w:rPr>
          <w:strike/>
          <w:color w:val="0101FF"/>
          <w:w w:val="105"/>
        </w:rPr>
        <w:t>fee)</w:t>
      </w:r>
      <w:r w:rsidRPr="00D874A8">
        <w:rPr>
          <w:w w:val="105"/>
        </w:rPr>
        <w:t>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rPr>
          <w:sz w:val="19"/>
        </w:rPr>
      </w:pPr>
      <w:r w:rsidRPr="00D874A8">
        <w:rPr>
          <w:w w:val="105"/>
          <w:sz w:val="19"/>
        </w:rPr>
        <w:t>Activity and Service</w:t>
      </w:r>
      <w:r w:rsidRPr="00D874A8">
        <w:rPr>
          <w:spacing w:val="-6"/>
          <w:w w:val="105"/>
          <w:sz w:val="19"/>
        </w:rPr>
        <w:t xml:space="preserve"> </w:t>
      </w:r>
      <w:r w:rsidRPr="00D874A8">
        <w:rPr>
          <w:w w:val="105"/>
          <w:sz w:val="19"/>
        </w:rPr>
        <w:t>Fee;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6"/>
        <w:rPr>
          <w:sz w:val="19"/>
        </w:rPr>
      </w:pPr>
      <w:r w:rsidRPr="00D874A8">
        <w:rPr>
          <w:w w:val="105"/>
          <w:sz w:val="19"/>
        </w:rPr>
        <w:t>Transportation Access</w:t>
      </w:r>
      <w:r w:rsidRPr="00D874A8">
        <w:rPr>
          <w:spacing w:val="-5"/>
          <w:w w:val="105"/>
          <w:sz w:val="19"/>
        </w:rPr>
        <w:t xml:space="preserve"> </w:t>
      </w:r>
      <w:proofErr w:type="spellStart"/>
      <w:proofErr w:type="gramStart"/>
      <w:r w:rsidRPr="00D874A8">
        <w:rPr>
          <w:w w:val="105"/>
          <w:sz w:val="19"/>
        </w:rPr>
        <w:t>Fee</w:t>
      </w:r>
      <w:r w:rsidRPr="00D874A8">
        <w:rPr>
          <w:color w:val="0101FF"/>
          <w:w w:val="105"/>
          <w:sz w:val="19"/>
        </w:rPr>
        <w:t>;</w:t>
      </w:r>
      <w:r w:rsidRPr="00D874A8">
        <w:rPr>
          <w:strike/>
          <w:color w:val="0101FF"/>
          <w:w w:val="105"/>
          <w:sz w:val="19"/>
        </w:rPr>
        <w:t>,</w:t>
      </w:r>
      <w:proofErr w:type="gramEnd"/>
      <w:r w:rsidRPr="00D874A8">
        <w:rPr>
          <w:strike/>
          <w:color w:val="0101FF"/>
          <w:w w:val="105"/>
          <w:sz w:val="19"/>
        </w:rPr>
        <w:t>and</w:t>
      </w:r>
      <w:proofErr w:type="spellEnd"/>
    </w:p>
    <w:p w:rsidR="00C616AB" w:rsidRPr="00D874A8" w:rsidRDefault="00C616AB">
      <w:pPr>
        <w:pStyle w:val="BodyText"/>
        <w:spacing w:line="20" w:lineRule="exact"/>
        <w:ind w:left="4674"/>
        <w:rPr>
          <w:sz w:val="2"/>
        </w:rPr>
      </w:pP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1"/>
          <w:tab w:val="left" w:pos="2582"/>
        </w:tabs>
        <w:spacing w:before="0"/>
        <w:rPr>
          <w:sz w:val="19"/>
        </w:rPr>
      </w:pPr>
      <w:r w:rsidRPr="00D874A8">
        <w:rPr>
          <w:w w:val="105"/>
          <w:sz w:val="19"/>
        </w:rPr>
        <w:t>Technology Fee</w:t>
      </w:r>
      <w:r w:rsidRPr="00D874A8">
        <w:rPr>
          <w:color w:val="0101FF"/>
          <w:w w:val="105"/>
          <w:sz w:val="19"/>
        </w:rPr>
        <w:t>,</w:t>
      </w:r>
      <w:r w:rsidRPr="00D874A8">
        <w:rPr>
          <w:color w:val="0101FF"/>
          <w:spacing w:val="-4"/>
          <w:w w:val="105"/>
          <w:sz w:val="19"/>
        </w:rPr>
        <w:t xml:space="preserve"> </w:t>
      </w:r>
      <w:r w:rsidRPr="00D874A8">
        <w:rPr>
          <w:color w:val="0101FF"/>
          <w:w w:val="105"/>
          <w:sz w:val="19"/>
        </w:rPr>
        <w:t>and</w:t>
      </w:r>
    </w:p>
    <w:p w:rsidR="00C616AB" w:rsidRPr="00D874A8" w:rsidRDefault="006B314D">
      <w:pPr>
        <w:pStyle w:val="ListParagraph"/>
        <w:numPr>
          <w:ilvl w:val="3"/>
          <w:numId w:val="1"/>
        </w:numPr>
        <w:tabs>
          <w:tab w:val="left" w:pos="2580"/>
          <w:tab w:val="left" w:pos="2582"/>
        </w:tabs>
        <w:spacing w:before="8"/>
        <w:rPr>
          <w:color w:val="0101FF"/>
          <w:sz w:val="19"/>
        </w:rPr>
      </w:pPr>
      <w:r w:rsidRPr="00D874A8">
        <w:rPr>
          <w:color w:val="0101FF"/>
          <w:w w:val="105"/>
          <w:sz w:val="19"/>
        </w:rPr>
        <w:t>Student Life and Services</w:t>
      </w:r>
      <w:r w:rsidRPr="00D874A8">
        <w:rPr>
          <w:color w:val="0101FF"/>
          <w:spacing w:val="-9"/>
          <w:w w:val="105"/>
          <w:sz w:val="19"/>
        </w:rPr>
        <w:t xml:space="preserve"> </w:t>
      </w:r>
      <w:r w:rsidRPr="00D874A8">
        <w:rPr>
          <w:color w:val="0101FF"/>
          <w:w w:val="105"/>
          <w:sz w:val="19"/>
        </w:rPr>
        <w:t>Fee.</w:t>
      </w:r>
    </w:p>
    <w:p w:rsidR="00C616AB" w:rsidRPr="00D874A8" w:rsidRDefault="006B314D">
      <w:pPr>
        <w:pStyle w:val="BodyText"/>
        <w:spacing w:before="7"/>
        <w:ind w:left="1993"/>
      </w:pPr>
      <w:r w:rsidRPr="00D874A8">
        <w:rPr>
          <w:w w:val="103"/>
        </w:rPr>
        <w:t>.</w:t>
      </w:r>
    </w:p>
    <w:p w:rsidR="00C616AB" w:rsidRPr="00D874A8" w:rsidRDefault="00C616AB">
      <w:pPr>
        <w:pStyle w:val="BodyText"/>
        <w:spacing w:before="3"/>
        <w:rPr>
          <w:sz w:val="20"/>
        </w:rPr>
      </w:pPr>
    </w:p>
    <w:p w:rsidR="00C616AB" w:rsidRPr="00D874A8" w:rsidRDefault="006B314D">
      <w:pPr>
        <w:pStyle w:val="ListParagraph"/>
        <w:numPr>
          <w:ilvl w:val="1"/>
          <w:numId w:val="1"/>
        </w:numPr>
        <w:tabs>
          <w:tab w:val="left" w:pos="1110"/>
        </w:tabs>
        <w:spacing w:before="0" w:line="247" w:lineRule="auto"/>
        <w:ind w:right="3601"/>
        <w:rPr>
          <w:sz w:val="19"/>
        </w:rPr>
      </w:pPr>
      <w:r w:rsidRPr="00D874A8">
        <w:rPr>
          <w:w w:val="105"/>
          <w:sz w:val="19"/>
        </w:rPr>
        <w:t>The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following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tuition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shall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be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levied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and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collected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effective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for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the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Fall</w:t>
      </w:r>
      <w:r w:rsidRPr="00D874A8">
        <w:rPr>
          <w:spacing w:val="-10"/>
          <w:w w:val="105"/>
          <w:sz w:val="19"/>
        </w:rPr>
        <w:t xml:space="preserve"> </w:t>
      </w:r>
      <w:r w:rsidRPr="00D874A8">
        <w:rPr>
          <w:w w:val="105"/>
          <w:sz w:val="19"/>
        </w:rPr>
        <w:t>201</w:t>
      </w:r>
      <w:r w:rsidRPr="00D874A8">
        <w:rPr>
          <w:strike/>
          <w:color w:val="0101FF"/>
          <w:w w:val="105"/>
          <w:sz w:val="19"/>
        </w:rPr>
        <w:t>0</w:t>
      </w:r>
      <w:r w:rsidRPr="00D874A8">
        <w:rPr>
          <w:color w:val="0101FF"/>
          <w:w w:val="105"/>
          <w:sz w:val="19"/>
        </w:rPr>
        <w:t>1</w:t>
      </w:r>
      <w:r w:rsidRPr="00D874A8">
        <w:rPr>
          <w:w w:val="105"/>
          <w:sz w:val="19"/>
        </w:rPr>
        <w:t xml:space="preserve"> and Spring/Summer 201</w:t>
      </w:r>
      <w:r w:rsidRPr="00D874A8">
        <w:rPr>
          <w:strike/>
          <w:color w:val="0101FF"/>
          <w:w w:val="105"/>
          <w:sz w:val="19"/>
        </w:rPr>
        <w:t>1</w:t>
      </w:r>
      <w:r w:rsidRPr="00D874A8">
        <w:rPr>
          <w:color w:val="0101FF"/>
          <w:w w:val="105"/>
          <w:sz w:val="19"/>
        </w:rPr>
        <w:t xml:space="preserve">2 </w:t>
      </w:r>
      <w:r w:rsidRPr="00D874A8">
        <w:rPr>
          <w:w w:val="105"/>
          <w:sz w:val="19"/>
        </w:rPr>
        <w:t>semesters for each student regularly enrolled, unless provided otherwise by law or in this</w:t>
      </w:r>
      <w:r w:rsidRPr="00D874A8">
        <w:rPr>
          <w:spacing w:val="-24"/>
          <w:w w:val="105"/>
          <w:sz w:val="19"/>
        </w:rPr>
        <w:t xml:space="preserve"> </w:t>
      </w:r>
      <w:r w:rsidRPr="00D874A8">
        <w:rPr>
          <w:w w:val="105"/>
          <w:sz w:val="19"/>
        </w:rPr>
        <w:t>chapter.</w:t>
      </w:r>
    </w:p>
    <w:p w:rsidR="00C616AB" w:rsidRPr="00D874A8" w:rsidRDefault="00C616AB">
      <w:pPr>
        <w:pStyle w:val="BodyText"/>
        <w:spacing w:before="8"/>
      </w:pPr>
    </w:p>
    <w:p w:rsidR="00C616AB" w:rsidRPr="00D874A8" w:rsidRDefault="006B314D">
      <w:pPr>
        <w:pStyle w:val="ListParagraph"/>
        <w:numPr>
          <w:ilvl w:val="2"/>
          <w:numId w:val="1"/>
        </w:numPr>
        <w:tabs>
          <w:tab w:val="left" w:pos="1404"/>
        </w:tabs>
        <w:spacing w:before="1"/>
        <w:ind w:left="1403" w:hanging="294"/>
        <w:jc w:val="left"/>
        <w:rPr>
          <w:sz w:val="19"/>
        </w:rPr>
      </w:pPr>
      <w:r w:rsidRPr="00D874A8">
        <w:rPr>
          <w:w w:val="105"/>
          <w:sz w:val="19"/>
        </w:rPr>
        <w:t>Students will be assessed the following fees per credit</w:t>
      </w:r>
      <w:r w:rsidRPr="00D874A8">
        <w:rPr>
          <w:spacing w:val="-21"/>
          <w:w w:val="105"/>
          <w:sz w:val="19"/>
        </w:rPr>
        <w:t xml:space="preserve"> </w:t>
      </w:r>
      <w:r w:rsidRPr="00D874A8">
        <w:rPr>
          <w:w w:val="105"/>
          <w:sz w:val="19"/>
        </w:rPr>
        <w:t>hour:</w:t>
      </w:r>
    </w:p>
    <w:p w:rsidR="00C616AB" w:rsidRPr="00D874A8" w:rsidRDefault="00C616AB">
      <w:pPr>
        <w:pStyle w:val="BodyText"/>
        <w:rPr>
          <w:sz w:val="22"/>
        </w:rPr>
      </w:pPr>
    </w:p>
    <w:p w:rsidR="00C616AB" w:rsidRPr="00D874A8" w:rsidRDefault="00C616AB">
      <w:pPr>
        <w:pStyle w:val="BodyText"/>
        <w:rPr>
          <w:sz w:val="18"/>
        </w:rPr>
      </w:pPr>
    </w:p>
    <w:p w:rsidR="00C616AB" w:rsidRPr="00D874A8" w:rsidRDefault="006B314D">
      <w:pPr>
        <w:pStyle w:val="Heading1"/>
        <w:ind w:left="2085" w:firstLine="0"/>
      </w:pPr>
      <w:r w:rsidRPr="00D874A8">
        <w:rPr>
          <w:w w:val="105"/>
        </w:rPr>
        <w:t>FALL 201</w:t>
      </w:r>
      <w:r w:rsidRPr="00D874A8">
        <w:rPr>
          <w:strike/>
          <w:color w:val="0101FF"/>
          <w:w w:val="105"/>
        </w:rPr>
        <w:t>0</w:t>
      </w:r>
      <w:r w:rsidRPr="00D874A8">
        <w:rPr>
          <w:color w:val="0101FF"/>
          <w:w w:val="105"/>
        </w:rPr>
        <w:t>1</w:t>
      </w:r>
      <w:r w:rsidRPr="00D874A8">
        <w:rPr>
          <w:w w:val="105"/>
        </w:rPr>
        <w:t>/SPRING/SUMMER 201</w:t>
      </w:r>
      <w:r w:rsidRPr="00D874A8">
        <w:rPr>
          <w:strike/>
          <w:color w:val="0101FF"/>
          <w:w w:val="105"/>
        </w:rPr>
        <w:t>1</w:t>
      </w:r>
      <w:r w:rsidRPr="00D874A8">
        <w:rPr>
          <w:color w:val="0101FF"/>
          <w:w w:val="105"/>
        </w:rPr>
        <w:t>2</w:t>
      </w:r>
    </w:p>
    <w:p w:rsidR="00C616AB" w:rsidRPr="00D874A8" w:rsidRDefault="00C616AB">
      <w:pPr>
        <w:pStyle w:val="BodyText"/>
        <w:rPr>
          <w:b/>
          <w:sz w:val="20"/>
        </w:rPr>
      </w:pPr>
    </w:p>
    <w:p w:rsidR="00C616AB" w:rsidRPr="00D874A8" w:rsidRDefault="00C616AB">
      <w:pPr>
        <w:pStyle w:val="BodyText"/>
        <w:spacing w:before="5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1800"/>
        <w:gridCol w:w="1620"/>
        <w:gridCol w:w="1800"/>
        <w:gridCol w:w="1530"/>
      </w:tblGrid>
      <w:tr w:rsidR="00C616AB" w:rsidRPr="00D874A8" w:rsidTr="00B32DBF">
        <w:trPr>
          <w:trHeight w:val="587"/>
          <w:tblHeader/>
        </w:trPr>
        <w:tc>
          <w:tcPr>
            <w:tcW w:w="2515" w:type="dxa"/>
          </w:tcPr>
          <w:p w:rsidR="00C616AB" w:rsidRPr="00D874A8" w:rsidRDefault="006B314D" w:rsidP="00D874A8">
            <w:pPr>
              <w:pStyle w:val="TableParagraph"/>
              <w:spacing w:before="5"/>
              <w:ind w:left="87"/>
              <w:jc w:val="center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>Fees</w:t>
            </w:r>
          </w:p>
        </w:tc>
        <w:tc>
          <w:tcPr>
            <w:tcW w:w="1800" w:type="dxa"/>
          </w:tcPr>
          <w:p w:rsidR="00C616AB" w:rsidRPr="00D874A8" w:rsidRDefault="00B32DBF" w:rsidP="00D874A8">
            <w:pPr>
              <w:pStyle w:val="TableParagraph"/>
              <w:spacing w:before="5"/>
              <w:ind w:left="88"/>
              <w:jc w:val="center"/>
              <w:rPr>
                <w:b/>
                <w:sz w:val="19"/>
              </w:rPr>
            </w:pPr>
            <w:r w:rsidRPr="00B32DBF">
              <w:rPr>
                <w:b/>
                <w:w w:val="105"/>
                <w:sz w:val="19"/>
              </w:rPr>
              <w:t xml:space="preserve">Undergraduate </w:t>
            </w:r>
            <w:r w:rsidR="006B314D" w:rsidRPr="00D874A8">
              <w:rPr>
                <w:b/>
                <w:w w:val="105"/>
                <w:sz w:val="19"/>
              </w:rPr>
              <w:t>Resident</w:t>
            </w:r>
          </w:p>
        </w:tc>
        <w:tc>
          <w:tcPr>
            <w:tcW w:w="1620" w:type="dxa"/>
          </w:tcPr>
          <w:p w:rsidR="00C616AB" w:rsidRPr="00D874A8" w:rsidRDefault="00B32DBF" w:rsidP="00D874A8">
            <w:pPr>
              <w:pStyle w:val="TableParagraph"/>
              <w:spacing w:before="5"/>
              <w:ind w:left="88"/>
              <w:jc w:val="center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 xml:space="preserve">Undergraduate </w:t>
            </w:r>
            <w:r w:rsidR="006B314D" w:rsidRPr="00D874A8">
              <w:rPr>
                <w:b/>
                <w:w w:val="105"/>
                <w:sz w:val="19"/>
              </w:rPr>
              <w:t>Non-Resident</w:t>
            </w:r>
          </w:p>
        </w:tc>
        <w:tc>
          <w:tcPr>
            <w:tcW w:w="1800" w:type="dxa"/>
          </w:tcPr>
          <w:p w:rsidR="00C616AB" w:rsidRPr="00D874A8" w:rsidRDefault="00B32DBF" w:rsidP="00D874A8">
            <w:pPr>
              <w:pStyle w:val="TableParagraph"/>
              <w:spacing w:before="5"/>
              <w:ind w:left="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</w:t>
            </w:r>
            <w:r w:rsidRPr="00D874A8">
              <w:rPr>
                <w:b/>
                <w:w w:val="105"/>
                <w:sz w:val="19"/>
              </w:rPr>
              <w:t xml:space="preserve">raduate </w:t>
            </w:r>
            <w:r w:rsidR="006B314D" w:rsidRPr="00D874A8">
              <w:rPr>
                <w:b/>
                <w:w w:val="105"/>
                <w:sz w:val="19"/>
              </w:rPr>
              <w:t>Resident</w:t>
            </w:r>
          </w:p>
        </w:tc>
        <w:tc>
          <w:tcPr>
            <w:tcW w:w="1530" w:type="dxa"/>
          </w:tcPr>
          <w:p w:rsidR="00C616AB" w:rsidRPr="00D874A8" w:rsidRDefault="00B32DBF" w:rsidP="00D874A8">
            <w:pPr>
              <w:pStyle w:val="TableParagraph"/>
              <w:spacing w:before="5"/>
              <w:ind w:left="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</w:t>
            </w:r>
            <w:r w:rsidRPr="00D874A8">
              <w:rPr>
                <w:b/>
                <w:w w:val="105"/>
                <w:sz w:val="19"/>
              </w:rPr>
              <w:t xml:space="preserve">raduate </w:t>
            </w:r>
            <w:r w:rsidR="006B314D" w:rsidRPr="00D874A8">
              <w:rPr>
                <w:b/>
                <w:w w:val="105"/>
                <w:sz w:val="19"/>
              </w:rPr>
              <w:t>Non-Resident</w:t>
            </w:r>
          </w:p>
        </w:tc>
      </w:tr>
      <w:tr w:rsidR="00C616AB" w:rsidRPr="00D874A8" w:rsidTr="00B32DBF">
        <w:trPr>
          <w:trHeight w:val="448"/>
        </w:trPr>
        <w:tc>
          <w:tcPr>
            <w:tcW w:w="2515" w:type="dxa"/>
          </w:tcPr>
          <w:p w:rsidR="00C616AB" w:rsidRPr="00D874A8" w:rsidRDefault="006B314D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Tuition</w:t>
            </w:r>
          </w:p>
        </w:tc>
        <w:tc>
          <w:tcPr>
            <w:tcW w:w="1800" w:type="dxa"/>
          </w:tcPr>
          <w:p w:rsidR="00C616AB" w:rsidRPr="00D874A8" w:rsidRDefault="006B314D" w:rsidP="00D874A8">
            <w:pPr>
              <w:pStyle w:val="TableParagraph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$95.67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left="180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$103.32</w:t>
            </w:r>
          </w:p>
        </w:tc>
        <w:tc>
          <w:tcPr>
            <w:tcW w:w="1620" w:type="dxa"/>
          </w:tcPr>
          <w:p w:rsidR="00C616AB" w:rsidRPr="00D874A8" w:rsidRDefault="006B314D" w:rsidP="00D874A8">
            <w:pPr>
              <w:pStyle w:val="TableParagraph"/>
              <w:ind w:left="694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$95.67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left="596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$103.32</w:t>
            </w:r>
          </w:p>
        </w:tc>
        <w:tc>
          <w:tcPr>
            <w:tcW w:w="1800" w:type="dxa"/>
          </w:tcPr>
          <w:p w:rsidR="00C616AB" w:rsidRPr="00D874A8" w:rsidRDefault="006B314D" w:rsidP="00D874A8">
            <w:pPr>
              <w:pStyle w:val="TableParagraph"/>
              <w:ind w:left="182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$303.43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left="182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$348.94</w:t>
            </w:r>
          </w:p>
        </w:tc>
        <w:tc>
          <w:tcPr>
            <w:tcW w:w="1530" w:type="dxa"/>
          </w:tcPr>
          <w:p w:rsidR="00C616AB" w:rsidRPr="00D874A8" w:rsidRDefault="006B314D" w:rsidP="00D874A8">
            <w:pPr>
              <w:pStyle w:val="TableParagraph"/>
              <w:ind w:left="59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$303.43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left="598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$348.94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Tuition Differential Fee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$12.80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$21.42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ind w:left="694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$12.80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694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$21.42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-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ind w:right="74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-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Out-of-State Fee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6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-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sz w:val="19"/>
              </w:rPr>
              <w:t>$425.02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-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2"/>
              <w:ind w:left="59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$629.18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598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$583.67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Student Financial Aid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left="377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$4.78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3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ind w:left="694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$26.03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694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$26.41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$15.17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$17.44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ind w:left="695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$46.63</w:t>
            </w:r>
          </w:p>
          <w:p w:rsidR="00D874A8" w:rsidRPr="00D874A8" w:rsidRDefault="00D874A8" w:rsidP="00D874A8">
            <w:pPr>
              <w:pStyle w:val="TableParagraph"/>
              <w:spacing w:before="7" w:line="203" w:lineRule="exact"/>
              <w:ind w:left="695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$46.63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Capital Improvement Trust Fund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1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1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Building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Activity &amp; Service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$13.24</w:t>
            </w:r>
          </w:p>
          <w:p w:rsidR="00D874A8" w:rsidRPr="00D874A8" w:rsidRDefault="00D874A8" w:rsidP="00D874A8">
            <w:pPr>
              <w:pStyle w:val="TableParagraph"/>
              <w:spacing w:before="7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$14.24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2"/>
              <w:ind w:left="694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$13.24</w:t>
            </w:r>
          </w:p>
          <w:p w:rsidR="00D874A8" w:rsidRPr="00D874A8" w:rsidRDefault="00D874A8" w:rsidP="00D874A8">
            <w:pPr>
              <w:pStyle w:val="TableParagraph"/>
              <w:spacing w:before="7"/>
              <w:ind w:left="694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$14.24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$13.24</w:t>
            </w:r>
          </w:p>
          <w:p w:rsidR="00D874A8" w:rsidRPr="00D874A8" w:rsidRDefault="00D874A8" w:rsidP="00D874A8">
            <w:pPr>
              <w:pStyle w:val="TableParagraph"/>
              <w:spacing w:before="7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$14.24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2"/>
              <w:ind w:left="695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$13.24</w:t>
            </w:r>
          </w:p>
          <w:p w:rsidR="00D874A8" w:rsidRPr="00D874A8" w:rsidRDefault="00D874A8" w:rsidP="00D874A8">
            <w:pPr>
              <w:pStyle w:val="TableParagraph"/>
              <w:spacing w:before="7"/>
              <w:ind w:left="695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$14.24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Health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$ 9.51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$ 9.51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$ 9.51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ind w:right="73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$ 9.51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Athletic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$14.98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1"/>
              <w:ind w:left="694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694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$14.98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left="2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279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$14.98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1"/>
              <w:ind w:left="695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695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$14.98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Transportation Access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2"/>
              <w:ind w:right="75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Technology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left="377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3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1"/>
              <w:ind w:left="793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793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1"/>
              <w:ind w:left="37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378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1"/>
              <w:ind w:left="793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left="793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4"/>
              <w:ind w:left="87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Student Life &amp; Services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4"/>
              <w:ind w:right="75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z w:val="19"/>
              </w:rPr>
              <w:t>$5.16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4"/>
              <w:ind w:right="75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z w:val="19"/>
              </w:rPr>
              <w:t>$5.16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4"/>
              <w:ind w:right="75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z w:val="19"/>
              </w:rPr>
              <w:t>$5.16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4"/>
              <w:ind w:right="74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z w:val="19"/>
              </w:rPr>
              <w:t>$5.16</w:t>
            </w:r>
          </w:p>
        </w:tc>
      </w:tr>
      <w:tr w:rsidR="00D874A8" w:rsidRPr="00D874A8" w:rsidTr="00B32DBF">
        <w:trPr>
          <w:trHeight w:val="448"/>
        </w:trPr>
        <w:tc>
          <w:tcPr>
            <w:tcW w:w="2515" w:type="dxa"/>
          </w:tcPr>
          <w:p w:rsidR="00D874A8" w:rsidRPr="00D874A8" w:rsidRDefault="00D874A8" w:rsidP="00D874A8">
            <w:pPr>
              <w:pStyle w:val="TableParagraph"/>
              <w:spacing w:before="4"/>
              <w:ind w:left="87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4"/>
              <w:ind w:left="180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w w:val="105"/>
                <w:sz w:val="19"/>
              </w:rPr>
              <w:t>$163.62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left="180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$187.56</w:t>
            </w:r>
          </w:p>
        </w:tc>
        <w:tc>
          <w:tcPr>
            <w:tcW w:w="1620" w:type="dxa"/>
          </w:tcPr>
          <w:p w:rsidR="00D874A8" w:rsidRPr="00D874A8" w:rsidRDefault="00D874A8" w:rsidP="00D874A8">
            <w:pPr>
              <w:pStyle w:val="TableParagraph"/>
              <w:spacing w:before="4"/>
              <w:ind w:left="596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w w:val="105"/>
                <w:sz w:val="19"/>
              </w:rPr>
              <w:t>$609.89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left="596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$633.83</w:t>
            </w:r>
          </w:p>
        </w:tc>
        <w:tc>
          <w:tcPr>
            <w:tcW w:w="1800" w:type="dxa"/>
          </w:tcPr>
          <w:p w:rsidR="00D874A8" w:rsidRPr="00D874A8" w:rsidRDefault="00D874A8" w:rsidP="00D874A8">
            <w:pPr>
              <w:pStyle w:val="TableParagraph"/>
              <w:spacing w:before="4"/>
              <w:ind w:left="182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w w:val="105"/>
                <w:sz w:val="19"/>
              </w:rPr>
              <w:t>$368.97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left="182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$424.04</w:t>
            </w:r>
          </w:p>
        </w:tc>
        <w:tc>
          <w:tcPr>
            <w:tcW w:w="1530" w:type="dxa"/>
          </w:tcPr>
          <w:p w:rsidR="00D874A8" w:rsidRPr="00D874A8" w:rsidRDefault="00D874A8" w:rsidP="00D874A8">
            <w:pPr>
              <w:pStyle w:val="TableParagraph"/>
              <w:spacing w:before="4"/>
              <w:ind w:left="450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w w:val="105"/>
                <w:sz w:val="19"/>
              </w:rPr>
              <w:t>$1,029.61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left="450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$1,036.90</w:t>
            </w:r>
          </w:p>
        </w:tc>
      </w:tr>
    </w:tbl>
    <w:p w:rsidR="00C616AB" w:rsidRPr="00D874A8" w:rsidRDefault="00C616AB">
      <w:pPr>
        <w:pStyle w:val="BodyText"/>
        <w:spacing w:before="5"/>
        <w:rPr>
          <w:b/>
        </w:rPr>
      </w:pPr>
    </w:p>
    <w:p w:rsidR="00C616AB" w:rsidRPr="00D874A8" w:rsidRDefault="006B314D">
      <w:pPr>
        <w:pStyle w:val="ListParagraph"/>
        <w:numPr>
          <w:ilvl w:val="2"/>
          <w:numId w:val="1"/>
        </w:numPr>
        <w:tabs>
          <w:tab w:val="left" w:pos="1404"/>
        </w:tabs>
        <w:spacing w:before="0" w:line="247" w:lineRule="auto"/>
        <w:ind w:right="4218" w:hanging="294"/>
        <w:jc w:val="left"/>
        <w:rPr>
          <w:sz w:val="19"/>
        </w:rPr>
      </w:pPr>
      <w:r w:rsidRPr="00D874A8">
        <w:rPr>
          <w:w w:val="105"/>
          <w:sz w:val="19"/>
        </w:rPr>
        <w:t>Nurse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Anesthetist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and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Doctor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of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Physical</w:t>
      </w:r>
      <w:r w:rsidRPr="00D874A8">
        <w:rPr>
          <w:spacing w:val="-11"/>
          <w:w w:val="105"/>
          <w:sz w:val="19"/>
        </w:rPr>
        <w:t xml:space="preserve"> </w:t>
      </w:r>
      <w:r w:rsidRPr="00D874A8">
        <w:rPr>
          <w:w w:val="105"/>
          <w:sz w:val="19"/>
        </w:rPr>
        <w:t>Therapy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students</w:t>
      </w:r>
      <w:r w:rsidRPr="00D874A8">
        <w:rPr>
          <w:spacing w:val="-13"/>
          <w:w w:val="105"/>
          <w:sz w:val="19"/>
        </w:rPr>
        <w:t xml:space="preserve"> </w:t>
      </w:r>
      <w:r w:rsidRPr="00D874A8">
        <w:rPr>
          <w:w w:val="105"/>
          <w:sz w:val="19"/>
        </w:rPr>
        <w:t>will</w:t>
      </w:r>
      <w:r w:rsidRPr="00D874A8">
        <w:rPr>
          <w:spacing w:val="-12"/>
          <w:w w:val="105"/>
          <w:sz w:val="19"/>
        </w:rPr>
        <w:t xml:space="preserve"> </w:t>
      </w:r>
      <w:r w:rsidRPr="00D874A8">
        <w:rPr>
          <w:w w:val="105"/>
          <w:sz w:val="19"/>
        </w:rPr>
        <w:t>be assessed the following fees per credit</w:t>
      </w:r>
      <w:r w:rsidRPr="00D874A8">
        <w:rPr>
          <w:spacing w:val="-20"/>
          <w:w w:val="105"/>
          <w:sz w:val="19"/>
        </w:rPr>
        <w:t xml:space="preserve"> </w:t>
      </w:r>
      <w:r w:rsidRPr="00D874A8">
        <w:rPr>
          <w:w w:val="105"/>
          <w:sz w:val="19"/>
        </w:rPr>
        <w:t>hour:</w:t>
      </w:r>
    </w:p>
    <w:p w:rsidR="00C616AB" w:rsidRPr="00D874A8" w:rsidRDefault="00C616AB">
      <w:pPr>
        <w:pStyle w:val="BodyText"/>
        <w:rPr>
          <w:sz w:val="20"/>
        </w:rPr>
      </w:pPr>
    </w:p>
    <w:p w:rsidR="00C616AB" w:rsidRPr="00D874A8" w:rsidRDefault="00C616AB">
      <w:pPr>
        <w:pStyle w:val="BodyText"/>
        <w:spacing w:before="1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70"/>
        <w:gridCol w:w="2655"/>
        <w:gridCol w:w="4140"/>
      </w:tblGrid>
      <w:tr w:rsidR="00C616AB" w:rsidRPr="00D874A8" w:rsidTr="00D874A8">
        <w:trPr>
          <w:trHeight w:val="449"/>
          <w:tblHeader/>
        </w:trPr>
        <w:tc>
          <w:tcPr>
            <w:tcW w:w="2470" w:type="dxa"/>
          </w:tcPr>
          <w:p w:rsidR="00C616AB" w:rsidRPr="00D874A8" w:rsidRDefault="006B314D" w:rsidP="00B32DBF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lastRenderedPageBreak/>
              <w:t>Fees</w:t>
            </w:r>
          </w:p>
        </w:tc>
        <w:tc>
          <w:tcPr>
            <w:tcW w:w="2655" w:type="dxa"/>
          </w:tcPr>
          <w:p w:rsidR="00C616AB" w:rsidRPr="00D874A8" w:rsidRDefault="00B32DBF" w:rsidP="00D874A8">
            <w:pPr>
              <w:pStyle w:val="TableParagraph"/>
              <w:spacing w:before="3"/>
              <w:ind w:left="86"/>
              <w:jc w:val="center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 xml:space="preserve">Graduate </w:t>
            </w:r>
            <w:r w:rsidR="006B314D" w:rsidRPr="00D874A8">
              <w:rPr>
                <w:b/>
                <w:w w:val="105"/>
                <w:sz w:val="19"/>
              </w:rPr>
              <w:t>Resident</w:t>
            </w:r>
          </w:p>
        </w:tc>
        <w:tc>
          <w:tcPr>
            <w:tcW w:w="4140" w:type="dxa"/>
          </w:tcPr>
          <w:p w:rsidR="00C616AB" w:rsidRPr="00D874A8" w:rsidRDefault="00B32DBF" w:rsidP="00D874A8">
            <w:pPr>
              <w:pStyle w:val="TableParagraph"/>
              <w:spacing w:before="3"/>
              <w:ind w:left="87"/>
              <w:jc w:val="center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 xml:space="preserve">Graduate </w:t>
            </w:r>
            <w:r w:rsidR="006B314D" w:rsidRPr="00D874A8">
              <w:rPr>
                <w:b/>
                <w:w w:val="105"/>
                <w:sz w:val="19"/>
              </w:rPr>
              <w:t>Non-Resident</w:t>
            </w:r>
          </w:p>
        </w:tc>
      </w:tr>
      <w:tr w:rsidR="00C616AB" w:rsidRPr="00D874A8" w:rsidTr="00D874A8">
        <w:trPr>
          <w:trHeight w:val="450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Nurse Anesthetist/ Doctor of</w:t>
            </w:r>
          </w:p>
          <w:p w:rsidR="00C616AB" w:rsidRPr="00D874A8" w:rsidRDefault="006B314D">
            <w:pPr>
              <w:pStyle w:val="TableParagraph"/>
              <w:spacing w:before="7" w:line="203" w:lineRule="exact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Physical Therapy Tuition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$324.05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$372.65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spacing w:before="2"/>
              <w:ind w:right="7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$324.05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right="78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$372.65</w:t>
            </w:r>
          </w:p>
        </w:tc>
      </w:tr>
      <w:tr w:rsidR="00C616AB" w:rsidRPr="00D874A8" w:rsidTr="00D874A8">
        <w:trPr>
          <w:trHeight w:val="674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Out-of-State Fee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spacing w:before="1"/>
              <w:ind w:right="77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-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spacing w:before="1"/>
              <w:ind w:right="7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$692.69</w:t>
            </w:r>
          </w:p>
          <w:p w:rsidR="00C616AB" w:rsidRPr="00D874A8" w:rsidRDefault="006B314D" w:rsidP="00D874A8">
            <w:pPr>
              <w:pStyle w:val="TableParagraph"/>
              <w:spacing w:before="7"/>
              <w:ind w:right="78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$644.09</w:t>
            </w:r>
          </w:p>
        </w:tc>
      </w:tr>
      <w:tr w:rsidR="00C616AB" w:rsidRPr="00D874A8" w:rsidTr="00D874A8">
        <w:trPr>
          <w:trHeight w:val="448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Student Financial Aid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ind w:right="77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</w:t>
            </w:r>
            <w:r w:rsidRPr="00D874A8">
              <w:rPr>
                <w:strike/>
                <w:color w:val="0101FF"/>
                <w:spacing w:val="-12"/>
                <w:w w:val="105"/>
                <w:sz w:val="19"/>
              </w:rPr>
              <w:t xml:space="preserve"> </w:t>
            </w:r>
            <w:r w:rsidRPr="00D874A8">
              <w:rPr>
                <w:strike/>
                <w:color w:val="0101FF"/>
                <w:w w:val="105"/>
                <w:sz w:val="19"/>
              </w:rPr>
              <w:t>16.20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$18.63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ind w:right="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</w:t>
            </w:r>
            <w:r w:rsidRPr="00D874A8">
              <w:rPr>
                <w:strike/>
                <w:color w:val="0101FF"/>
                <w:spacing w:val="-14"/>
                <w:w w:val="105"/>
                <w:sz w:val="19"/>
              </w:rPr>
              <w:t xml:space="preserve"> </w:t>
            </w:r>
            <w:r w:rsidRPr="00D874A8">
              <w:rPr>
                <w:strike/>
                <w:color w:val="0101FF"/>
                <w:w w:val="105"/>
                <w:sz w:val="19"/>
              </w:rPr>
              <w:t>50.83</w:t>
            </w:r>
          </w:p>
          <w:p w:rsidR="00C616AB" w:rsidRPr="00D874A8" w:rsidRDefault="006B314D" w:rsidP="00D874A8">
            <w:pPr>
              <w:pStyle w:val="TableParagraph"/>
              <w:spacing w:before="7" w:line="203" w:lineRule="exact"/>
              <w:ind w:right="78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$50.83</w:t>
            </w:r>
          </w:p>
        </w:tc>
      </w:tr>
      <w:tr w:rsidR="00C616AB" w:rsidRPr="00D874A8" w:rsidTr="00D874A8">
        <w:trPr>
          <w:trHeight w:val="449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spacing w:line="224" w:lineRule="exact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Capital Improvement Trust Fund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spacing w:before="2"/>
              <w:ind w:right="78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$ 2.44</w:t>
            </w:r>
          </w:p>
        </w:tc>
      </w:tr>
      <w:tr w:rsidR="00C616AB" w:rsidRPr="00D874A8" w:rsidTr="00D874A8">
        <w:trPr>
          <w:trHeight w:val="450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Building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spacing w:before="2"/>
              <w:ind w:right="78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$ 2.32</w:t>
            </w:r>
          </w:p>
        </w:tc>
      </w:tr>
      <w:tr w:rsidR="00C616AB" w:rsidRPr="00D874A8" w:rsidTr="00D874A8">
        <w:trPr>
          <w:trHeight w:val="449"/>
        </w:trPr>
        <w:tc>
          <w:tcPr>
            <w:tcW w:w="2470" w:type="dxa"/>
          </w:tcPr>
          <w:p w:rsidR="00C616AB" w:rsidRPr="00D874A8" w:rsidRDefault="006B314D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Activity &amp; Service</w:t>
            </w:r>
          </w:p>
        </w:tc>
        <w:tc>
          <w:tcPr>
            <w:tcW w:w="2655" w:type="dxa"/>
          </w:tcPr>
          <w:p w:rsidR="00C616AB" w:rsidRPr="00D874A8" w:rsidRDefault="006B314D" w:rsidP="00D874A8">
            <w:pPr>
              <w:pStyle w:val="TableParagraph"/>
              <w:spacing w:before="1"/>
              <w:ind w:right="77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$13.24</w:t>
            </w:r>
          </w:p>
          <w:p w:rsidR="00C616AB" w:rsidRPr="00D874A8" w:rsidRDefault="006B314D" w:rsidP="00D874A8">
            <w:pPr>
              <w:pStyle w:val="TableParagraph"/>
              <w:spacing w:before="7" w:line="202" w:lineRule="exact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$14.24</w:t>
            </w:r>
          </w:p>
        </w:tc>
        <w:tc>
          <w:tcPr>
            <w:tcW w:w="4140" w:type="dxa"/>
          </w:tcPr>
          <w:p w:rsidR="00C616AB" w:rsidRPr="00D874A8" w:rsidRDefault="006B314D" w:rsidP="00D874A8">
            <w:pPr>
              <w:pStyle w:val="TableParagraph"/>
              <w:spacing w:before="1"/>
              <w:ind w:right="78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$13.24</w:t>
            </w:r>
          </w:p>
          <w:p w:rsidR="00C616AB" w:rsidRPr="00D874A8" w:rsidRDefault="006B314D" w:rsidP="00D874A8">
            <w:pPr>
              <w:pStyle w:val="TableParagraph"/>
              <w:spacing w:before="7" w:line="202" w:lineRule="exact"/>
              <w:ind w:right="78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$14.24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Health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ind w:right="79"/>
              <w:jc w:val="right"/>
              <w:rPr>
                <w:sz w:val="19"/>
              </w:rPr>
            </w:pPr>
            <w:r w:rsidRPr="00D874A8">
              <w:rPr>
                <w:sz w:val="19"/>
              </w:rPr>
              <w:t>$9.51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ind w:right="81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$ 9.51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spacing w:before="2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Athletic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spacing w:before="2"/>
              <w:ind w:right="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right="79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$14.98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spacing w:val="-1"/>
                <w:sz w:val="19"/>
              </w:rPr>
              <w:t>$14.23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right="81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$14.98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Transportation Access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ind w:right="79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ind w:right="81"/>
              <w:jc w:val="right"/>
              <w:rPr>
                <w:sz w:val="19"/>
              </w:rPr>
            </w:pPr>
            <w:r w:rsidRPr="00D874A8">
              <w:rPr>
                <w:w w:val="105"/>
                <w:sz w:val="19"/>
              </w:rPr>
              <w:t>$ 3.85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spacing w:before="1"/>
              <w:ind w:left="87"/>
              <w:rPr>
                <w:sz w:val="19"/>
              </w:rPr>
            </w:pPr>
            <w:r w:rsidRPr="00D874A8">
              <w:rPr>
                <w:w w:val="105"/>
                <w:sz w:val="19"/>
              </w:rPr>
              <w:t>Technology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spacing w:before="1"/>
              <w:ind w:right="79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</w:t>
            </w:r>
            <w:r w:rsidRPr="00D874A8">
              <w:rPr>
                <w:strike/>
                <w:color w:val="0101FF"/>
                <w:spacing w:val="-9"/>
                <w:w w:val="105"/>
                <w:sz w:val="19"/>
              </w:rPr>
              <w:t xml:space="preserve"> </w:t>
            </w:r>
            <w:r w:rsidRPr="00D874A8">
              <w:rPr>
                <w:strike/>
                <w:color w:val="0101FF"/>
                <w:w w:val="105"/>
                <w:sz w:val="19"/>
              </w:rPr>
              <w:t>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right="79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$5.16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 w:rsidRPr="00D874A8">
              <w:rPr>
                <w:strike/>
                <w:color w:val="0101FF"/>
                <w:w w:val="105"/>
                <w:sz w:val="19"/>
              </w:rPr>
              <w:t>$</w:t>
            </w:r>
            <w:r w:rsidRPr="00D874A8">
              <w:rPr>
                <w:strike/>
                <w:color w:val="0101FF"/>
                <w:spacing w:val="-10"/>
                <w:w w:val="105"/>
                <w:sz w:val="19"/>
              </w:rPr>
              <w:t xml:space="preserve"> </w:t>
            </w:r>
            <w:r w:rsidRPr="00D874A8">
              <w:rPr>
                <w:strike/>
                <w:color w:val="0101FF"/>
                <w:w w:val="105"/>
                <w:sz w:val="19"/>
              </w:rPr>
              <w:t>4.78</w:t>
            </w:r>
          </w:p>
          <w:p w:rsidR="00D874A8" w:rsidRPr="00D874A8" w:rsidRDefault="00D874A8" w:rsidP="00D874A8">
            <w:pPr>
              <w:pStyle w:val="TableParagraph"/>
              <w:spacing w:before="7" w:line="202" w:lineRule="exact"/>
              <w:ind w:right="81"/>
              <w:jc w:val="right"/>
              <w:rPr>
                <w:sz w:val="19"/>
              </w:rPr>
            </w:pPr>
            <w:r w:rsidRPr="00D874A8">
              <w:rPr>
                <w:color w:val="0101FF"/>
                <w:spacing w:val="-1"/>
                <w:sz w:val="19"/>
              </w:rPr>
              <w:t>$5.16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spacing w:before="5"/>
              <w:ind w:left="87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Student Life &amp; Services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spacing w:before="2"/>
              <w:jc w:val="right"/>
              <w:rPr>
                <w:sz w:val="15"/>
              </w:rPr>
            </w:pPr>
          </w:p>
          <w:p w:rsidR="00D874A8" w:rsidRPr="00D874A8" w:rsidRDefault="00D874A8" w:rsidP="00D874A8">
            <w:pPr>
              <w:pStyle w:val="TableParagraph"/>
              <w:spacing w:before="2" w:line="198" w:lineRule="exact"/>
              <w:ind w:left="2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$5.16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spacing w:before="2" w:line="198" w:lineRule="exact"/>
              <w:ind w:right="81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$5.16</w:t>
            </w:r>
          </w:p>
        </w:tc>
      </w:tr>
      <w:tr w:rsidR="00D874A8" w:rsidRPr="00D874A8" w:rsidTr="00D874A8">
        <w:trPr>
          <w:trHeight w:val="449"/>
        </w:trPr>
        <w:tc>
          <w:tcPr>
            <w:tcW w:w="2470" w:type="dxa"/>
          </w:tcPr>
          <w:p w:rsidR="00D874A8" w:rsidRPr="00D874A8" w:rsidRDefault="00D874A8" w:rsidP="00D874A8">
            <w:pPr>
              <w:pStyle w:val="TableParagraph"/>
              <w:spacing w:before="5"/>
              <w:ind w:left="87"/>
              <w:rPr>
                <w:b/>
                <w:sz w:val="19"/>
              </w:rPr>
            </w:pPr>
            <w:r w:rsidRPr="00D874A8"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2655" w:type="dxa"/>
          </w:tcPr>
          <w:p w:rsidR="00D874A8" w:rsidRPr="00D874A8" w:rsidRDefault="00D874A8" w:rsidP="00D874A8">
            <w:pPr>
              <w:pStyle w:val="TableParagraph"/>
              <w:spacing w:before="5"/>
              <w:ind w:right="79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spacing w:val="-1"/>
                <w:sz w:val="19"/>
              </w:rPr>
              <w:t>$390.62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right="79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pacing w:val="-1"/>
                <w:sz w:val="19"/>
              </w:rPr>
              <w:t>$448.94</w:t>
            </w:r>
          </w:p>
        </w:tc>
        <w:tc>
          <w:tcPr>
            <w:tcW w:w="4140" w:type="dxa"/>
          </w:tcPr>
          <w:p w:rsidR="00D874A8" w:rsidRPr="00D874A8" w:rsidRDefault="00D874A8" w:rsidP="00D874A8">
            <w:pPr>
              <w:pStyle w:val="TableParagraph"/>
              <w:spacing w:before="5"/>
              <w:ind w:left="1551"/>
              <w:jc w:val="right"/>
              <w:rPr>
                <w:b/>
                <w:sz w:val="19"/>
              </w:rPr>
            </w:pPr>
            <w:r w:rsidRPr="00D874A8">
              <w:rPr>
                <w:b/>
                <w:strike/>
                <w:color w:val="0101FF"/>
                <w:w w:val="105"/>
                <w:sz w:val="19"/>
              </w:rPr>
              <w:t>$1,117.94</w:t>
            </w:r>
          </w:p>
          <w:p w:rsidR="00D874A8" w:rsidRPr="00D874A8" w:rsidRDefault="00D874A8" w:rsidP="00D874A8">
            <w:pPr>
              <w:pStyle w:val="TableParagraph"/>
              <w:spacing w:before="7" w:line="200" w:lineRule="exact"/>
              <w:ind w:left="1551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$1,125.23</w:t>
            </w:r>
          </w:p>
        </w:tc>
      </w:tr>
    </w:tbl>
    <w:p w:rsidR="00C616AB" w:rsidRDefault="00C616AB">
      <w:pPr>
        <w:pStyle w:val="BodyText"/>
        <w:spacing w:before="7"/>
      </w:pPr>
    </w:p>
    <w:p w:rsidR="00D874A8" w:rsidRDefault="00D874A8">
      <w:pPr>
        <w:pStyle w:val="BodyText"/>
        <w:spacing w:before="7"/>
      </w:pPr>
      <w:r w:rsidRPr="00D874A8">
        <w:rPr>
          <w:color w:val="0101FF"/>
          <w:w w:val="105"/>
        </w:rPr>
        <w:t>(c) Graduate non-resident Distance Learning Sign Language Interpreter Training will be assessed the following fees per credit hour:</w:t>
      </w:r>
    </w:p>
    <w:p w:rsidR="00D874A8" w:rsidRPr="00D874A8" w:rsidRDefault="00D874A8">
      <w:pPr>
        <w:pStyle w:val="BodyText"/>
        <w:spacing w:before="7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97"/>
        <w:gridCol w:w="2402"/>
      </w:tblGrid>
      <w:tr w:rsidR="00D874A8" w:rsidRPr="00D874A8" w:rsidTr="00D874A8">
        <w:trPr>
          <w:trHeight w:val="449"/>
          <w:tblHeader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3"/>
              <w:ind w:left="109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Fees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3"/>
              <w:ind w:left="88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Non-Resident</w:t>
            </w:r>
          </w:p>
        </w:tc>
      </w:tr>
      <w:tr w:rsidR="00D874A8" w:rsidRPr="00D874A8" w:rsidTr="00D874A8">
        <w:trPr>
          <w:trHeight w:val="450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Sign Interpreter Training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$348.94</w:t>
            </w:r>
          </w:p>
        </w:tc>
      </w:tr>
      <w:tr w:rsidR="00D874A8" w:rsidRPr="00D874A8" w:rsidTr="00D874A8">
        <w:trPr>
          <w:trHeight w:val="448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1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Out of State Fee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1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$156.06</w:t>
            </w:r>
          </w:p>
        </w:tc>
      </w:tr>
      <w:tr w:rsidR="00D874A8" w:rsidRPr="00D874A8" w:rsidTr="00D874A8">
        <w:trPr>
          <w:trHeight w:val="449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Student Financial Aid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8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$ 25.25</w:t>
            </w:r>
          </w:p>
        </w:tc>
      </w:tr>
      <w:tr w:rsidR="00D874A8" w:rsidRPr="00D874A8" w:rsidTr="00D874A8">
        <w:trPr>
          <w:trHeight w:val="449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Capital Improvement Trust</w:t>
            </w:r>
          </w:p>
          <w:p w:rsidR="00D874A8" w:rsidRPr="00D874A8" w:rsidRDefault="00D874A8">
            <w:pPr>
              <w:pStyle w:val="TableParagraph"/>
              <w:spacing w:before="7" w:line="202" w:lineRule="exact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Fund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$ 2.44</w:t>
            </w:r>
          </w:p>
        </w:tc>
      </w:tr>
      <w:tr w:rsidR="00D874A8" w:rsidRPr="00D874A8" w:rsidTr="00D874A8">
        <w:trPr>
          <w:trHeight w:val="450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Building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$ 2.32</w:t>
            </w:r>
          </w:p>
        </w:tc>
      </w:tr>
      <w:tr w:rsidR="00D874A8" w:rsidRPr="00D874A8" w:rsidTr="00D874A8">
        <w:trPr>
          <w:trHeight w:val="448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Activity &amp; Service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$14.24</w:t>
            </w:r>
          </w:p>
        </w:tc>
      </w:tr>
      <w:tr w:rsidR="00D874A8" w:rsidRPr="00D874A8" w:rsidTr="00D874A8">
        <w:trPr>
          <w:trHeight w:val="449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1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Health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1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w w:val="103"/>
                <w:sz w:val="19"/>
              </w:rPr>
              <w:t xml:space="preserve"> </w:t>
            </w:r>
            <w:r w:rsidRPr="00D874A8">
              <w:rPr>
                <w:color w:val="0101FF"/>
                <w:sz w:val="19"/>
              </w:rPr>
              <w:t>$9.51</w:t>
            </w:r>
          </w:p>
        </w:tc>
      </w:tr>
      <w:tr w:rsidR="00D874A8" w:rsidRPr="00D874A8" w:rsidTr="00D874A8">
        <w:trPr>
          <w:trHeight w:val="450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Athletic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$14.98</w:t>
            </w:r>
          </w:p>
        </w:tc>
      </w:tr>
      <w:tr w:rsidR="00D874A8" w:rsidRPr="00D874A8" w:rsidTr="00D874A8">
        <w:trPr>
          <w:trHeight w:val="448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1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Transportation Access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1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$ 3.85</w:t>
            </w:r>
          </w:p>
        </w:tc>
      </w:tr>
      <w:tr w:rsidR="00D874A8" w:rsidRPr="00D874A8" w:rsidTr="00D874A8">
        <w:trPr>
          <w:trHeight w:val="448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Technology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$ 5.16</w:t>
            </w:r>
          </w:p>
        </w:tc>
      </w:tr>
      <w:tr w:rsidR="00D874A8" w:rsidRPr="00D874A8" w:rsidTr="00D874A8">
        <w:trPr>
          <w:trHeight w:val="222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 w:line="200" w:lineRule="exact"/>
              <w:ind w:left="109"/>
              <w:rPr>
                <w:sz w:val="19"/>
              </w:rPr>
            </w:pPr>
            <w:r w:rsidRPr="00D874A8">
              <w:rPr>
                <w:color w:val="0101FF"/>
                <w:w w:val="105"/>
                <w:sz w:val="19"/>
              </w:rPr>
              <w:t>Student Life &amp; Services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 w:line="200" w:lineRule="exact"/>
              <w:ind w:right="77"/>
              <w:jc w:val="right"/>
              <w:rPr>
                <w:sz w:val="19"/>
              </w:rPr>
            </w:pPr>
            <w:r w:rsidRPr="00D874A8">
              <w:rPr>
                <w:color w:val="0101FF"/>
                <w:sz w:val="19"/>
              </w:rPr>
              <w:t>$5.16</w:t>
            </w:r>
          </w:p>
        </w:tc>
      </w:tr>
      <w:tr w:rsidR="00D874A8" w:rsidRPr="00D874A8" w:rsidTr="00D874A8">
        <w:trPr>
          <w:trHeight w:val="446"/>
        </w:trPr>
        <w:tc>
          <w:tcPr>
            <w:tcW w:w="2497" w:type="dxa"/>
          </w:tcPr>
          <w:p w:rsidR="00D874A8" w:rsidRPr="00D874A8" w:rsidRDefault="00D874A8">
            <w:pPr>
              <w:pStyle w:val="TableParagraph"/>
              <w:spacing w:before="2"/>
              <w:ind w:left="109"/>
              <w:rPr>
                <w:b/>
                <w:sz w:val="19"/>
              </w:rPr>
            </w:pPr>
            <w:r w:rsidRPr="00D874A8">
              <w:rPr>
                <w:b/>
                <w:color w:val="0101FF"/>
                <w:w w:val="105"/>
                <w:sz w:val="19"/>
              </w:rPr>
              <w:t>TOTAL</w:t>
            </w:r>
          </w:p>
        </w:tc>
        <w:tc>
          <w:tcPr>
            <w:tcW w:w="2402" w:type="dxa"/>
          </w:tcPr>
          <w:p w:rsidR="00D874A8" w:rsidRPr="00D874A8" w:rsidRDefault="00D874A8">
            <w:pPr>
              <w:pStyle w:val="TableParagraph"/>
              <w:spacing w:before="2"/>
              <w:ind w:right="77"/>
              <w:jc w:val="right"/>
              <w:rPr>
                <w:b/>
                <w:sz w:val="19"/>
              </w:rPr>
            </w:pPr>
            <w:r w:rsidRPr="00D874A8">
              <w:rPr>
                <w:b/>
                <w:color w:val="0101FF"/>
                <w:sz w:val="19"/>
              </w:rPr>
              <w:t>$587.91</w:t>
            </w:r>
          </w:p>
        </w:tc>
      </w:tr>
    </w:tbl>
    <w:p w:rsidR="00C616AB" w:rsidRPr="00D874A8" w:rsidRDefault="006B314D">
      <w:pPr>
        <w:pStyle w:val="ListParagraph"/>
        <w:numPr>
          <w:ilvl w:val="2"/>
          <w:numId w:val="1"/>
        </w:numPr>
        <w:tabs>
          <w:tab w:val="left" w:pos="1159"/>
        </w:tabs>
        <w:spacing w:before="2" w:line="247" w:lineRule="auto"/>
        <w:ind w:left="226" w:right="3567" w:firstLine="589"/>
        <w:jc w:val="left"/>
        <w:rPr>
          <w:sz w:val="19"/>
        </w:rPr>
      </w:pPr>
      <w:r w:rsidRPr="00D874A8">
        <w:rPr>
          <w:w w:val="105"/>
          <w:sz w:val="19"/>
        </w:rPr>
        <w:t>Pursuant to Section 1009.285 F.S., each student enrolled in the same undergraduate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course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more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than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twice,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shall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be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assessed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an</w:t>
      </w:r>
      <w:r w:rsidRPr="00D874A8">
        <w:rPr>
          <w:spacing w:val="-8"/>
          <w:w w:val="105"/>
          <w:sz w:val="19"/>
        </w:rPr>
        <w:t xml:space="preserve"> </w:t>
      </w:r>
      <w:r w:rsidRPr="00D874A8">
        <w:rPr>
          <w:w w:val="105"/>
          <w:sz w:val="19"/>
        </w:rPr>
        <w:t>additional</w:t>
      </w:r>
      <w:r w:rsidRPr="00D874A8">
        <w:rPr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$</w:t>
      </w:r>
      <w:r w:rsidRPr="00D874A8">
        <w:rPr>
          <w:strike/>
          <w:color w:val="C00000"/>
          <w:w w:val="105"/>
          <w:sz w:val="19"/>
        </w:rPr>
        <w:t>163.38</w:t>
      </w:r>
      <w:r w:rsidRPr="00D874A8">
        <w:rPr>
          <w:color w:val="C00000"/>
          <w:w w:val="105"/>
          <w:sz w:val="19"/>
        </w:rPr>
        <w:t>159.87</w:t>
      </w:r>
      <w:r w:rsidRPr="00D874A8">
        <w:rPr>
          <w:color w:val="FF0101"/>
          <w:spacing w:val="-7"/>
          <w:w w:val="105"/>
          <w:sz w:val="19"/>
        </w:rPr>
        <w:t xml:space="preserve"> </w:t>
      </w:r>
      <w:r w:rsidRPr="00D874A8">
        <w:rPr>
          <w:w w:val="105"/>
          <w:sz w:val="19"/>
        </w:rPr>
        <w:t>per</w:t>
      </w:r>
    </w:p>
    <w:p w:rsidR="00C616AB" w:rsidRPr="00B32DBF" w:rsidRDefault="006B314D" w:rsidP="00B32DBF">
      <w:pPr>
        <w:pStyle w:val="BodyText"/>
        <w:spacing w:before="98" w:line="247" w:lineRule="auto"/>
        <w:ind w:left="226" w:right="3566"/>
        <w:jc w:val="both"/>
      </w:pPr>
      <w:r w:rsidRPr="00D874A8">
        <w:rPr>
          <w:w w:val="105"/>
        </w:rPr>
        <w:t>credit hour charge in addition to the fees outlined above in paragraph (2)(a) for each</w:t>
      </w:r>
      <w:r w:rsidR="00B32DBF">
        <w:rPr>
          <w:w w:val="105"/>
        </w:rPr>
        <w:t xml:space="preserve"> </w:t>
      </w:r>
      <w:r w:rsidRPr="00D874A8">
        <w:rPr>
          <w:w w:val="105"/>
        </w:rPr>
        <w:t>course</w:t>
      </w:r>
      <w:r w:rsidR="00B32DBF">
        <w:rPr>
          <w:w w:val="105"/>
        </w:rPr>
        <w:t>.</w:t>
      </w:r>
    </w:p>
    <w:p w:rsidR="00C616AB" w:rsidRPr="00D874A8" w:rsidRDefault="00C616AB">
      <w:pPr>
        <w:pStyle w:val="BodyText"/>
        <w:spacing w:before="3"/>
        <w:rPr>
          <w:sz w:val="17"/>
        </w:rPr>
      </w:pPr>
    </w:p>
    <w:p w:rsidR="00C616AB" w:rsidRPr="00D874A8" w:rsidRDefault="006B314D">
      <w:pPr>
        <w:spacing w:line="247" w:lineRule="auto"/>
        <w:ind w:left="226" w:right="3567"/>
        <w:jc w:val="both"/>
        <w:rPr>
          <w:i/>
          <w:sz w:val="19"/>
        </w:rPr>
      </w:pPr>
      <w:r w:rsidRPr="00D874A8">
        <w:rPr>
          <w:i/>
          <w:w w:val="105"/>
          <w:sz w:val="19"/>
        </w:rPr>
        <w:lastRenderedPageBreak/>
        <w:t>Authority: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Resolution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of</w:t>
      </w:r>
      <w:r w:rsidRPr="00D874A8">
        <w:rPr>
          <w:i/>
          <w:spacing w:val="-9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the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Florida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Board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of</w:t>
      </w:r>
      <w:r w:rsidRPr="00D874A8">
        <w:rPr>
          <w:i/>
          <w:spacing w:val="-6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Governors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dated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January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7,</w:t>
      </w:r>
      <w:r w:rsidRPr="00D874A8">
        <w:rPr>
          <w:i/>
          <w:spacing w:val="-9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2003,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General Appropriations Act of 201</w:t>
      </w:r>
      <w:r w:rsidRPr="00D874A8">
        <w:rPr>
          <w:i/>
          <w:strike/>
          <w:color w:val="0101FF"/>
          <w:w w:val="105"/>
          <w:sz w:val="19"/>
        </w:rPr>
        <w:t>0</w:t>
      </w:r>
      <w:r w:rsidRPr="00D874A8">
        <w:rPr>
          <w:i/>
          <w:color w:val="0101FF"/>
          <w:w w:val="105"/>
          <w:sz w:val="19"/>
        </w:rPr>
        <w:t>1</w:t>
      </w:r>
      <w:r w:rsidRPr="00D874A8">
        <w:rPr>
          <w:i/>
          <w:w w:val="105"/>
          <w:sz w:val="19"/>
        </w:rPr>
        <w:t>; Florida Board of Governors Regulations 1.001, 7.001, 7.002</w:t>
      </w:r>
      <w:proofErr w:type="gramStart"/>
      <w:r w:rsidRPr="00D874A8">
        <w:rPr>
          <w:i/>
          <w:w w:val="105"/>
          <w:sz w:val="19"/>
        </w:rPr>
        <w:t xml:space="preserve">,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7.003</w:t>
      </w:r>
      <w:proofErr w:type="gramEnd"/>
      <w:r w:rsidRPr="00D874A8">
        <w:rPr>
          <w:i/>
          <w:w w:val="105"/>
          <w:sz w:val="19"/>
        </w:rPr>
        <w:t xml:space="preserve">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and </w:t>
      </w:r>
      <w:r w:rsidRPr="00D874A8">
        <w:rPr>
          <w:i/>
          <w:spacing w:val="29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Florida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Statutes </w:t>
      </w:r>
      <w:r w:rsidRPr="00D874A8">
        <w:rPr>
          <w:i/>
          <w:spacing w:val="29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1009.24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and </w:t>
      </w:r>
      <w:r w:rsidRPr="00D874A8">
        <w:rPr>
          <w:i/>
          <w:spacing w:val="29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 xml:space="preserve">1009.26.    </w:t>
      </w:r>
      <w:r w:rsidRPr="00D874A8">
        <w:rPr>
          <w:i/>
          <w:spacing w:val="9"/>
          <w:w w:val="105"/>
          <w:sz w:val="19"/>
        </w:rPr>
        <w:t xml:space="preserve"> </w:t>
      </w:r>
      <w:proofErr w:type="gramStart"/>
      <w:r w:rsidRPr="00D874A8">
        <w:rPr>
          <w:i/>
          <w:w w:val="105"/>
          <w:sz w:val="19"/>
        </w:rPr>
        <w:t xml:space="preserve">History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-</w:t>
      </w:r>
      <w:proofErr w:type="gramEnd"/>
      <w:r w:rsidRPr="00D874A8">
        <w:rPr>
          <w:i/>
          <w:w w:val="105"/>
          <w:sz w:val="19"/>
        </w:rPr>
        <w:t xml:space="preserve"> </w:t>
      </w:r>
      <w:r w:rsidRPr="00D874A8">
        <w:rPr>
          <w:i/>
          <w:spacing w:val="2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[Formerly</w:t>
      </w:r>
    </w:p>
    <w:p w:rsidR="00C616AB" w:rsidRPr="00D874A8" w:rsidRDefault="006B314D">
      <w:pPr>
        <w:tabs>
          <w:tab w:val="left" w:pos="6410"/>
        </w:tabs>
        <w:spacing w:before="2"/>
        <w:ind w:left="226"/>
        <w:rPr>
          <w:i/>
          <w:sz w:val="19"/>
        </w:rPr>
      </w:pPr>
      <w:r w:rsidRPr="00D874A8">
        <w:rPr>
          <w:i/>
          <w:w w:val="105"/>
          <w:sz w:val="19"/>
        </w:rPr>
        <w:t>8.1001</w:t>
      </w:r>
      <w:proofErr w:type="gramStart"/>
      <w:r w:rsidRPr="00D874A8">
        <w:rPr>
          <w:i/>
          <w:w w:val="105"/>
          <w:sz w:val="19"/>
        </w:rPr>
        <w:t>].Amended</w:t>
      </w:r>
      <w:proofErr w:type="gramEnd"/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and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approved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by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the</w:t>
      </w:r>
      <w:r w:rsidRPr="00D874A8">
        <w:rPr>
          <w:i/>
          <w:spacing w:val="-8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BOT</w:t>
      </w:r>
      <w:r w:rsidRPr="00D874A8">
        <w:rPr>
          <w:i/>
          <w:spacing w:val="-7"/>
          <w:w w:val="105"/>
          <w:sz w:val="19"/>
        </w:rPr>
        <w:t xml:space="preserve"> </w:t>
      </w:r>
      <w:r w:rsidRPr="00D874A8">
        <w:rPr>
          <w:i/>
          <w:strike/>
          <w:color w:val="0101FF"/>
          <w:w w:val="105"/>
          <w:sz w:val="19"/>
        </w:rPr>
        <w:t>September</w:t>
      </w:r>
      <w:r w:rsidRPr="00D874A8">
        <w:rPr>
          <w:i/>
          <w:strike/>
          <w:color w:val="0101FF"/>
          <w:spacing w:val="-7"/>
          <w:w w:val="105"/>
          <w:sz w:val="19"/>
        </w:rPr>
        <w:t xml:space="preserve"> </w:t>
      </w:r>
      <w:r w:rsidRPr="00D874A8">
        <w:rPr>
          <w:i/>
          <w:strike/>
          <w:color w:val="0101FF"/>
          <w:w w:val="105"/>
          <w:sz w:val="19"/>
        </w:rPr>
        <w:t>2,</w:t>
      </w:r>
      <w:r w:rsidRPr="00D874A8">
        <w:rPr>
          <w:i/>
          <w:strike/>
          <w:color w:val="0101FF"/>
          <w:spacing w:val="-8"/>
          <w:w w:val="105"/>
          <w:sz w:val="19"/>
        </w:rPr>
        <w:t xml:space="preserve"> </w:t>
      </w:r>
      <w:r w:rsidRPr="00D874A8">
        <w:rPr>
          <w:i/>
          <w:strike/>
          <w:color w:val="0101FF"/>
          <w:w w:val="105"/>
          <w:sz w:val="19"/>
        </w:rPr>
        <w:t>2010</w:t>
      </w:r>
      <w:r w:rsidRPr="00D874A8">
        <w:rPr>
          <w:i/>
          <w:color w:val="0101FF"/>
          <w:w w:val="105"/>
          <w:sz w:val="19"/>
        </w:rPr>
        <w:tab/>
      </w:r>
      <w:r w:rsidRPr="00D874A8">
        <w:rPr>
          <w:i/>
          <w:w w:val="105"/>
          <w:sz w:val="19"/>
        </w:rPr>
        <w:t>;</w:t>
      </w:r>
      <w:r w:rsidRPr="00D874A8">
        <w:rPr>
          <w:i/>
          <w:spacing w:val="-14"/>
          <w:w w:val="105"/>
          <w:sz w:val="19"/>
        </w:rPr>
        <w:t xml:space="preserve"> </w:t>
      </w:r>
      <w:r w:rsidRPr="00D874A8">
        <w:rPr>
          <w:i/>
          <w:w w:val="105"/>
          <w:sz w:val="19"/>
        </w:rPr>
        <w:t>Approved</w:t>
      </w:r>
    </w:p>
    <w:p w:rsidR="00C616AB" w:rsidRPr="00EC2189" w:rsidRDefault="006B314D" w:rsidP="00EC2189">
      <w:pPr>
        <w:tabs>
          <w:tab w:val="left" w:pos="3976"/>
        </w:tabs>
        <w:spacing w:before="7"/>
        <w:ind w:left="226"/>
        <w:rPr>
          <w:i/>
          <w:sz w:val="19"/>
        </w:rPr>
        <w:sectPr w:rsidR="00C616AB" w:rsidRPr="00EC2189">
          <w:pgSz w:w="12240" w:h="15840"/>
          <w:pgMar w:top="1500" w:right="120" w:bottom="280" w:left="1260" w:header="720" w:footer="720" w:gutter="0"/>
          <w:cols w:space="720"/>
        </w:sectPr>
      </w:pPr>
      <w:r w:rsidRPr="00D874A8">
        <w:rPr>
          <w:i/>
          <w:w w:val="105"/>
          <w:sz w:val="19"/>
        </w:rPr>
        <w:t xml:space="preserve">by the BOG </w:t>
      </w:r>
      <w:r w:rsidRPr="00D874A8">
        <w:rPr>
          <w:i/>
          <w:strike/>
          <w:color w:val="0101FF"/>
          <w:w w:val="105"/>
          <w:sz w:val="19"/>
        </w:rPr>
        <w:t>June</w:t>
      </w:r>
      <w:r w:rsidRPr="00D874A8">
        <w:rPr>
          <w:i/>
          <w:strike/>
          <w:color w:val="0101FF"/>
          <w:spacing w:val="-25"/>
          <w:w w:val="105"/>
          <w:sz w:val="19"/>
        </w:rPr>
        <w:t xml:space="preserve"> </w:t>
      </w:r>
      <w:r w:rsidRPr="00D874A8">
        <w:rPr>
          <w:i/>
          <w:strike/>
          <w:color w:val="0101FF"/>
          <w:w w:val="105"/>
          <w:sz w:val="19"/>
        </w:rPr>
        <w:t>29,</w:t>
      </w:r>
      <w:r w:rsidRPr="00D874A8">
        <w:rPr>
          <w:i/>
          <w:strike/>
          <w:color w:val="0101FF"/>
          <w:spacing w:val="-5"/>
          <w:w w:val="105"/>
          <w:sz w:val="19"/>
        </w:rPr>
        <w:t xml:space="preserve"> </w:t>
      </w:r>
      <w:r w:rsidRPr="00D874A8">
        <w:rPr>
          <w:i/>
          <w:strike/>
          <w:color w:val="0101FF"/>
          <w:w w:val="105"/>
          <w:sz w:val="19"/>
        </w:rPr>
        <w:t>2010</w:t>
      </w:r>
      <w:r w:rsidRPr="00D874A8">
        <w:rPr>
          <w:i/>
          <w:color w:val="0101FF"/>
          <w:w w:val="105"/>
          <w:sz w:val="19"/>
        </w:rPr>
        <w:tab/>
      </w:r>
    </w:p>
    <w:p w:rsidR="00C616AB" w:rsidRDefault="00C616AB" w:rsidP="00EC2189">
      <w:pPr>
        <w:spacing w:before="97"/>
        <w:ind w:right="2292"/>
        <w:rPr>
          <w:rFonts w:ascii="Arial"/>
          <w:b/>
          <w:sz w:val="16"/>
        </w:rPr>
      </w:pPr>
    </w:p>
    <w:p w:rsidR="00C616AB" w:rsidRDefault="00C616AB">
      <w:pPr>
        <w:rPr>
          <w:rFonts w:ascii="Arial"/>
          <w:sz w:val="16"/>
        </w:rPr>
        <w:sectPr w:rsidR="00C616AB">
          <w:type w:val="continuous"/>
          <w:pgSz w:w="15840" w:h="12240" w:orient="landscape"/>
          <w:pgMar w:top="1500" w:right="1020" w:bottom="280" w:left="1300" w:header="720" w:footer="720" w:gutter="0"/>
          <w:cols w:num="5" w:space="720" w:equalWidth="0">
            <w:col w:w="4477" w:space="40"/>
            <w:col w:w="1288" w:space="39"/>
            <w:col w:w="1202" w:space="40"/>
            <w:col w:w="2682" w:space="40"/>
            <w:col w:w="3712"/>
          </w:cols>
        </w:sectPr>
      </w:pPr>
    </w:p>
    <w:tbl>
      <w:tblPr>
        <w:tblStyle w:val="TableGrid"/>
        <w:tblW w:w="14310" w:type="dxa"/>
        <w:tblInd w:w="-365" w:type="dxa"/>
        <w:tblLayout w:type="fixed"/>
        <w:tblLook w:val="01E0" w:firstRow="1" w:lastRow="1" w:firstColumn="1" w:lastColumn="1" w:noHBand="0" w:noVBand="0"/>
      </w:tblPr>
      <w:tblGrid>
        <w:gridCol w:w="3960"/>
        <w:gridCol w:w="2250"/>
        <w:gridCol w:w="2160"/>
        <w:gridCol w:w="1980"/>
        <w:gridCol w:w="1980"/>
        <w:gridCol w:w="1980"/>
      </w:tblGrid>
      <w:tr w:rsidR="006C018C" w:rsidTr="00F73615">
        <w:trPr>
          <w:trHeight w:val="339"/>
          <w:tblHeader/>
        </w:trPr>
        <w:tc>
          <w:tcPr>
            <w:tcW w:w="3960" w:type="dxa"/>
            <w:vAlign w:val="center"/>
          </w:tcPr>
          <w:p w:rsidR="006C018C" w:rsidRPr="006C018C" w:rsidRDefault="006C018C" w:rsidP="006C018C">
            <w:pPr>
              <w:pStyle w:val="TableParagraph"/>
              <w:spacing w:before="80"/>
              <w:ind w:left="115"/>
              <w:rPr>
                <w:rFonts w:asciiTheme="minorHAnsi" w:hAnsiTheme="minorHAnsi" w:cstheme="minorHAnsi"/>
                <w:b/>
              </w:rPr>
            </w:pPr>
            <w:r w:rsidRPr="006C018C">
              <w:rPr>
                <w:rFonts w:asciiTheme="minorHAnsi" w:hAnsiTheme="minorHAnsi" w:cstheme="minorHAnsi"/>
                <w:b/>
                <w:position w:val="-3"/>
              </w:rPr>
              <w:t>Student Category</w:t>
            </w:r>
          </w:p>
        </w:tc>
        <w:tc>
          <w:tcPr>
            <w:tcW w:w="2250" w:type="dxa"/>
            <w:vAlign w:val="center"/>
          </w:tcPr>
          <w:p w:rsidR="006C018C" w:rsidRPr="006C018C" w:rsidRDefault="006C018C" w:rsidP="006C018C">
            <w:pPr>
              <w:rPr>
                <w:rFonts w:asciiTheme="minorHAnsi" w:hAnsiTheme="minorHAnsi" w:cstheme="minorHAnsi"/>
                <w:b/>
              </w:rPr>
            </w:pPr>
            <w:r w:rsidRPr="006C018C">
              <w:rPr>
                <w:rFonts w:asciiTheme="minorHAnsi" w:hAnsiTheme="minorHAnsi" w:cstheme="minorHAnsi"/>
                <w:b/>
              </w:rPr>
              <w:t>Category of charge</w:t>
            </w:r>
          </w:p>
          <w:p w:rsidR="006C018C" w:rsidRPr="006C018C" w:rsidRDefault="006C018C" w:rsidP="006C018C">
            <w:pPr>
              <w:pStyle w:val="TableParagraph"/>
              <w:rPr>
                <w:rFonts w:asciiTheme="minorHAnsi" w:hAnsiTheme="minorHAnsi" w:cstheme="minorHAnsi"/>
              </w:rPr>
            </w:pPr>
            <w:r w:rsidRPr="006C018C">
              <w:rPr>
                <w:rFonts w:asciiTheme="minorHAnsi" w:hAnsiTheme="minorHAnsi" w:cstheme="minorHAnsi"/>
              </w:rPr>
              <w:br w:type="column"/>
            </w:r>
          </w:p>
        </w:tc>
        <w:tc>
          <w:tcPr>
            <w:tcW w:w="2160" w:type="dxa"/>
          </w:tcPr>
          <w:p w:rsidR="006C018C" w:rsidRPr="006C018C" w:rsidRDefault="006C018C" w:rsidP="006C018C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6C018C">
              <w:rPr>
                <w:rFonts w:asciiTheme="minorHAnsi" w:hAnsiTheme="minorHAnsi" w:cstheme="minorHAnsi"/>
              </w:rPr>
              <w:t>2010-2011 Tuition and tuition differential per credit hour</w:t>
            </w:r>
          </w:p>
        </w:tc>
        <w:tc>
          <w:tcPr>
            <w:tcW w:w="1980" w:type="dxa"/>
          </w:tcPr>
          <w:p w:rsidR="006C018C" w:rsidRPr="006C018C" w:rsidRDefault="006C018C" w:rsidP="006C018C">
            <w:pPr>
              <w:pStyle w:val="TableParagraph"/>
              <w:rPr>
                <w:rFonts w:asciiTheme="minorHAnsi" w:hAnsiTheme="minorHAnsi" w:cstheme="minorHAnsi"/>
              </w:rPr>
            </w:pPr>
            <w:r w:rsidRPr="006C018C">
              <w:rPr>
                <w:rFonts w:asciiTheme="minorHAnsi" w:hAnsiTheme="minorHAnsi" w:cstheme="minorHAnsi"/>
              </w:rPr>
              <w:t>2010-2011 Tuition and local and state fees per credit hour</w:t>
            </w:r>
          </w:p>
        </w:tc>
        <w:tc>
          <w:tcPr>
            <w:tcW w:w="1980" w:type="dxa"/>
          </w:tcPr>
          <w:p w:rsidR="006C018C" w:rsidRPr="006C018C" w:rsidRDefault="006C018C" w:rsidP="006C018C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6C018C">
              <w:rPr>
                <w:rFonts w:asciiTheme="minorHAnsi" w:hAnsiTheme="minorHAnsi" w:cstheme="minorHAnsi"/>
              </w:rPr>
              <w:t>2011-2012 tuition and tuition differential per credit hour</w:t>
            </w:r>
          </w:p>
        </w:tc>
        <w:tc>
          <w:tcPr>
            <w:tcW w:w="1980" w:type="dxa"/>
          </w:tcPr>
          <w:p w:rsidR="006C018C" w:rsidRPr="006C018C" w:rsidRDefault="006C018C" w:rsidP="006C018C">
            <w:pPr>
              <w:pStyle w:val="TableParagraph"/>
              <w:rPr>
                <w:rFonts w:asciiTheme="minorHAnsi" w:hAnsiTheme="minorHAnsi" w:cstheme="minorHAnsi"/>
              </w:rPr>
            </w:pPr>
            <w:r w:rsidRPr="006C018C">
              <w:rPr>
                <w:rFonts w:asciiTheme="minorHAnsi" w:hAnsiTheme="minorHAnsi" w:cstheme="minorHAnsi"/>
              </w:rPr>
              <w:t>2011-2012 tuition and local and state fees per credit hour</w:t>
            </w:r>
          </w:p>
        </w:tc>
      </w:tr>
      <w:tr w:rsidR="006C018C" w:rsidTr="00F73615">
        <w:trPr>
          <w:trHeight w:val="339"/>
        </w:trPr>
        <w:tc>
          <w:tcPr>
            <w:tcW w:w="3960" w:type="dxa"/>
            <w:shd w:val="clear" w:color="auto" w:fill="FFFF99"/>
          </w:tcPr>
          <w:p w:rsidR="006C018C" w:rsidRDefault="006C018C" w:rsidP="006C018C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in-state undergraduate students</w:t>
            </w:r>
          </w:p>
        </w:tc>
        <w:tc>
          <w:tcPr>
            <w:tcW w:w="2250" w:type="dxa"/>
            <w:shd w:val="clear" w:color="auto" w:fill="FFFF99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6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83"/>
              <w:ind w:left="3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$95.67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83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$103.32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C018C" w:rsidTr="00F73615">
        <w:trPr>
          <w:trHeight w:val="270"/>
        </w:trPr>
        <w:tc>
          <w:tcPr>
            <w:tcW w:w="3960" w:type="dxa"/>
            <w:shd w:val="clear" w:color="auto" w:fill="FFFF99"/>
          </w:tcPr>
          <w:p w:rsidR="006C018C" w:rsidRDefault="006C018C" w:rsidP="006C018C">
            <w:pPr>
              <w:pStyle w:val="TableParagraph"/>
              <w:spacing w:before="16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Tuition Differential</w:t>
            </w:r>
          </w:p>
        </w:tc>
        <w:tc>
          <w:tcPr>
            <w:tcW w:w="216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6"/>
              <w:ind w:left="3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$12.80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6"/>
              <w:ind w:left="50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$21.42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C018C" w:rsidTr="00F73615">
        <w:trPr>
          <w:trHeight w:val="235"/>
        </w:trPr>
        <w:tc>
          <w:tcPr>
            <w:tcW w:w="3960" w:type="dxa"/>
            <w:shd w:val="clear" w:color="auto" w:fill="FFFF99"/>
          </w:tcPr>
          <w:p w:rsidR="006C018C" w:rsidRDefault="006C018C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5" w:line="198" w:lineRule="exact"/>
              <w:ind w:left="80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16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5" w:line="198" w:lineRule="exact"/>
              <w:ind w:lef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$108.47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7" w:line="196" w:lineRule="exact"/>
              <w:ind w:left="6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$163.62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5" w:line="198" w:lineRule="exact"/>
              <w:ind w:left="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$124.74</w:t>
            </w:r>
          </w:p>
        </w:tc>
        <w:tc>
          <w:tcPr>
            <w:tcW w:w="1980" w:type="dxa"/>
            <w:shd w:val="clear" w:color="auto" w:fill="FFFF99"/>
          </w:tcPr>
          <w:p w:rsidR="006C018C" w:rsidRDefault="006C018C" w:rsidP="00C53061">
            <w:pPr>
              <w:pStyle w:val="TableParagraph"/>
              <w:spacing w:before="17" w:line="196" w:lineRule="exact"/>
              <w:ind w:lef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$187.56</w:t>
            </w:r>
          </w:p>
        </w:tc>
      </w:tr>
      <w:tr w:rsidR="006C018C" w:rsidTr="00F73615">
        <w:trPr>
          <w:trHeight w:val="273"/>
        </w:trPr>
        <w:tc>
          <w:tcPr>
            <w:tcW w:w="3960" w:type="dxa"/>
            <w:shd w:val="clear" w:color="auto" w:fill="FFFF00"/>
          </w:tcPr>
          <w:p w:rsidR="006C018C" w:rsidRDefault="00C53061" w:rsidP="006C018C">
            <w:pPr>
              <w:pStyle w:val="TableParagraph"/>
              <w:spacing w:before="17"/>
              <w:ind w:right="239"/>
              <w:rPr>
                <w:rFonts w:ascii="Arial"/>
                <w:sz w:val="20"/>
              </w:rPr>
            </w:pPr>
            <w:bookmarkStart w:id="0" w:name="_Hlk29366951"/>
            <w:r>
              <w:rPr>
                <w:rFonts w:ascii="Arial"/>
                <w:b/>
                <w:sz w:val="20"/>
              </w:rPr>
              <w:t>out-of-state undergrad students</w:t>
            </w:r>
          </w:p>
        </w:tc>
        <w:tc>
          <w:tcPr>
            <w:tcW w:w="225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7"/>
              <w:ind w:right="2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In-state tuition</w:t>
            </w:r>
          </w:p>
        </w:tc>
        <w:tc>
          <w:tcPr>
            <w:tcW w:w="216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7"/>
              <w:ind w:left="3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$95.67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7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$103.32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C018C" w:rsidTr="00F73615">
        <w:trPr>
          <w:trHeight w:val="272"/>
        </w:trPr>
        <w:tc>
          <w:tcPr>
            <w:tcW w:w="3960" w:type="dxa"/>
            <w:shd w:val="clear" w:color="auto" w:fill="FFFF00"/>
          </w:tcPr>
          <w:p w:rsidR="006C018C" w:rsidRDefault="006C018C">
            <w:pPr>
              <w:pStyle w:val="TableParagraph"/>
              <w:spacing w:before="16"/>
              <w:ind w:left="2846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FFFF00"/>
          </w:tcPr>
          <w:p w:rsidR="006C018C" w:rsidRPr="006C018C" w:rsidRDefault="006C018C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Tuition differential</w:t>
            </w:r>
          </w:p>
        </w:tc>
        <w:tc>
          <w:tcPr>
            <w:tcW w:w="216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6"/>
              <w:ind w:left="3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$12.80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6"/>
              <w:ind w:left="50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$21.42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C018C" w:rsidTr="00F73615">
        <w:trPr>
          <w:trHeight w:val="270"/>
        </w:trPr>
        <w:tc>
          <w:tcPr>
            <w:tcW w:w="3960" w:type="dxa"/>
            <w:shd w:val="clear" w:color="auto" w:fill="FFFF00"/>
          </w:tcPr>
          <w:p w:rsidR="006C018C" w:rsidRDefault="006C018C">
            <w:pPr>
              <w:pStyle w:val="TableParagraph"/>
              <w:spacing w:before="16"/>
              <w:ind w:left="3012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Out- of </w:t>
            </w:r>
            <w:r>
              <w:rPr>
                <w:rFonts w:ascii="Arial"/>
                <w:sz w:val="20"/>
              </w:rPr>
              <w:t>–</w:t>
            </w:r>
            <w:r>
              <w:rPr>
                <w:rFonts w:ascii="Arial"/>
                <w:sz w:val="20"/>
              </w:rPr>
              <w:t xml:space="preserve"> state fee</w:t>
            </w:r>
          </w:p>
        </w:tc>
        <w:tc>
          <w:tcPr>
            <w:tcW w:w="216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6"/>
              <w:ind w:left="3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$425.02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6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$425.02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bookmarkEnd w:id="0"/>
      <w:tr w:rsidR="006C018C" w:rsidTr="00F73615">
        <w:trPr>
          <w:trHeight w:val="235"/>
        </w:trPr>
        <w:tc>
          <w:tcPr>
            <w:tcW w:w="3960" w:type="dxa"/>
            <w:shd w:val="clear" w:color="auto" w:fill="FFFF00"/>
          </w:tcPr>
          <w:p w:rsidR="006C018C" w:rsidRDefault="006C018C" w:rsidP="00EC2189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5" w:line="198" w:lineRule="exact"/>
              <w:ind w:left="80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16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5" w:line="198" w:lineRule="exact"/>
              <w:ind w:lef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$533.49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7" w:line="196" w:lineRule="exact"/>
              <w:ind w:left="6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$609.89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5" w:line="198" w:lineRule="exact"/>
              <w:ind w:left="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$549.76</w:t>
            </w:r>
          </w:p>
        </w:tc>
        <w:tc>
          <w:tcPr>
            <w:tcW w:w="1980" w:type="dxa"/>
            <w:shd w:val="clear" w:color="auto" w:fill="FFFF00"/>
          </w:tcPr>
          <w:p w:rsidR="006C018C" w:rsidRDefault="006C018C" w:rsidP="00C53061">
            <w:pPr>
              <w:pStyle w:val="TableParagraph"/>
              <w:spacing w:before="17" w:line="196" w:lineRule="exact"/>
              <w:ind w:lef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$633.83</w:t>
            </w:r>
          </w:p>
        </w:tc>
      </w:tr>
      <w:tr w:rsidR="006C018C" w:rsidTr="00F73615">
        <w:trPr>
          <w:trHeight w:val="272"/>
        </w:trPr>
        <w:tc>
          <w:tcPr>
            <w:tcW w:w="3960" w:type="dxa"/>
            <w:shd w:val="clear" w:color="auto" w:fill="92D050"/>
          </w:tcPr>
          <w:p w:rsidR="006C018C" w:rsidRDefault="006C018C" w:rsidP="006C018C">
            <w:pPr>
              <w:pStyle w:val="TableParagraph"/>
              <w:spacing w:before="52" w:line="19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in-state graduate students</w:t>
            </w:r>
          </w:p>
        </w:tc>
        <w:tc>
          <w:tcPr>
            <w:tcW w:w="2250" w:type="dxa"/>
            <w:shd w:val="clear" w:color="auto" w:fill="92D050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60" w:type="dxa"/>
            <w:shd w:val="clear" w:color="auto" w:fill="92D050"/>
          </w:tcPr>
          <w:p w:rsidR="006C018C" w:rsidRDefault="006C018C" w:rsidP="00C53061">
            <w:pPr>
              <w:pStyle w:val="TableParagraph"/>
              <w:spacing w:before="52" w:line="198" w:lineRule="exact"/>
              <w:ind w:lef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$303.43</w:t>
            </w:r>
          </w:p>
        </w:tc>
        <w:tc>
          <w:tcPr>
            <w:tcW w:w="1980" w:type="dxa"/>
            <w:shd w:val="clear" w:color="auto" w:fill="92D050"/>
          </w:tcPr>
          <w:p w:rsidR="006C018C" w:rsidRDefault="006C018C" w:rsidP="00C53061">
            <w:pPr>
              <w:pStyle w:val="TableParagraph"/>
              <w:spacing w:before="55" w:line="196" w:lineRule="exact"/>
              <w:ind w:left="6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$368.97</w:t>
            </w:r>
          </w:p>
        </w:tc>
        <w:tc>
          <w:tcPr>
            <w:tcW w:w="1980" w:type="dxa"/>
            <w:shd w:val="clear" w:color="auto" w:fill="92D050"/>
          </w:tcPr>
          <w:p w:rsidR="006C018C" w:rsidRDefault="006C018C" w:rsidP="00C53061">
            <w:pPr>
              <w:pStyle w:val="TableParagraph"/>
              <w:spacing w:before="52" w:line="198" w:lineRule="exact"/>
              <w:ind w:left="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$348.94</w:t>
            </w:r>
          </w:p>
        </w:tc>
        <w:tc>
          <w:tcPr>
            <w:tcW w:w="1980" w:type="dxa"/>
            <w:shd w:val="clear" w:color="auto" w:fill="92D050"/>
          </w:tcPr>
          <w:p w:rsidR="006C018C" w:rsidRDefault="006C018C" w:rsidP="00C53061">
            <w:pPr>
              <w:pStyle w:val="TableParagraph"/>
              <w:spacing w:before="55" w:line="196" w:lineRule="exact"/>
              <w:ind w:lef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$424.04</w:t>
            </w:r>
          </w:p>
        </w:tc>
      </w:tr>
      <w:tr w:rsidR="006C018C" w:rsidTr="00F73615">
        <w:trPr>
          <w:trHeight w:val="273"/>
        </w:trPr>
        <w:tc>
          <w:tcPr>
            <w:tcW w:w="3960" w:type="dxa"/>
            <w:shd w:val="clear" w:color="auto" w:fill="66FF33"/>
          </w:tcPr>
          <w:p w:rsidR="006C018C" w:rsidRDefault="00C53061" w:rsidP="006C018C">
            <w:pPr>
              <w:pStyle w:val="TableParagraph"/>
              <w:spacing w:before="17"/>
              <w:ind w:right="239"/>
              <w:rPr>
                <w:rFonts w:ascii="Arial"/>
                <w:sz w:val="20"/>
              </w:rPr>
            </w:pPr>
            <w:bookmarkStart w:id="1" w:name="_Hlk29367187"/>
            <w:r>
              <w:rPr>
                <w:rFonts w:ascii="Arial"/>
                <w:b/>
                <w:sz w:val="20"/>
              </w:rPr>
              <w:t>out-of-state graduate students</w:t>
            </w:r>
          </w:p>
        </w:tc>
        <w:tc>
          <w:tcPr>
            <w:tcW w:w="225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7"/>
              <w:ind w:right="2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In-state Tuition</w:t>
            </w:r>
          </w:p>
        </w:tc>
        <w:tc>
          <w:tcPr>
            <w:tcW w:w="216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7"/>
              <w:ind w:left="3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$303.43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7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$348.94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C018C" w:rsidTr="00F73615">
        <w:trPr>
          <w:trHeight w:val="270"/>
        </w:trPr>
        <w:tc>
          <w:tcPr>
            <w:tcW w:w="3960" w:type="dxa"/>
            <w:shd w:val="clear" w:color="auto" w:fill="66FF33"/>
          </w:tcPr>
          <w:p w:rsidR="006C018C" w:rsidRDefault="006C018C" w:rsidP="006C018C">
            <w:pPr>
              <w:pStyle w:val="TableParagraph"/>
              <w:spacing w:before="16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Out-of-state fee</w:t>
            </w:r>
          </w:p>
        </w:tc>
        <w:tc>
          <w:tcPr>
            <w:tcW w:w="216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6"/>
              <w:ind w:left="3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$629.18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6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$583.67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bookmarkEnd w:id="1"/>
      <w:tr w:rsidR="006C018C" w:rsidTr="00F73615">
        <w:trPr>
          <w:trHeight w:val="235"/>
        </w:trPr>
        <w:tc>
          <w:tcPr>
            <w:tcW w:w="3960" w:type="dxa"/>
            <w:shd w:val="clear" w:color="auto" w:fill="66FF33"/>
          </w:tcPr>
          <w:p w:rsidR="006C018C" w:rsidRDefault="006C018C" w:rsidP="00EC2189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5" w:line="198" w:lineRule="exact"/>
              <w:ind w:left="80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16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5" w:line="198" w:lineRule="exact"/>
              <w:ind w:lef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$932.61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7" w:line="196" w:lineRule="exact"/>
              <w:ind w:left="5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$1,029.61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5" w:line="198" w:lineRule="exact"/>
              <w:ind w:left="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$932.61</w:t>
            </w:r>
          </w:p>
        </w:tc>
        <w:tc>
          <w:tcPr>
            <w:tcW w:w="1980" w:type="dxa"/>
            <w:shd w:val="clear" w:color="auto" w:fill="66FF33"/>
          </w:tcPr>
          <w:p w:rsidR="006C018C" w:rsidRDefault="006C018C" w:rsidP="00C53061">
            <w:pPr>
              <w:pStyle w:val="TableParagraph"/>
              <w:spacing w:before="17" w:line="196" w:lineRule="exact"/>
              <w:ind w:left="-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$1,036.90</w:t>
            </w:r>
          </w:p>
        </w:tc>
      </w:tr>
      <w:tr w:rsidR="00C53061" w:rsidTr="00C53061">
        <w:trPr>
          <w:trHeight w:val="309"/>
        </w:trPr>
        <w:tc>
          <w:tcPr>
            <w:tcW w:w="3960" w:type="dxa"/>
            <w:shd w:val="clear" w:color="auto" w:fill="C2D69B" w:themeFill="accent3" w:themeFillTint="99"/>
          </w:tcPr>
          <w:p w:rsidR="00C53061" w:rsidRDefault="00C53061" w:rsidP="00EC2189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out-of-state distance learning in interpreter training</w:t>
            </w:r>
          </w:p>
        </w:tc>
        <w:tc>
          <w:tcPr>
            <w:tcW w:w="225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In-state Tuition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$348.94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53061" w:rsidTr="00F73615">
        <w:trPr>
          <w:trHeight w:val="273"/>
        </w:trPr>
        <w:tc>
          <w:tcPr>
            <w:tcW w:w="3960" w:type="dxa"/>
            <w:shd w:val="clear" w:color="auto" w:fill="C2D69B" w:themeFill="accent3" w:themeFillTint="99"/>
          </w:tcPr>
          <w:p w:rsidR="00C53061" w:rsidRDefault="00C53061" w:rsidP="006C018C">
            <w:pPr>
              <w:pStyle w:val="TableParagraph"/>
              <w:spacing w:before="17"/>
              <w:ind w:right="240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spacing w:before="17"/>
              <w:ind w:right="2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Out-of-state fee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spacing w:before="17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$156.06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53061" w:rsidTr="00F73615">
        <w:trPr>
          <w:trHeight w:val="270"/>
        </w:trPr>
        <w:tc>
          <w:tcPr>
            <w:tcW w:w="3960" w:type="dxa"/>
            <w:shd w:val="clear" w:color="auto" w:fill="C2D69B" w:themeFill="accent3" w:themeFillTint="99"/>
          </w:tcPr>
          <w:p w:rsidR="00C53061" w:rsidRDefault="00C53061" w:rsidP="006C018C">
            <w:pPr>
              <w:pStyle w:val="TableParagraph"/>
              <w:spacing w:before="16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spacing w:before="16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$505.00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$587.41</w:t>
            </w:r>
          </w:p>
        </w:tc>
      </w:tr>
      <w:tr w:rsidR="00C53061" w:rsidTr="00C53061">
        <w:trPr>
          <w:trHeight w:val="272"/>
        </w:trPr>
        <w:tc>
          <w:tcPr>
            <w:tcW w:w="3960" w:type="dxa"/>
            <w:shd w:val="clear" w:color="auto" w:fill="B8CCE4" w:themeFill="accent1" w:themeFillTint="66"/>
          </w:tcPr>
          <w:p w:rsidR="00C53061" w:rsidRDefault="00C53061" w:rsidP="00C53061">
            <w:pPr>
              <w:pStyle w:val="TableParagraph"/>
              <w:spacing w:before="52" w:line="19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in-state nurse anesthetist and DPT students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C53061" w:rsidRPr="0038780C" w:rsidRDefault="00C53061" w:rsidP="00C53061">
            <w:pPr>
              <w:jc w:val="center"/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C53061" w:rsidRPr="0038780C" w:rsidRDefault="00C53061" w:rsidP="00C53061">
            <w:pPr>
              <w:jc w:val="center"/>
            </w:pPr>
            <w:r w:rsidRPr="0038780C">
              <w:t>$324.05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C53061" w:rsidRPr="0038780C" w:rsidRDefault="00C53061" w:rsidP="00C53061">
            <w:pPr>
              <w:jc w:val="center"/>
            </w:pPr>
            <w:r w:rsidRPr="0038780C">
              <w:t>$390.62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C53061" w:rsidRPr="0038780C" w:rsidRDefault="00C53061" w:rsidP="00C53061">
            <w:pPr>
              <w:jc w:val="center"/>
            </w:pPr>
            <w:r w:rsidRPr="0038780C">
              <w:t>$372.65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C53061" w:rsidRDefault="00C53061" w:rsidP="00C53061">
            <w:pPr>
              <w:jc w:val="center"/>
            </w:pPr>
            <w:r w:rsidRPr="0038780C">
              <w:t>$448.94</w:t>
            </w:r>
          </w:p>
        </w:tc>
      </w:tr>
      <w:tr w:rsidR="00C53061" w:rsidTr="00C53061">
        <w:trPr>
          <w:trHeight w:val="309"/>
        </w:trPr>
        <w:tc>
          <w:tcPr>
            <w:tcW w:w="3960" w:type="dxa"/>
            <w:shd w:val="clear" w:color="auto" w:fill="92CDDC" w:themeFill="accent5" w:themeFillTint="99"/>
          </w:tcPr>
          <w:p w:rsidR="00C53061" w:rsidRDefault="00C53061" w:rsidP="006C018C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out-of-state nurse anesthetist and DPT students</w:t>
            </w:r>
          </w:p>
        </w:tc>
        <w:tc>
          <w:tcPr>
            <w:tcW w:w="225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In-state Tuition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$324.05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$372.65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53061" w:rsidTr="00F73615">
        <w:trPr>
          <w:trHeight w:val="273"/>
        </w:trPr>
        <w:tc>
          <w:tcPr>
            <w:tcW w:w="3960" w:type="dxa"/>
            <w:shd w:val="clear" w:color="auto" w:fill="92CDDC" w:themeFill="accent5" w:themeFillTint="99"/>
          </w:tcPr>
          <w:p w:rsidR="00C53061" w:rsidRDefault="00C53061" w:rsidP="006C018C">
            <w:pPr>
              <w:pStyle w:val="TableParagraph"/>
              <w:spacing w:before="17"/>
              <w:ind w:right="240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7"/>
              <w:ind w:right="2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Out-of-state fee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7"/>
              <w:ind w:left="3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$692.69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7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$644.09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53061" w:rsidTr="00F73615">
        <w:trPr>
          <w:trHeight w:val="277"/>
        </w:trPr>
        <w:tc>
          <w:tcPr>
            <w:tcW w:w="3960" w:type="dxa"/>
            <w:shd w:val="clear" w:color="auto" w:fill="92CDDC" w:themeFill="accent5" w:themeFillTint="99"/>
          </w:tcPr>
          <w:p w:rsidR="00C53061" w:rsidRDefault="00C53061" w:rsidP="006C018C">
            <w:pPr>
              <w:pStyle w:val="TableParagraph"/>
              <w:spacing w:before="16"/>
              <w:rPr>
                <w:rFonts w:ascii="Arial"/>
                <w:sz w:val="20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6"/>
              <w:ind w:left="3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$1,016.74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$1,117.94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spacing w:before="16"/>
              <w:ind w:left="44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$1,016.74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:rsidR="00C53061" w:rsidRDefault="00C53061" w:rsidP="00C5306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sz w:val="20"/>
              </w:rPr>
              <w:t>$1,125.23</w:t>
            </w:r>
          </w:p>
        </w:tc>
      </w:tr>
    </w:tbl>
    <w:p w:rsidR="006B314D" w:rsidRDefault="006B314D"/>
    <w:p w:rsidR="00D874A8" w:rsidRDefault="00D874A8"/>
    <w:p w:rsidR="008C3DC0" w:rsidRDefault="008C3DC0"/>
    <w:p w:rsidR="008C3DC0" w:rsidRDefault="008C3DC0"/>
    <w:p w:rsidR="008C3DC0" w:rsidRDefault="008C3DC0"/>
    <w:p w:rsidR="008C3DC0" w:rsidRDefault="008C3DC0"/>
    <w:p w:rsidR="008C3DC0" w:rsidRDefault="008C3DC0"/>
    <w:p w:rsidR="00C53061" w:rsidRDefault="00C53061"/>
    <w:p w:rsidR="00C53061" w:rsidRDefault="00C53061"/>
    <w:p w:rsidR="00C53061" w:rsidRDefault="00C53061">
      <w:bookmarkStart w:id="2" w:name="_GoBack"/>
      <w:bookmarkEnd w:id="2"/>
    </w:p>
    <w:p w:rsidR="008C3DC0" w:rsidRDefault="008C3DC0"/>
    <w:p w:rsidR="00D874A8" w:rsidRDefault="00D874A8"/>
    <w:tbl>
      <w:tblPr>
        <w:tblStyle w:val="TableGrid"/>
        <w:tblW w:w="15258" w:type="dxa"/>
        <w:tblInd w:w="-995" w:type="dxa"/>
        <w:tblLayout w:type="fixed"/>
        <w:tblLook w:val="01E0" w:firstRow="1" w:lastRow="1" w:firstColumn="1" w:lastColumn="1" w:noHBand="0" w:noVBand="0"/>
      </w:tblPr>
      <w:tblGrid>
        <w:gridCol w:w="2978"/>
        <w:gridCol w:w="992"/>
        <w:gridCol w:w="1263"/>
        <w:gridCol w:w="1173"/>
        <w:gridCol w:w="1263"/>
        <w:gridCol w:w="1353"/>
        <w:gridCol w:w="1549"/>
        <w:gridCol w:w="1195"/>
        <w:gridCol w:w="1226"/>
        <w:gridCol w:w="1163"/>
        <w:gridCol w:w="1103"/>
      </w:tblGrid>
      <w:tr w:rsidR="00C53061" w:rsidTr="00C53061">
        <w:trPr>
          <w:trHeight w:val="509"/>
          <w:tblHeader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lastRenderedPageBreak/>
              <w:t>Student Category Level/Residence/Special Program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 A&amp;S</w:t>
            </w:r>
            <w:r>
              <w:rPr>
                <w:rFonts w:ascii="Arial"/>
                <w:b/>
                <w:sz w:val="16"/>
                <w:vertAlign w:val="superscript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 Athletic</w:t>
            </w:r>
            <w:r>
              <w:rPr>
                <w:rFonts w:ascii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 Health</w:t>
            </w:r>
            <w:r>
              <w:rPr>
                <w:rFonts w:asci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 Tech Fee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spacing w:before="62"/>
              <w:ind w:right="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 Student Life &amp; Services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DBF" w:rsidRDefault="00B32DBF" w:rsidP="00F73615">
            <w:pPr>
              <w:pStyle w:val="TableParagraph"/>
              <w:spacing w:before="62"/>
              <w:ind w:right="1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 Fees</w:t>
            </w:r>
            <w:r>
              <w:rPr>
                <w:rFonts w:ascii="Arial"/>
                <w:b/>
                <w:spacing w:val="-1"/>
                <w:sz w:val="16"/>
              </w:rPr>
              <w:t xml:space="preserve"> Transport. </w:t>
            </w:r>
            <w:r>
              <w:rPr>
                <w:rFonts w:ascii="Arial"/>
                <w:b/>
                <w:sz w:val="16"/>
              </w:rPr>
              <w:t>Access fee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DBF" w:rsidRDefault="00B32DBF" w:rsidP="00F73615">
            <w:pPr>
              <w:pStyle w:val="TableParagraph"/>
              <w:spacing w:before="153"/>
              <w:ind w:right="-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State Mandated Financial Aid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State Mandated Building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DBF" w:rsidRDefault="00B32DBF" w:rsidP="00F73615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State Mandated CITF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32DBF" w:rsidRPr="00B32DBF" w:rsidRDefault="00B32DBF" w:rsidP="00B32DBF">
            <w:pPr>
              <w:jc w:val="center"/>
              <w:rPr>
                <w:rFonts w:ascii="Arial" w:hAnsi="Arial" w:cs="Arial"/>
                <w:b/>
                <w:sz w:val="24"/>
                <w:szCs w:val="2"/>
              </w:rPr>
            </w:pPr>
            <w:r w:rsidRPr="00B32DBF">
              <w:rPr>
                <w:rFonts w:ascii="Arial" w:hAnsi="Arial" w:cs="Arial"/>
                <w:b/>
                <w:sz w:val="16"/>
                <w:szCs w:val="2"/>
              </w:rPr>
              <w:t>Total</w:t>
            </w:r>
          </w:p>
        </w:tc>
      </w:tr>
      <w:tr w:rsidR="00C53061" w:rsidTr="00C53061">
        <w:trPr>
          <w:trHeight w:val="274"/>
        </w:trPr>
        <w:tc>
          <w:tcPr>
            <w:tcW w:w="2978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30" w:line="166" w:lineRule="exact"/>
              <w:ind w:left="115"/>
              <w:rPr>
                <w:rFonts w:ascii="Arial"/>
                <w:sz w:val="16"/>
              </w:rPr>
            </w:pPr>
            <w:bookmarkStart w:id="3" w:name="_Hlk29824853"/>
            <w:r>
              <w:rPr>
                <w:rFonts w:ascii="Arial"/>
                <w:sz w:val="16"/>
              </w:rPr>
              <w:t>in-state undergraduate students</w:t>
            </w:r>
          </w:p>
        </w:tc>
        <w:tc>
          <w:tcPr>
            <w:tcW w:w="992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4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right="10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$5.16</w:t>
            </w:r>
          </w:p>
        </w:tc>
        <w:tc>
          <w:tcPr>
            <w:tcW w:w="1226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9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FFFF99"/>
          </w:tcPr>
          <w:p w:rsidR="00B32DBF" w:rsidRDefault="00B32DBF" w:rsidP="00B32DBF">
            <w:pPr>
              <w:pStyle w:val="TableParagraph"/>
              <w:spacing w:before="104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$62.82</w:t>
            </w:r>
          </w:p>
        </w:tc>
      </w:tr>
      <w:tr w:rsidR="00C53061" w:rsidTr="00C53061">
        <w:trPr>
          <w:trHeight w:val="259"/>
        </w:trPr>
        <w:tc>
          <w:tcPr>
            <w:tcW w:w="2978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114" w:line="166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out-of-state undergrad students</w:t>
            </w:r>
          </w:p>
        </w:tc>
        <w:tc>
          <w:tcPr>
            <w:tcW w:w="992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88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$26.41</w:t>
            </w:r>
          </w:p>
        </w:tc>
        <w:tc>
          <w:tcPr>
            <w:tcW w:w="1226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92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FFFF00"/>
          </w:tcPr>
          <w:p w:rsidR="00B32DBF" w:rsidRDefault="00B32DBF" w:rsidP="00B32DBF">
            <w:pPr>
              <w:pStyle w:val="TableParagraph"/>
              <w:spacing w:before="88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$84.07</w:t>
            </w:r>
          </w:p>
        </w:tc>
      </w:tr>
      <w:tr w:rsidR="00C53061" w:rsidTr="00C53061">
        <w:trPr>
          <w:trHeight w:val="259"/>
        </w:trPr>
        <w:tc>
          <w:tcPr>
            <w:tcW w:w="2978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114" w:line="166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in-state graduate students</w:t>
            </w:r>
          </w:p>
        </w:tc>
        <w:tc>
          <w:tcPr>
            <w:tcW w:w="992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88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$17.44</w:t>
            </w:r>
          </w:p>
        </w:tc>
        <w:tc>
          <w:tcPr>
            <w:tcW w:w="1226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92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92D050"/>
          </w:tcPr>
          <w:p w:rsidR="00B32DBF" w:rsidRDefault="00B32DBF" w:rsidP="00B32DBF">
            <w:pPr>
              <w:pStyle w:val="TableParagraph"/>
              <w:spacing w:before="88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$75.10</w:t>
            </w:r>
          </w:p>
        </w:tc>
      </w:tr>
      <w:tr w:rsidR="00C53061" w:rsidTr="00C53061">
        <w:trPr>
          <w:trHeight w:val="259"/>
        </w:trPr>
        <w:tc>
          <w:tcPr>
            <w:tcW w:w="2978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114" w:line="166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out-of-state graduate students</w:t>
            </w:r>
          </w:p>
        </w:tc>
        <w:tc>
          <w:tcPr>
            <w:tcW w:w="992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88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$46.63</w:t>
            </w:r>
          </w:p>
        </w:tc>
        <w:tc>
          <w:tcPr>
            <w:tcW w:w="1226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92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66FF33"/>
          </w:tcPr>
          <w:p w:rsidR="00B32DBF" w:rsidRDefault="00B32DBF" w:rsidP="00B32DBF">
            <w:pPr>
              <w:pStyle w:val="TableParagraph"/>
              <w:spacing w:before="88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$104.29</w:t>
            </w:r>
          </w:p>
        </w:tc>
      </w:tr>
      <w:tr w:rsidR="00C53061" w:rsidTr="00C53061">
        <w:trPr>
          <w:trHeight w:val="259"/>
        </w:trPr>
        <w:tc>
          <w:tcPr>
            <w:tcW w:w="2978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114" w:line="166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out-of-state sign language interpreter training DL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88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$25.25</w:t>
            </w:r>
          </w:p>
        </w:tc>
        <w:tc>
          <w:tcPr>
            <w:tcW w:w="1226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92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C2D69B" w:themeFill="accent3" w:themeFillTint="99"/>
          </w:tcPr>
          <w:p w:rsidR="00B32DBF" w:rsidRDefault="00B32DBF" w:rsidP="00B32DBF">
            <w:pPr>
              <w:pStyle w:val="TableParagraph"/>
              <w:spacing w:before="88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$82.41</w:t>
            </w:r>
          </w:p>
        </w:tc>
      </w:tr>
      <w:tr w:rsidR="00C53061" w:rsidTr="00C53061">
        <w:trPr>
          <w:trHeight w:val="259"/>
        </w:trPr>
        <w:tc>
          <w:tcPr>
            <w:tcW w:w="2978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114" w:line="166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in-state nurse anesthetist and DPT students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88" w:line="192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$18.63</w:t>
            </w:r>
          </w:p>
        </w:tc>
        <w:tc>
          <w:tcPr>
            <w:tcW w:w="1226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92" w:line="187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B8CCE4" w:themeFill="accent1" w:themeFillTint="66"/>
          </w:tcPr>
          <w:p w:rsidR="00B32DBF" w:rsidRDefault="00B32DBF" w:rsidP="00B32DBF">
            <w:pPr>
              <w:pStyle w:val="TableParagraph"/>
              <w:spacing w:before="88"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$76.29</w:t>
            </w:r>
          </w:p>
        </w:tc>
      </w:tr>
      <w:tr w:rsidR="00C53061" w:rsidTr="00C53061">
        <w:trPr>
          <w:trHeight w:val="515"/>
        </w:trPr>
        <w:tc>
          <w:tcPr>
            <w:tcW w:w="2978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28" w:line="168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out-of-state nurse anesthetist and DPT students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righ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$14.24</w:t>
            </w:r>
          </w:p>
        </w:tc>
        <w:tc>
          <w:tcPr>
            <w:tcW w:w="126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$14.98</w:t>
            </w:r>
          </w:p>
        </w:tc>
        <w:tc>
          <w:tcPr>
            <w:tcW w:w="117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$9.51</w:t>
            </w:r>
          </w:p>
        </w:tc>
        <w:tc>
          <w:tcPr>
            <w:tcW w:w="126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right="2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35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$5.16</w:t>
            </w:r>
          </w:p>
        </w:tc>
        <w:tc>
          <w:tcPr>
            <w:tcW w:w="1549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2" w:line="194" w:lineRule="exact"/>
              <w:ind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$3.85</w:t>
            </w:r>
          </w:p>
        </w:tc>
        <w:tc>
          <w:tcPr>
            <w:tcW w:w="1195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righ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$50.83</w:t>
            </w:r>
          </w:p>
        </w:tc>
        <w:tc>
          <w:tcPr>
            <w:tcW w:w="1226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$2.32</w:t>
            </w:r>
          </w:p>
        </w:tc>
        <w:tc>
          <w:tcPr>
            <w:tcW w:w="116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7" w:line="189" w:lineRule="exact"/>
              <w:ind w:right="24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$2.44</w:t>
            </w:r>
          </w:p>
        </w:tc>
        <w:tc>
          <w:tcPr>
            <w:tcW w:w="1103" w:type="dxa"/>
            <w:shd w:val="clear" w:color="auto" w:fill="92CDDC" w:themeFill="accent5" w:themeFillTint="99"/>
          </w:tcPr>
          <w:p w:rsidR="00B32DBF" w:rsidRDefault="00B32DBF" w:rsidP="00B32DBF">
            <w:pPr>
              <w:pStyle w:val="TableParagraph"/>
              <w:spacing w:before="102" w:line="19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$108.49</w:t>
            </w:r>
          </w:p>
        </w:tc>
      </w:tr>
      <w:bookmarkEnd w:id="3"/>
    </w:tbl>
    <w:p w:rsidR="00D874A8" w:rsidRDefault="00D874A8" w:rsidP="00F73615"/>
    <w:sectPr w:rsidR="00D874A8">
      <w:type w:val="continuous"/>
      <w:pgSz w:w="15840" w:h="12240" w:orient="landscape"/>
      <w:pgMar w:top="150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BF" w:rsidRDefault="00B32DBF" w:rsidP="00D874A8">
      <w:r>
        <w:separator/>
      </w:r>
    </w:p>
  </w:endnote>
  <w:endnote w:type="continuationSeparator" w:id="0">
    <w:p w:rsidR="00B32DBF" w:rsidRDefault="00B32DBF" w:rsidP="00D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BF" w:rsidRDefault="00B32DBF" w:rsidP="00D874A8">
      <w:r>
        <w:separator/>
      </w:r>
    </w:p>
  </w:footnote>
  <w:footnote w:type="continuationSeparator" w:id="0">
    <w:p w:rsidR="00B32DBF" w:rsidRDefault="00B32DBF" w:rsidP="00D874A8">
      <w:r>
        <w:continuationSeparator/>
      </w:r>
    </w:p>
  </w:footnote>
  <w:footnote w:id="1">
    <w:p w:rsidR="00B32DBF" w:rsidRPr="00D874A8" w:rsidRDefault="00B32DBF" w:rsidP="00D874A8">
      <w:pPr>
        <w:pStyle w:val="BodyText"/>
        <w:spacing w:before="25" w:line="247" w:lineRule="auto"/>
        <w:ind w:left="226" w:right="3515"/>
      </w:pPr>
      <w:r>
        <w:rPr>
          <w:rStyle w:val="FootnoteReference"/>
        </w:rPr>
        <w:footnoteRef/>
      </w:r>
      <w:r>
        <w:t xml:space="preserve"> </w:t>
      </w:r>
      <w:r w:rsidRPr="00D874A8">
        <w:rPr>
          <w:w w:val="105"/>
        </w:rPr>
        <w:t>Students in attendance at the University prior to July 1, 2007, and who maintain continuous enrollment, may not be charged the tuition differential fee. Beneficiaries having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prepaid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tuition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contracts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in</w:t>
      </w:r>
      <w:r w:rsidRPr="00D874A8">
        <w:rPr>
          <w:spacing w:val="-12"/>
          <w:w w:val="105"/>
        </w:rPr>
        <w:t xml:space="preserve"> </w:t>
      </w:r>
      <w:r w:rsidRPr="00D874A8">
        <w:rPr>
          <w:w w:val="105"/>
        </w:rPr>
        <w:t>the</w:t>
      </w:r>
      <w:r w:rsidRPr="00D874A8">
        <w:rPr>
          <w:spacing w:val="-9"/>
          <w:w w:val="105"/>
        </w:rPr>
        <w:t xml:space="preserve"> </w:t>
      </w:r>
      <w:r w:rsidRPr="00D874A8">
        <w:rPr>
          <w:w w:val="105"/>
        </w:rPr>
        <w:t>Prepaid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College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Tuition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Program,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in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effect</w:t>
      </w:r>
      <w:r w:rsidRPr="00D874A8">
        <w:rPr>
          <w:spacing w:val="-10"/>
          <w:w w:val="105"/>
        </w:rPr>
        <w:t xml:space="preserve"> </w:t>
      </w:r>
      <w:r w:rsidRPr="00D874A8">
        <w:rPr>
          <w:w w:val="105"/>
        </w:rPr>
        <w:t>on</w:t>
      </w:r>
      <w:r w:rsidRPr="00D874A8">
        <w:rPr>
          <w:spacing w:val="-11"/>
          <w:w w:val="105"/>
        </w:rPr>
        <w:t xml:space="preserve"> </w:t>
      </w:r>
      <w:r w:rsidRPr="00D874A8">
        <w:rPr>
          <w:w w:val="105"/>
        </w:rPr>
        <w:t>July 1, 2007, are exempt from the payment of the tuition differential fee. The tuition differential fee is not covered by Bright Futures Scholarship</w:t>
      </w:r>
      <w:r w:rsidRPr="00D874A8">
        <w:rPr>
          <w:spacing w:val="-31"/>
          <w:w w:val="105"/>
        </w:rPr>
        <w:t xml:space="preserve"> </w:t>
      </w:r>
      <w:r w:rsidRPr="00D874A8">
        <w:rPr>
          <w:w w:val="105"/>
        </w:rPr>
        <w:t>Program.</w:t>
      </w:r>
    </w:p>
    <w:p w:rsidR="00B32DBF" w:rsidRDefault="00B32DBF">
      <w:pPr>
        <w:pStyle w:val="FootnoteText"/>
      </w:pPr>
    </w:p>
  </w:footnote>
  <w:footnote w:id="2">
    <w:p w:rsidR="00B32DBF" w:rsidRDefault="00B32D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74A8">
        <w:t>Reference footnote 1, above.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6DE4"/>
    <w:multiLevelType w:val="hybridMultilevel"/>
    <w:tmpl w:val="39969602"/>
    <w:lvl w:ilvl="0" w:tplc="43CC4E44">
      <w:start w:val="1"/>
      <w:numFmt w:val="upperRoman"/>
      <w:lvlText w:val="%1."/>
      <w:lvlJc w:val="left"/>
      <w:pPr>
        <w:ind w:left="816" w:hanging="590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</w:rPr>
    </w:lvl>
    <w:lvl w:ilvl="1" w:tplc="DF2071BC">
      <w:start w:val="1"/>
      <w:numFmt w:val="decimal"/>
      <w:lvlText w:val="(%2)"/>
      <w:lvlJc w:val="left"/>
      <w:pPr>
        <w:ind w:left="1110" w:hanging="294"/>
      </w:pPr>
      <w:rPr>
        <w:rFonts w:ascii="Times New Roman" w:eastAsia="Times New Roman" w:hAnsi="Times New Roman" w:cs="Times New Roman" w:hint="default"/>
        <w:spacing w:val="-1"/>
        <w:w w:val="103"/>
        <w:sz w:val="19"/>
        <w:szCs w:val="19"/>
      </w:rPr>
    </w:lvl>
    <w:lvl w:ilvl="2" w:tplc="A8069964">
      <w:start w:val="1"/>
      <w:numFmt w:val="lowerLetter"/>
      <w:lvlText w:val="(%3)"/>
      <w:lvlJc w:val="left"/>
      <w:pPr>
        <w:ind w:left="1404" w:hanging="317"/>
        <w:jc w:val="right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3" w:tplc="37C4B9CE">
      <w:start w:val="1"/>
      <w:numFmt w:val="decimal"/>
      <w:lvlText w:val="%4."/>
      <w:lvlJc w:val="left"/>
      <w:pPr>
        <w:ind w:left="2581" w:hanging="589"/>
      </w:pPr>
      <w:rPr>
        <w:rFonts w:hint="default"/>
        <w:w w:val="103"/>
      </w:rPr>
    </w:lvl>
    <w:lvl w:ilvl="4" w:tplc="8A94AFCC">
      <w:numFmt w:val="bullet"/>
      <w:lvlText w:val="•"/>
      <w:lvlJc w:val="left"/>
      <w:pPr>
        <w:ind w:left="3762" w:hanging="589"/>
      </w:pPr>
      <w:rPr>
        <w:rFonts w:hint="default"/>
      </w:rPr>
    </w:lvl>
    <w:lvl w:ilvl="5" w:tplc="9760E48E">
      <w:numFmt w:val="bullet"/>
      <w:lvlText w:val="•"/>
      <w:lvlJc w:val="left"/>
      <w:pPr>
        <w:ind w:left="4945" w:hanging="589"/>
      </w:pPr>
      <w:rPr>
        <w:rFonts w:hint="default"/>
      </w:rPr>
    </w:lvl>
    <w:lvl w:ilvl="6" w:tplc="99D4CB60">
      <w:numFmt w:val="bullet"/>
      <w:lvlText w:val="•"/>
      <w:lvlJc w:val="left"/>
      <w:pPr>
        <w:ind w:left="6128" w:hanging="589"/>
      </w:pPr>
      <w:rPr>
        <w:rFonts w:hint="default"/>
      </w:rPr>
    </w:lvl>
    <w:lvl w:ilvl="7" w:tplc="A008EE12">
      <w:numFmt w:val="bullet"/>
      <w:lvlText w:val="•"/>
      <w:lvlJc w:val="left"/>
      <w:pPr>
        <w:ind w:left="7311" w:hanging="589"/>
      </w:pPr>
      <w:rPr>
        <w:rFonts w:hint="default"/>
      </w:rPr>
    </w:lvl>
    <w:lvl w:ilvl="8" w:tplc="B3C29A30">
      <w:numFmt w:val="bullet"/>
      <w:lvlText w:val="•"/>
      <w:lvlJc w:val="left"/>
      <w:pPr>
        <w:ind w:left="8494" w:hanging="5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wMjAwMzc3MbKwMDNU0lEKTi0uzszPAykwrgUAJZ5zuCwAAAA="/>
  </w:docVars>
  <w:rsids>
    <w:rsidRoot w:val="00C616AB"/>
    <w:rsid w:val="005961D8"/>
    <w:rsid w:val="006B314D"/>
    <w:rsid w:val="006C018C"/>
    <w:rsid w:val="006E6C6D"/>
    <w:rsid w:val="008C3DC0"/>
    <w:rsid w:val="00980D7F"/>
    <w:rsid w:val="00B32DBF"/>
    <w:rsid w:val="00C53061"/>
    <w:rsid w:val="00C616AB"/>
    <w:rsid w:val="00D874A8"/>
    <w:rsid w:val="00DA78C7"/>
    <w:rsid w:val="00DD1003"/>
    <w:rsid w:val="00EC2189"/>
    <w:rsid w:val="00F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4AE3"/>
  <w15:docId w15:val="{A472018C-0DE1-4EEB-8335-3F0045E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6" w:hanging="59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7"/>
      <w:ind w:left="2581" w:hanging="58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4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4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4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4A8"/>
    <w:rPr>
      <w:vertAlign w:val="superscript"/>
    </w:rPr>
  </w:style>
  <w:style w:type="table" w:styleId="TableGrid">
    <w:name w:val="Table Grid"/>
    <w:basedOn w:val="TableNormal"/>
    <w:uiPriority w:val="39"/>
    <w:rsid w:val="00D8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90F5CC32404F81BEEE62094E4B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AE05-41E3-4533-B6C1-D3FCB4A526C2}"/>
      </w:docPartPr>
      <w:docPartBody>
        <w:p w:rsidR="00DA36B5" w:rsidRDefault="00DA36B5" w:rsidP="00DA36B5">
          <w:pPr>
            <w:pStyle w:val="3990F5CC32404F81BEEE62094E4B2BF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67204DBD14DC6A38ED1E19018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EEC6-3281-40BB-9ED9-68A78295E22E}"/>
      </w:docPartPr>
      <w:docPartBody>
        <w:p w:rsidR="00DA36B5" w:rsidRDefault="00DA36B5" w:rsidP="00DA36B5">
          <w:pPr>
            <w:pStyle w:val="B8767204DBD14DC6A38ED1E190180B1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5"/>
    <w:rsid w:val="00860B79"/>
    <w:rsid w:val="00D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6B5"/>
  </w:style>
  <w:style w:type="paragraph" w:customStyle="1" w:styleId="3990F5CC32404F81BEEE62094E4B2BFA">
    <w:name w:val="3990F5CC32404F81BEEE62094E4B2BFA"/>
    <w:rsid w:val="00DA36B5"/>
  </w:style>
  <w:style w:type="paragraph" w:customStyle="1" w:styleId="B8767204DBD14DC6A38ED1E190180B16">
    <w:name w:val="B8767204DBD14DC6A38ED1E190180B16"/>
    <w:rsid w:val="00DA3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2011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E128FB70-F405-45F5-8B22-EF60E7BF0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9C4A3-0F07-46C0-93DF-B6C0AC62E7BC}"/>
</file>

<file path=customXml/itemProps3.xml><?xml version="1.0" encoding="utf-8"?>
<ds:datastoreItem xmlns:ds="http://schemas.openxmlformats.org/officeDocument/2006/customXml" ds:itemID="{F3E67BC0-F1EC-417A-B7DC-7A1D3DD67234}"/>
</file>

<file path=customXml/itemProps4.xml><?xml version="1.0" encoding="utf-8"?>
<ds:datastoreItem xmlns:ds="http://schemas.openxmlformats.org/officeDocument/2006/customXml" ds:itemID="{C0AF64E8-4685-4FE5-A300-3059D7AC7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- 07a FAC 06-21-11 Item 8 Tuition and Fees Emergency Regulation Attachment 1 of 1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- 07a FAC 06-21-11 Item 8 Tuition and Fees Emergency Regulation Attachment 1 of 1</dc:title>
  <dc:creator>n00009091</dc:creator>
  <cp:lastModifiedBy>Rossomano, Nicole</cp:lastModifiedBy>
  <cp:revision>3</cp:revision>
  <dcterms:created xsi:type="dcterms:W3CDTF">2020-01-08T16:01:00Z</dcterms:created>
  <dcterms:modified xsi:type="dcterms:W3CDTF">2020-01-13T21:31:00Z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2020-01-06T00:00:00Z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