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6A1" w:rsidRPr="00B71D72" w:rsidRDefault="00B71D72" w:rsidP="00B71D72">
      <w:pPr>
        <w:jc w:val="right"/>
      </w:pPr>
      <w:r>
        <w:t>Item 7</w:t>
      </w:r>
    </w:p>
    <w:p w:rsidR="001946A1" w:rsidRPr="00B71D72" w:rsidRDefault="001946A1">
      <w:pPr>
        <w:pStyle w:val="BodyText"/>
        <w:spacing w:before="7"/>
        <w:rPr>
          <w:sz w:val="22"/>
        </w:rPr>
      </w:pPr>
    </w:p>
    <w:p w:rsidR="001946A1" w:rsidRPr="00B71D72" w:rsidRDefault="00E43F6E" w:rsidP="00E43F6E">
      <w:pPr>
        <w:pStyle w:val="Heading1"/>
      </w:pPr>
      <w:r w:rsidRPr="00E43F6E">
        <w:t>UNF Student Life and Facilities Committee</w:t>
      </w:r>
      <w:r w:rsidRPr="00B71D72">
        <w:t xml:space="preserve"> January 17, 2012</w:t>
      </w:r>
    </w:p>
    <w:p w:rsidR="001946A1" w:rsidRPr="00B71D72" w:rsidRDefault="001946A1">
      <w:pPr>
        <w:pStyle w:val="BodyText"/>
        <w:rPr>
          <w:b/>
          <w:sz w:val="26"/>
        </w:rPr>
      </w:pPr>
    </w:p>
    <w:p w:rsidR="001946A1" w:rsidRPr="00B71D72" w:rsidRDefault="001946A1">
      <w:pPr>
        <w:pStyle w:val="BodyText"/>
        <w:spacing w:before="10"/>
        <w:rPr>
          <w:b/>
          <w:sz w:val="25"/>
        </w:rPr>
      </w:pPr>
    </w:p>
    <w:p w:rsidR="001946A1" w:rsidRPr="00B71D72" w:rsidRDefault="00E43F6E" w:rsidP="00E43F6E">
      <w:pPr>
        <w:pStyle w:val="Heading2"/>
      </w:pPr>
      <w:r w:rsidRPr="00B71D72">
        <w:t>Issue</w:t>
      </w:r>
      <w:r>
        <w:tab/>
      </w:r>
      <w:r w:rsidRPr="00B71D72">
        <w:t>Parking Permit Fees, Styles, Display Requirements, Replacements and Refunds</w:t>
      </w:r>
      <w:r w:rsidRPr="00B71D72">
        <w:rPr>
          <w:spacing w:val="-2"/>
        </w:rPr>
        <w:t xml:space="preserve"> </w:t>
      </w:r>
      <w:r w:rsidRPr="00B71D72">
        <w:t>Regulation</w:t>
      </w:r>
    </w:p>
    <w:p w:rsidR="001946A1" w:rsidRPr="00B71D72" w:rsidRDefault="00B71D72">
      <w:pPr>
        <w:pStyle w:val="BodyText"/>
        <w:spacing w:before="10"/>
        <w:rPr>
          <w:sz w:val="20"/>
        </w:rPr>
      </w:pPr>
      <w:r w:rsidRPr="00B71D72">
        <w:rPr>
          <w:noProof/>
        </w:rPr>
        <mc:AlternateContent>
          <mc:Choice Requires="wps">
            <w:drawing>
              <wp:inline distT="0" distB="0" distL="0" distR="0">
                <wp:extent cx="5755640" cy="1270"/>
                <wp:effectExtent l="0" t="0" r="0" b="0"/>
                <wp:docPr id="54" name="Freeform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5640" cy="1270"/>
                        </a:xfrm>
                        <a:custGeom>
                          <a:avLst/>
                          <a:gdLst>
                            <a:gd name="T0" fmla="+- 0 1772 1772"/>
                            <a:gd name="T1" fmla="*/ T0 w 9064"/>
                            <a:gd name="T2" fmla="+- 0 10835 1772"/>
                            <a:gd name="T3" fmla="*/ T2 w 9064"/>
                          </a:gdLst>
                          <a:ahLst/>
                          <a:cxnLst>
                            <a:cxn ang="0">
                              <a:pos x="T1" y="0"/>
                            </a:cxn>
                            <a:cxn ang="0">
                              <a:pos x="T3" y="0"/>
                            </a:cxn>
                          </a:cxnLst>
                          <a:rect l="0" t="0" r="r" b="b"/>
                          <a:pathLst>
                            <a:path w="9064">
                              <a:moveTo>
                                <a:pt x="0" y="0"/>
                              </a:moveTo>
                              <a:lnTo>
                                <a:pt x="9063"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5F1D958C" id="Freeform 50" o:spid="_x0000_s1026" style="width:453.2pt;height:.1pt;visibility:visible;mso-wrap-style:square;mso-left-percent:-10001;mso-top-percent:-10001;mso-position-horizontal:absolute;mso-position-horizontal-relative:char;mso-position-vertical:absolute;mso-position-vertical-relative:line;mso-left-percent:-10001;mso-top-percent:-10001;v-text-anchor:top" coordsize="90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" path="m,l9063,e" filled="f" strokeweight=".48pt">
                <v:path arrowok="t" o:connecttype="custom" o:connectlocs="0,0;5755005,0" o:connectangles="0,0"/>
                <w10:anchorlock/>
              </v:shape>
            </w:pict>
          </mc:Fallback>
        </mc:AlternateContent>
      </w:r>
    </w:p>
    <w:p w:rsidR="001946A1" w:rsidRPr="00B71D72" w:rsidRDefault="001946A1">
      <w:pPr>
        <w:pStyle w:val="BodyText"/>
        <w:spacing w:before="4"/>
        <w:rPr>
          <w:sz w:val="13"/>
        </w:rPr>
      </w:pPr>
    </w:p>
    <w:p w:rsidR="001946A1" w:rsidRPr="00B71D72" w:rsidRDefault="00E43F6E" w:rsidP="00E43F6E">
      <w:pPr>
        <w:pStyle w:val="Heading2"/>
      </w:pPr>
      <w:r w:rsidRPr="00B71D72">
        <w:t>Proposed</w:t>
      </w:r>
      <w:r w:rsidRPr="00B71D72">
        <w:t xml:space="preserve"> </w:t>
      </w:r>
      <w:r w:rsidRPr="00B71D72">
        <w:t>Action</w:t>
      </w:r>
      <w:r w:rsidRPr="00B71D72">
        <w:tab/>
      </w:r>
      <w:r w:rsidRPr="00B71D72">
        <w:t>Approval</w:t>
      </w:r>
    </w:p>
    <w:p w:rsidR="001946A1" w:rsidRPr="00B71D72" w:rsidRDefault="00B71D72">
      <w:pPr>
        <w:pStyle w:val="BodyText"/>
        <w:spacing w:before="10"/>
        <w:rPr>
          <w:sz w:val="21"/>
        </w:rPr>
      </w:pPr>
      <w:r w:rsidRPr="00B71D72">
        <w:rPr>
          <w:noProof/>
        </w:rPr>
        <mc:AlternateContent>
          <mc:Choice Requires="wps">
            <w:drawing>
              <wp:inline distT="0" distB="0" distL="0" distR="0">
                <wp:extent cx="5755640" cy="1270"/>
                <wp:effectExtent l="0" t="0" r="0" b="0"/>
                <wp:docPr id="53" name="Freeform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5640" cy="1270"/>
                        </a:xfrm>
                        <a:custGeom>
                          <a:avLst/>
                          <a:gdLst>
                            <a:gd name="T0" fmla="+- 0 1772 1772"/>
                            <a:gd name="T1" fmla="*/ T0 w 9064"/>
                            <a:gd name="T2" fmla="+- 0 10835 1772"/>
                            <a:gd name="T3" fmla="*/ T2 w 9064"/>
                          </a:gdLst>
                          <a:ahLst/>
                          <a:cxnLst>
                            <a:cxn ang="0">
                              <a:pos x="T1" y="0"/>
                            </a:cxn>
                            <a:cxn ang="0">
                              <a:pos x="T3" y="0"/>
                            </a:cxn>
                          </a:cxnLst>
                          <a:rect l="0" t="0" r="r" b="b"/>
                          <a:pathLst>
                            <a:path w="9064">
                              <a:moveTo>
                                <a:pt x="0" y="0"/>
                              </a:moveTo>
                              <a:lnTo>
                                <a:pt x="9063"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16CA336B" id="Freeform 49" o:spid="_x0000_s1026" style="width:453.2pt;height:.1pt;visibility:visible;mso-wrap-style:square;mso-left-percent:-10001;mso-top-percent:-10001;mso-position-horizontal:absolute;mso-position-horizontal-relative:char;mso-position-vertical:absolute;mso-position-vertical-relative:line;mso-left-percent:-10001;mso-top-percent:-10001;v-text-anchor:top" coordsize="90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" path="m,l9063,e" filled="f" strokeweight=".48pt">
                <v:path arrowok="t" o:connecttype="custom" o:connectlocs="0,0;5755005,0" o:connectangles="0,0"/>
                <w10:anchorlock/>
              </v:shape>
            </w:pict>
          </mc:Fallback>
        </mc:AlternateContent>
      </w:r>
    </w:p>
    <w:p w:rsidR="001946A1" w:rsidRPr="00B71D72" w:rsidRDefault="001946A1">
      <w:pPr>
        <w:pStyle w:val="BodyText"/>
        <w:spacing w:before="4"/>
        <w:rPr>
          <w:sz w:val="13"/>
        </w:rPr>
      </w:pPr>
    </w:p>
    <w:p w:rsidR="001946A1" w:rsidRPr="00B71D72" w:rsidRDefault="00E43F6E" w:rsidP="00E43F6E">
      <w:pPr>
        <w:pStyle w:val="Heading2"/>
      </w:pPr>
      <w:r w:rsidRPr="00B71D72">
        <w:t>Background Information</w:t>
      </w:r>
    </w:p>
    <w:p w:rsidR="001946A1" w:rsidRPr="00B71D72" w:rsidRDefault="001946A1">
      <w:pPr>
        <w:pStyle w:val="BodyText"/>
        <w:spacing w:before="7"/>
        <w:rPr>
          <w:b/>
          <w:sz w:val="24"/>
        </w:rPr>
      </w:pPr>
    </w:p>
    <w:p w:rsidR="001946A1" w:rsidRPr="00E43F6E" w:rsidRDefault="00E43F6E" w:rsidP="00E43F6E">
      <w:pPr>
        <w:pStyle w:val="BodyText"/>
        <w:rPr>
          <w:rFonts w:ascii="Book Antiqua" w:hAnsi="Book Antiqua"/>
          <w:sz w:val="22"/>
        </w:rPr>
      </w:pPr>
      <w:r w:rsidRPr="00E43F6E">
        <w:rPr>
          <w:rFonts w:ascii="Book Antiqua" w:hAnsi="Book Antiqua"/>
          <w:sz w:val="22"/>
        </w:rPr>
        <w:t>The purpose of this item is to present amendments to the parking permit fees, styles, display requirements, replacements and refunds regulation. Significant amendments</w:t>
      </w:r>
      <w:r w:rsidRPr="00E43F6E">
        <w:rPr>
          <w:rFonts w:ascii="Book Antiqua" w:hAnsi="Book Antiqua"/>
          <w:spacing w:val="-6"/>
          <w:sz w:val="22"/>
        </w:rPr>
        <w:t xml:space="preserve"> </w:t>
      </w:r>
      <w:r w:rsidRPr="00E43F6E">
        <w:rPr>
          <w:rFonts w:ascii="Book Antiqua" w:hAnsi="Book Antiqua"/>
          <w:sz w:val="22"/>
        </w:rPr>
        <w:t>are:</w:t>
      </w:r>
    </w:p>
    <w:p w:rsidR="001946A1" w:rsidRPr="00B71D72" w:rsidRDefault="001946A1">
      <w:pPr>
        <w:pStyle w:val="BodyText"/>
        <w:spacing w:before="3"/>
        <w:rPr>
          <w:rFonts w:ascii="Book Antiqua"/>
          <w:sz w:val="22"/>
        </w:rPr>
      </w:pPr>
    </w:p>
    <w:p w:rsidR="001946A1" w:rsidRPr="00B71D72" w:rsidRDefault="00E43F6E">
      <w:pPr>
        <w:pStyle w:val="ListParagraph"/>
        <w:numPr>
          <w:ilvl w:val="0"/>
          <w:numId w:val="4"/>
        </w:numPr>
        <w:tabs>
          <w:tab w:val="left" w:pos="1580"/>
          <w:tab w:val="left" w:pos="1581"/>
        </w:tabs>
        <w:ind w:right="413"/>
        <w:rPr>
          <w:rFonts w:ascii="Book Antiqua" w:hAnsi="Book Antiqua"/>
        </w:rPr>
      </w:pPr>
      <w:r w:rsidRPr="00B71D72">
        <w:rPr>
          <w:rFonts w:ascii="Book Antiqua" w:hAnsi="Book Antiqua"/>
        </w:rPr>
        <w:t>T</w:t>
      </w:r>
      <w:r w:rsidRPr="00B71D72">
        <w:rPr>
          <w:rFonts w:ascii="Book Antiqua" w:hAnsi="Book Antiqua"/>
        </w:rPr>
        <w:t>o allow the President the flexibility of adjusting the day permit rate to accommo</w:t>
      </w:r>
      <w:r w:rsidRPr="00B71D72">
        <w:rPr>
          <w:rFonts w:ascii="Book Antiqua" w:hAnsi="Book Antiqua"/>
        </w:rPr>
        <w:t>date requirements for special events. Any adjustments would not impact the rates of annual or term</w:t>
      </w:r>
      <w:r w:rsidRPr="00B71D72">
        <w:rPr>
          <w:rFonts w:ascii="Book Antiqua" w:hAnsi="Book Antiqua"/>
          <w:spacing w:val="-2"/>
        </w:rPr>
        <w:t xml:space="preserve"> </w:t>
      </w:r>
      <w:r w:rsidRPr="00B71D72">
        <w:rPr>
          <w:rFonts w:ascii="Book Antiqua" w:hAnsi="Book Antiqua"/>
        </w:rPr>
        <w:t>permits.</w:t>
      </w:r>
    </w:p>
    <w:p w:rsidR="001946A1" w:rsidRPr="00B71D72" w:rsidRDefault="00E43F6E">
      <w:pPr>
        <w:pStyle w:val="ListParagraph"/>
        <w:numPr>
          <w:ilvl w:val="0"/>
          <w:numId w:val="4"/>
        </w:numPr>
        <w:tabs>
          <w:tab w:val="left" w:pos="1580"/>
          <w:tab w:val="left" w:pos="1581"/>
        </w:tabs>
        <w:ind w:right="248"/>
        <w:rPr>
          <w:rFonts w:ascii="Book Antiqua" w:hAnsi="Book Antiqua"/>
        </w:rPr>
      </w:pPr>
      <w:r w:rsidRPr="00B71D72">
        <w:rPr>
          <w:rFonts w:ascii="Book Antiqua" w:hAnsi="Book Antiqua"/>
        </w:rPr>
        <w:t>T</w:t>
      </w:r>
      <w:r w:rsidRPr="00B71D72">
        <w:rPr>
          <w:rFonts w:ascii="Book Antiqua" w:hAnsi="Book Antiqua"/>
        </w:rPr>
        <w:t>o designate the Parking Services’ website address as the official location for information relating to affixing</w:t>
      </w:r>
      <w:r w:rsidRPr="00B71D72">
        <w:rPr>
          <w:rFonts w:ascii="Book Antiqua" w:hAnsi="Book Antiqua"/>
          <w:spacing w:val="-7"/>
        </w:rPr>
        <w:t xml:space="preserve"> </w:t>
      </w:r>
      <w:r w:rsidRPr="00B71D72">
        <w:rPr>
          <w:rFonts w:ascii="Book Antiqua" w:hAnsi="Book Antiqua"/>
        </w:rPr>
        <w:t>permits.</w:t>
      </w:r>
    </w:p>
    <w:p w:rsidR="001946A1" w:rsidRPr="00B71D72" w:rsidRDefault="001946A1">
      <w:pPr>
        <w:pStyle w:val="BodyText"/>
        <w:spacing w:before="11"/>
        <w:rPr>
          <w:rFonts w:ascii="Book Antiqua"/>
          <w:sz w:val="21"/>
        </w:rPr>
      </w:pPr>
    </w:p>
    <w:p w:rsidR="001946A1" w:rsidRPr="00B71D72" w:rsidRDefault="00E43F6E">
      <w:pPr>
        <w:ind w:left="140" w:right="590"/>
        <w:rPr>
          <w:rFonts w:ascii="Book Antiqua"/>
        </w:rPr>
      </w:pPr>
      <w:r w:rsidRPr="00B71D72">
        <w:rPr>
          <w:rFonts w:ascii="Book Antiqua"/>
        </w:rPr>
        <w:t>T</w:t>
      </w:r>
      <w:r w:rsidRPr="00B71D72">
        <w:rPr>
          <w:rFonts w:ascii="Book Antiqua"/>
        </w:rPr>
        <w:t>his regulation has followed the standard university promulgation process and is being presented to the Board of Trustees for review and approval.</w:t>
      </w:r>
    </w:p>
    <w:p w:rsidR="001946A1" w:rsidRPr="00B71D72" w:rsidRDefault="00B71D72">
      <w:pPr>
        <w:pStyle w:val="BodyText"/>
        <w:spacing w:before="6"/>
        <w:rPr>
          <w:rFonts w:ascii="Book Antiqua"/>
        </w:rPr>
      </w:pPr>
      <w:r w:rsidRPr="00B71D72">
        <w:rPr>
          <w:noProof/>
        </w:rPr>
        <mc:AlternateContent>
          <mc:Choice Requires="wps">
            <w:drawing>
              <wp:inline distT="0" distB="0" distL="0" distR="0">
                <wp:extent cx="5755640" cy="1270"/>
                <wp:effectExtent l="0" t="0" r="0" b="0"/>
                <wp:docPr id="52" name="Freeform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5640" cy="1270"/>
                        </a:xfrm>
                        <a:custGeom>
                          <a:avLst/>
                          <a:gdLst>
                            <a:gd name="T0" fmla="+- 0 1772 1772"/>
                            <a:gd name="T1" fmla="*/ T0 w 9064"/>
                            <a:gd name="T2" fmla="+- 0 10835 1772"/>
                            <a:gd name="T3" fmla="*/ T2 w 9064"/>
                          </a:gdLst>
                          <a:ahLst/>
                          <a:cxnLst>
                            <a:cxn ang="0">
                              <a:pos x="T1" y="0"/>
                            </a:cxn>
                            <a:cxn ang="0">
                              <a:pos x="T3" y="0"/>
                            </a:cxn>
                          </a:cxnLst>
                          <a:rect l="0" t="0" r="r" b="b"/>
                          <a:pathLst>
                            <a:path w="9064">
                              <a:moveTo>
                                <a:pt x="0" y="0"/>
                              </a:moveTo>
                              <a:lnTo>
                                <a:pt x="9063"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241CD22D" id="Freeform 48" o:spid="_x0000_s1026" style="width:453.2pt;height:.1pt;visibility:visible;mso-wrap-style:square;mso-left-percent:-10001;mso-top-percent:-10001;mso-position-horizontal:absolute;mso-position-horizontal-relative:char;mso-position-vertical:absolute;mso-position-vertical-relative:line;mso-left-percent:-10001;mso-top-percent:-10001;v-text-anchor:top" coordsize="90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" path="m,l9063,e" filled="f" strokeweight=".48pt">
                <v:path arrowok="t" o:connecttype="custom" o:connectlocs="0,0;5755005,0" o:connectangles="0,0"/>
                <w10:anchorlock/>
              </v:shape>
            </w:pict>
          </mc:Fallback>
        </mc:AlternateContent>
      </w:r>
    </w:p>
    <w:p w:rsidR="001946A1" w:rsidRPr="00B71D72" w:rsidRDefault="001946A1">
      <w:pPr>
        <w:pStyle w:val="BodyText"/>
        <w:spacing w:before="2"/>
        <w:rPr>
          <w:rFonts w:ascii="Book Antiqua"/>
          <w:sz w:val="11"/>
        </w:rPr>
      </w:pPr>
    </w:p>
    <w:p w:rsidR="001946A1" w:rsidRPr="00B71D72" w:rsidRDefault="00E43F6E" w:rsidP="00E43F6E">
      <w:pPr>
        <w:pStyle w:val="Heading2"/>
      </w:pPr>
      <w:r w:rsidRPr="00B71D72">
        <w:t>Supporting Documentation</w:t>
      </w:r>
    </w:p>
    <w:p w:rsidR="001946A1" w:rsidRPr="00B71D72" w:rsidRDefault="001946A1">
      <w:pPr>
        <w:pStyle w:val="BodyText"/>
        <w:spacing w:before="8"/>
        <w:rPr>
          <w:b/>
          <w:sz w:val="21"/>
        </w:rPr>
      </w:pPr>
    </w:p>
    <w:p w:rsidR="001946A1" w:rsidRPr="00B71D72" w:rsidRDefault="00E43F6E" w:rsidP="00E43F6E">
      <w:pPr>
        <w:pStyle w:val="ListParagraph"/>
        <w:numPr>
          <w:ilvl w:val="0"/>
          <w:numId w:val="3"/>
        </w:numPr>
        <w:tabs>
          <w:tab w:val="left" w:pos="860"/>
          <w:tab w:val="left" w:pos="861"/>
        </w:tabs>
        <w:ind w:hanging="361"/>
        <w:sectPr w:rsidR="001946A1" w:rsidRPr="00B71D72">
          <w:type w:val="continuous"/>
          <w:pgSz w:w="12250" w:h="15840"/>
          <w:pgMar w:top="1400" w:right="1300" w:bottom="280" w:left="1660" w:header="720" w:footer="720" w:gutter="0"/>
          <w:cols w:space="720"/>
        </w:sectPr>
      </w:pPr>
      <w:r w:rsidRPr="00B71D72">
        <w:t>P</w:t>
      </w:r>
      <w:r w:rsidRPr="00B71D72">
        <w:t>arking Permit Fees, Styles, Display Requirements, Replacements and Refunds</w:t>
      </w:r>
      <w:r w:rsidRPr="00B71D72">
        <w:rPr>
          <w:spacing w:val="-15"/>
        </w:rPr>
        <w:t xml:space="preserve"> </w:t>
      </w:r>
      <w:proofErr w:type="spellStart"/>
      <w:r w:rsidRPr="00B71D72">
        <w:t>Regu</w:t>
      </w:r>
      <w:r w:rsidRPr="00B71D72">
        <w:t>latio</w:t>
      </w:r>
      <w:proofErr w:type="spellEnd"/>
    </w:p>
    <w:p w:rsidR="001946A1" w:rsidRPr="00B71D72" w:rsidRDefault="00E43F6E" w:rsidP="00E43F6E">
      <w:pPr>
        <w:pStyle w:val="Heading1"/>
      </w:pPr>
      <w:r w:rsidRPr="00B71D72">
        <w:lastRenderedPageBreak/>
        <w:t>NOTICE OF AMENDED REGULATION</w:t>
      </w:r>
    </w:p>
    <w:p w:rsidR="001946A1" w:rsidRPr="00B71D72" w:rsidRDefault="001946A1">
      <w:pPr>
        <w:pStyle w:val="BodyText"/>
        <w:spacing w:before="8"/>
        <w:rPr>
          <w:rFonts w:ascii="Arial"/>
          <w:b/>
          <w:sz w:val="17"/>
        </w:rPr>
      </w:pPr>
    </w:p>
    <w:p w:rsidR="001946A1" w:rsidRPr="00B71D72" w:rsidRDefault="00E43F6E">
      <w:pPr>
        <w:ind w:left="2287" w:right="5667"/>
        <w:jc w:val="center"/>
        <w:rPr>
          <w:rFonts w:ascii="Arial"/>
          <w:b/>
          <w:sz w:val="18"/>
        </w:rPr>
      </w:pPr>
      <w:r w:rsidRPr="00B71D72">
        <w:rPr>
          <w:rFonts w:ascii="Arial"/>
          <w:b/>
          <w:sz w:val="18"/>
        </w:rPr>
        <w:t>N</w:t>
      </w:r>
      <w:r w:rsidRPr="00B71D72">
        <w:rPr>
          <w:rFonts w:ascii="Arial"/>
          <w:b/>
          <w:sz w:val="18"/>
        </w:rPr>
        <w:t>ovember 7, 2011</w:t>
      </w:r>
    </w:p>
    <w:p w:rsidR="001946A1" w:rsidRPr="00B71D72" w:rsidRDefault="001946A1">
      <w:pPr>
        <w:pStyle w:val="BodyText"/>
        <w:spacing w:before="7"/>
        <w:rPr>
          <w:rFonts w:ascii="Arial"/>
          <w:b/>
          <w:sz w:val="17"/>
        </w:rPr>
      </w:pPr>
    </w:p>
    <w:p w:rsidR="001946A1" w:rsidRPr="00B71D72" w:rsidRDefault="00E43F6E">
      <w:pPr>
        <w:ind w:left="106"/>
        <w:rPr>
          <w:rFonts w:ascii="Arial"/>
          <w:b/>
          <w:sz w:val="18"/>
        </w:rPr>
      </w:pPr>
      <w:r w:rsidRPr="00B71D72">
        <w:rPr>
          <w:rFonts w:ascii="Arial"/>
          <w:b/>
          <w:sz w:val="18"/>
        </w:rPr>
        <w:t>D</w:t>
      </w:r>
      <w:r w:rsidRPr="00B71D72">
        <w:rPr>
          <w:rFonts w:ascii="Arial"/>
          <w:b/>
          <w:sz w:val="18"/>
        </w:rPr>
        <w:t>EPARTMENT OF EDUCATION</w:t>
      </w:r>
    </w:p>
    <w:p w:rsidR="001946A1" w:rsidRPr="00B71D72" w:rsidRDefault="00E43F6E">
      <w:pPr>
        <w:spacing w:before="5"/>
        <w:ind w:left="106" w:right="8493"/>
        <w:rPr>
          <w:rFonts w:ascii="Arial"/>
          <w:sz w:val="18"/>
        </w:rPr>
      </w:pPr>
      <w:r w:rsidRPr="00B71D72">
        <w:rPr>
          <w:rFonts w:ascii="Arial"/>
          <w:sz w:val="18"/>
        </w:rPr>
        <w:t>D</w:t>
      </w:r>
      <w:r w:rsidRPr="00B71D72">
        <w:rPr>
          <w:rFonts w:ascii="Arial"/>
          <w:sz w:val="18"/>
        </w:rPr>
        <w:t>ivision of Universities University of North Florida</w:t>
      </w:r>
    </w:p>
    <w:p w:rsidR="001946A1" w:rsidRPr="00B71D72" w:rsidRDefault="001946A1">
      <w:pPr>
        <w:pStyle w:val="BodyText"/>
        <w:spacing w:before="9"/>
        <w:rPr>
          <w:rFonts w:ascii="Arial"/>
          <w:sz w:val="16"/>
        </w:rPr>
      </w:pPr>
    </w:p>
    <w:p w:rsidR="001946A1" w:rsidRPr="00B71D72" w:rsidRDefault="00E43F6E">
      <w:pPr>
        <w:ind w:left="106"/>
        <w:rPr>
          <w:rFonts w:ascii="Arial"/>
          <w:b/>
          <w:sz w:val="18"/>
        </w:rPr>
      </w:pPr>
      <w:r w:rsidRPr="00B71D72">
        <w:rPr>
          <w:rFonts w:ascii="Arial"/>
          <w:b/>
          <w:sz w:val="18"/>
        </w:rPr>
        <w:t>R</w:t>
      </w:r>
      <w:r w:rsidRPr="00B71D72">
        <w:rPr>
          <w:rFonts w:ascii="Arial"/>
          <w:b/>
          <w:sz w:val="18"/>
        </w:rPr>
        <w:t>EGULATION TITLE:</w:t>
      </w:r>
    </w:p>
    <w:p w:rsidR="001946A1" w:rsidRPr="00B71D72" w:rsidRDefault="00E43F6E">
      <w:pPr>
        <w:spacing w:before="7"/>
        <w:ind w:left="106"/>
        <w:rPr>
          <w:rFonts w:ascii="Arial"/>
          <w:sz w:val="18"/>
        </w:rPr>
      </w:pPr>
      <w:r w:rsidRPr="00B71D72">
        <w:rPr>
          <w:rFonts w:ascii="Arial"/>
          <w:sz w:val="18"/>
        </w:rPr>
        <w:t>P</w:t>
      </w:r>
      <w:r w:rsidRPr="00B71D72">
        <w:rPr>
          <w:rFonts w:ascii="Arial"/>
          <w:sz w:val="18"/>
        </w:rPr>
        <w:t>arking Permit Fees, Styles, Display Requirements, Replacements and Refunds</w:t>
      </w:r>
    </w:p>
    <w:p w:rsidR="001946A1" w:rsidRPr="00B71D72" w:rsidRDefault="001946A1">
      <w:pPr>
        <w:pStyle w:val="BodyText"/>
        <w:rPr>
          <w:rFonts w:ascii="Arial"/>
          <w:sz w:val="20"/>
        </w:rPr>
      </w:pPr>
    </w:p>
    <w:p w:rsidR="001946A1" w:rsidRPr="00B71D72" w:rsidRDefault="00E43F6E">
      <w:pPr>
        <w:spacing w:before="170"/>
        <w:ind w:left="106"/>
        <w:rPr>
          <w:rFonts w:ascii="Arial"/>
          <w:b/>
          <w:sz w:val="18"/>
        </w:rPr>
      </w:pPr>
      <w:r w:rsidRPr="00B71D72">
        <w:rPr>
          <w:rFonts w:ascii="Arial"/>
          <w:b/>
          <w:sz w:val="18"/>
        </w:rPr>
        <w:t>R</w:t>
      </w:r>
      <w:r w:rsidRPr="00B71D72">
        <w:rPr>
          <w:rFonts w:ascii="Arial"/>
          <w:b/>
          <w:sz w:val="18"/>
        </w:rPr>
        <w:t>EGULATION NO.:</w:t>
      </w:r>
    </w:p>
    <w:p w:rsidR="001946A1" w:rsidRPr="00B71D72" w:rsidRDefault="00E43F6E">
      <w:pPr>
        <w:spacing w:before="7"/>
        <w:ind w:left="106"/>
        <w:rPr>
          <w:rFonts w:ascii="Arial"/>
          <w:sz w:val="18"/>
        </w:rPr>
      </w:pPr>
      <w:r w:rsidRPr="00B71D72">
        <w:rPr>
          <w:rFonts w:ascii="Arial"/>
          <w:sz w:val="18"/>
        </w:rPr>
        <w:t>9</w:t>
      </w:r>
      <w:r w:rsidRPr="00B71D72">
        <w:rPr>
          <w:rFonts w:ascii="Arial"/>
          <w:sz w:val="18"/>
        </w:rPr>
        <w:t>.0030R</w:t>
      </w:r>
    </w:p>
    <w:p w:rsidR="001946A1" w:rsidRPr="00B71D72" w:rsidRDefault="001946A1">
      <w:pPr>
        <w:pStyle w:val="BodyText"/>
        <w:spacing w:before="9"/>
        <w:rPr>
          <w:rFonts w:ascii="Arial"/>
          <w:sz w:val="16"/>
        </w:rPr>
      </w:pPr>
    </w:p>
    <w:p w:rsidR="001946A1" w:rsidRPr="00B71D72" w:rsidRDefault="00E43F6E">
      <w:pPr>
        <w:ind w:left="106"/>
        <w:rPr>
          <w:rFonts w:ascii="Arial"/>
          <w:b/>
          <w:sz w:val="18"/>
        </w:rPr>
      </w:pPr>
      <w:r w:rsidRPr="00B71D72">
        <w:rPr>
          <w:rFonts w:ascii="Arial"/>
          <w:b/>
          <w:sz w:val="18"/>
        </w:rPr>
        <w:t>S</w:t>
      </w:r>
      <w:r w:rsidRPr="00B71D72">
        <w:rPr>
          <w:rFonts w:ascii="Arial"/>
          <w:b/>
          <w:sz w:val="18"/>
        </w:rPr>
        <w:t>UMMARY:</w:t>
      </w:r>
    </w:p>
    <w:p w:rsidR="001946A1" w:rsidRPr="00B71D72" w:rsidRDefault="00E43F6E">
      <w:pPr>
        <w:spacing w:before="9" w:line="237" w:lineRule="auto"/>
        <w:ind w:left="106" w:right="3414"/>
        <w:rPr>
          <w:rFonts w:ascii="Arial"/>
          <w:sz w:val="18"/>
        </w:rPr>
      </w:pPr>
      <w:r w:rsidRPr="00B71D72">
        <w:rPr>
          <w:rFonts w:ascii="Arial"/>
          <w:sz w:val="18"/>
        </w:rPr>
        <w:t>T</w:t>
      </w:r>
      <w:r w:rsidRPr="00B71D72">
        <w:rPr>
          <w:rFonts w:ascii="Arial"/>
          <w:sz w:val="18"/>
        </w:rPr>
        <w:t>he revisions to the regulation allow the President the flexibility of adjusting the day permit rate to accommodate requirements for special even</w:t>
      </w:r>
      <w:r w:rsidRPr="00B71D72">
        <w:rPr>
          <w:rFonts w:ascii="Arial"/>
          <w:sz w:val="18"/>
        </w:rPr>
        <w:t>ts. Any adjustment would not impact the rates of annual or term permits. The revision also provides Parking Services website address for further information relating to affixing permits.</w:t>
      </w:r>
    </w:p>
    <w:p w:rsidR="001946A1" w:rsidRPr="00B71D72" w:rsidRDefault="001946A1">
      <w:pPr>
        <w:pStyle w:val="BodyText"/>
        <w:rPr>
          <w:rFonts w:ascii="Arial"/>
          <w:sz w:val="20"/>
        </w:rPr>
      </w:pPr>
    </w:p>
    <w:p w:rsidR="001946A1" w:rsidRPr="00B71D72" w:rsidRDefault="00E43F6E">
      <w:pPr>
        <w:spacing w:before="169"/>
        <w:ind w:left="106"/>
        <w:rPr>
          <w:rFonts w:ascii="Arial"/>
          <w:b/>
          <w:sz w:val="18"/>
        </w:rPr>
      </w:pPr>
      <w:r w:rsidRPr="00B71D72">
        <w:rPr>
          <w:rFonts w:ascii="Arial"/>
          <w:b/>
          <w:sz w:val="18"/>
        </w:rPr>
        <w:t>F</w:t>
      </w:r>
      <w:r w:rsidRPr="00B71D72">
        <w:rPr>
          <w:rFonts w:ascii="Arial"/>
          <w:b/>
          <w:sz w:val="18"/>
        </w:rPr>
        <w:t>ULL TEXT:</w:t>
      </w:r>
    </w:p>
    <w:p w:rsidR="001946A1" w:rsidRPr="00B71D72" w:rsidRDefault="00E43F6E">
      <w:pPr>
        <w:spacing w:before="7"/>
        <w:ind w:left="106"/>
        <w:rPr>
          <w:rFonts w:ascii="Arial"/>
          <w:sz w:val="18"/>
        </w:rPr>
      </w:pPr>
      <w:r w:rsidRPr="00B71D72">
        <w:rPr>
          <w:rFonts w:ascii="Arial"/>
          <w:sz w:val="18"/>
        </w:rPr>
        <w:t>T</w:t>
      </w:r>
      <w:r w:rsidRPr="00B71D72">
        <w:rPr>
          <w:rFonts w:ascii="Arial"/>
          <w:sz w:val="18"/>
        </w:rPr>
        <w:t>he full text of the regulation being proposed is attache</w:t>
      </w:r>
      <w:r w:rsidRPr="00B71D72">
        <w:rPr>
          <w:rFonts w:ascii="Arial"/>
          <w:sz w:val="18"/>
        </w:rPr>
        <w:t>d.</w:t>
      </w:r>
    </w:p>
    <w:p w:rsidR="001946A1" w:rsidRPr="00B71D72" w:rsidRDefault="001946A1">
      <w:pPr>
        <w:pStyle w:val="BodyText"/>
        <w:spacing w:before="9"/>
        <w:rPr>
          <w:rFonts w:ascii="Arial"/>
          <w:sz w:val="16"/>
        </w:rPr>
      </w:pPr>
    </w:p>
    <w:p w:rsidR="001946A1" w:rsidRPr="00B71D72" w:rsidRDefault="00E43F6E">
      <w:pPr>
        <w:ind w:left="106"/>
        <w:rPr>
          <w:rFonts w:ascii="Arial"/>
          <w:b/>
          <w:sz w:val="18"/>
        </w:rPr>
      </w:pPr>
      <w:r w:rsidRPr="00B71D72">
        <w:rPr>
          <w:rFonts w:ascii="Arial"/>
          <w:b/>
          <w:sz w:val="18"/>
        </w:rPr>
        <w:t>A</w:t>
      </w:r>
      <w:r w:rsidRPr="00B71D72">
        <w:rPr>
          <w:rFonts w:ascii="Arial"/>
          <w:b/>
          <w:sz w:val="18"/>
        </w:rPr>
        <w:t>UTHORITY:</w:t>
      </w:r>
    </w:p>
    <w:p w:rsidR="001946A1" w:rsidRPr="00B71D72" w:rsidRDefault="00E43F6E">
      <w:pPr>
        <w:spacing w:before="9" w:line="237" w:lineRule="auto"/>
        <w:ind w:left="106" w:right="5290"/>
        <w:rPr>
          <w:rFonts w:ascii="Arial"/>
          <w:sz w:val="18"/>
        </w:rPr>
      </w:pPr>
      <w:r w:rsidRPr="00B71D72">
        <w:rPr>
          <w:rFonts w:ascii="Arial"/>
          <w:sz w:val="18"/>
        </w:rPr>
        <w:t>R</w:t>
      </w:r>
      <w:r w:rsidRPr="00B71D72">
        <w:rPr>
          <w:rFonts w:ascii="Arial"/>
          <w:sz w:val="18"/>
        </w:rPr>
        <w:t>esolution of the Florida Board of Governors dated January 7, 2003 and Florida Statutes 1006.66.</w:t>
      </w:r>
    </w:p>
    <w:p w:rsidR="001946A1" w:rsidRPr="00B71D72" w:rsidRDefault="001946A1">
      <w:pPr>
        <w:pStyle w:val="BodyText"/>
        <w:rPr>
          <w:rFonts w:ascii="Arial"/>
          <w:sz w:val="17"/>
        </w:rPr>
      </w:pPr>
    </w:p>
    <w:p w:rsidR="001946A1" w:rsidRPr="00B71D72" w:rsidRDefault="00E43F6E">
      <w:pPr>
        <w:ind w:left="106"/>
        <w:rPr>
          <w:rFonts w:ascii="Arial"/>
          <w:b/>
          <w:sz w:val="18"/>
        </w:rPr>
      </w:pPr>
      <w:r w:rsidRPr="00B71D72">
        <w:rPr>
          <w:rFonts w:ascii="Arial"/>
          <w:b/>
          <w:sz w:val="18"/>
        </w:rPr>
        <w:t>U</w:t>
      </w:r>
      <w:r w:rsidRPr="00B71D72">
        <w:rPr>
          <w:rFonts w:ascii="Arial"/>
          <w:b/>
          <w:sz w:val="18"/>
        </w:rPr>
        <w:t>NIVERSITY OFFICIAL INITIATING THE PROPOSED REVISED REGULATION:</w:t>
      </w:r>
    </w:p>
    <w:p w:rsidR="001946A1" w:rsidRPr="00B71D72" w:rsidRDefault="00E43F6E">
      <w:pPr>
        <w:spacing w:before="5"/>
        <w:ind w:left="106"/>
        <w:rPr>
          <w:rFonts w:ascii="Arial"/>
          <w:sz w:val="18"/>
        </w:rPr>
      </w:pPr>
      <w:r w:rsidRPr="00B71D72">
        <w:rPr>
          <w:rFonts w:ascii="Arial"/>
          <w:sz w:val="18"/>
        </w:rPr>
        <w:t>S</w:t>
      </w:r>
      <w:r w:rsidRPr="00B71D72">
        <w:rPr>
          <w:rFonts w:ascii="Arial"/>
          <w:sz w:val="18"/>
        </w:rPr>
        <w:t>hari Shuman, Vice President Administration and Finance</w:t>
      </w:r>
    </w:p>
    <w:p w:rsidR="001946A1" w:rsidRPr="00B71D72" w:rsidRDefault="001946A1">
      <w:pPr>
        <w:pStyle w:val="BodyText"/>
        <w:rPr>
          <w:rFonts w:ascii="Arial"/>
          <w:sz w:val="20"/>
        </w:rPr>
      </w:pPr>
    </w:p>
    <w:p w:rsidR="001946A1" w:rsidRPr="00B71D72" w:rsidRDefault="00E43F6E">
      <w:pPr>
        <w:spacing w:before="171"/>
        <w:ind w:left="106"/>
        <w:rPr>
          <w:rFonts w:ascii="Arial"/>
          <w:b/>
          <w:sz w:val="18"/>
        </w:rPr>
      </w:pPr>
      <w:r w:rsidRPr="00B71D72">
        <w:rPr>
          <w:rFonts w:ascii="Arial"/>
          <w:b/>
          <w:sz w:val="18"/>
        </w:rPr>
        <w:t>I</w:t>
      </w:r>
      <w:r w:rsidRPr="00B71D72">
        <w:rPr>
          <w:rFonts w:ascii="Arial"/>
          <w:b/>
          <w:sz w:val="18"/>
        </w:rPr>
        <w:t>NDIVIDUAL TO BE CONTACTED REGARDING THE PROPOSED REVISED REGULATION:</w:t>
      </w:r>
    </w:p>
    <w:p w:rsidR="001946A1" w:rsidRPr="00B71D72" w:rsidRDefault="00E43F6E">
      <w:pPr>
        <w:spacing w:before="7" w:line="237" w:lineRule="auto"/>
        <w:ind w:left="106" w:right="3406"/>
        <w:rPr>
          <w:rFonts w:ascii="Arial"/>
          <w:sz w:val="18"/>
        </w:rPr>
      </w:pPr>
      <w:r w:rsidRPr="00B71D72">
        <w:rPr>
          <w:rFonts w:ascii="Arial"/>
          <w:sz w:val="18"/>
        </w:rPr>
        <w:t>S</w:t>
      </w:r>
      <w:r w:rsidRPr="00B71D72">
        <w:rPr>
          <w:rFonts w:ascii="Arial"/>
          <w:sz w:val="18"/>
        </w:rPr>
        <w:t xml:space="preserve">tephanie Howell, Paralegal, Office of the General Counsel, </w:t>
      </w:r>
      <w:hyperlink r:id="rId7">
        <w:r w:rsidRPr="00B71D72">
          <w:rPr>
            <w:rFonts w:ascii="Arial"/>
            <w:color w:val="0000FF"/>
            <w:sz w:val="18"/>
          </w:rPr>
          <w:t>showell@unf.edu</w:t>
        </w:r>
      </w:hyperlink>
      <w:r w:rsidRPr="00B71D72">
        <w:rPr>
          <w:rFonts w:ascii="Arial"/>
          <w:sz w:val="18"/>
        </w:rPr>
        <w:t>, phone (904</w:t>
      </w:r>
      <w:r w:rsidRPr="00B71D72">
        <w:rPr>
          <w:rFonts w:ascii="Arial"/>
          <w:sz w:val="18"/>
        </w:rPr>
        <w:t>)620- 2828; fax (904)620-1044; Building 1, Room 2100, 1 UNF Drive, Jacksonville, FL 32224.</w:t>
      </w:r>
    </w:p>
    <w:p w:rsidR="001946A1" w:rsidRPr="00B71D72" w:rsidRDefault="001946A1">
      <w:pPr>
        <w:pStyle w:val="BodyText"/>
        <w:spacing w:before="4"/>
        <w:rPr>
          <w:rFonts w:ascii="Arial"/>
          <w:sz w:val="17"/>
        </w:rPr>
      </w:pPr>
    </w:p>
    <w:p w:rsidR="001946A1" w:rsidRPr="00B71D72" w:rsidRDefault="00E43F6E" w:rsidP="00B71D72">
      <w:pPr>
        <w:ind w:left="106" w:right="3493"/>
        <w:rPr>
          <w:rFonts w:ascii="Arial"/>
          <w:b/>
          <w:i/>
          <w:sz w:val="18"/>
        </w:rPr>
        <w:sectPr w:rsidR="001946A1" w:rsidRPr="00B71D72">
          <w:pgSz w:w="12240" w:h="15840"/>
          <w:pgMar w:top="1500" w:right="0" w:bottom="280" w:left="1060" w:header="720" w:footer="720" w:gutter="0"/>
          <w:cols w:space="720"/>
        </w:sectPr>
      </w:pPr>
      <w:r w:rsidRPr="00B71D72">
        <w:rPr>
          <w:rFonts w:ascii="Arial"/>
          <w:b/>
          <w:i/>
          <w:sz w:val="18"/>
        </w:rPr>
        <w:t>A</w:t>
      </w:r>
      <w:r w:rsidRPr="00B71D72">
        <w:rPr>
          <w:rFonts w:ascii="Arial"/>
          <w:b/>
          <w:i/>
          <w:sz w:val="18"/>
        </w:rPr>
        <w:t>ny comments regarding the amendment of the regulation must be sent in writing to the contact person on or before November 22, 2011, to receive full consideration</w:t>
      </w:r>
      <w:r w:rsidRPr="00B71D72">
        <w:rPr>
          <w:rFonts w:ascii="Arial"/>
          <w:b/>
          <w:i/>
          <w:sz w:val="18"/>
        </w:rPr>
        <w:t>.</w:t>
      </w:r>
    </w:p>
    <w:p w:rsidR="001946A1" w:rsidRDefault="001946A1" w:rsidP="00B71D72">
      <w:pPr>
        <w:tabs>
          <w:tab w:val="left" w:pos="394"/>
          <w:tab w:val="left" w:pos="8180"/>
        </w:tabs>
        <w:ind w:right="-15"/>
        <w:rPr>
          <w:sz w:val="20"/>
        </w:rPr>
      </w:pPr>
    </w:p>
    <w:p w:rsidR="00B71D72" w:rsidRDefault="00B71D72">
      <w:pPr>
        <w:tabs>
          <w:tab w:val="left" w:pos="394"/>
          <w:tab w:val="left" w:pos="8180"/>
        </w:tabs>
        <w:ind w:left="-40" w:right="-15"/>
        <w:rPr>
          <w:sz w:val="20"/>
        </w:rPr>
      </w:pPr>
    </w:p>
    <w:p w:rsidR="00B71D72" w:rsidRPr="00B71D72" w:rsidRDefault="00B71D72" w:rsidP="00B71D72">
      <w:pPr>
        <w:widowControl/>
        <w:autoSpaceDE/>
        <w:autoSpaceDN/>
        <w:spacing w:after="330" w:line="259" w:lineRule="auto"/>
        <w:rPr>
          <w:color w:val="000000"/>
          <w:sz w:val="24"/>
          <w:lang w:bidi="ar-SA"/>
        </w:rPr>
      </w:pPr>
      <w:r w:rsidRPr="00B71D72">
        <w:rPr>
          <w:noProof/>
          <w:color w:val="000000"/>
          <w:sz w:val="24"/>
          <w:lang w:bidi="ar-SA"/>
        </w:rPr>
        <w:drawing>
          <wp:inline distT="0" distB="0" distL="0" distR="0" wp14:anchorId="4F0C1227" wp14:editId="1D214261">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bookmarkStart w:id="0" w:name="_GoBack"/>
      <w:bookmarkEnd w:id="0"/>
    </w:p>
    <w:p w:rsidR="00B71D72" w:rsidRPr="00B71D72" w:rsidRDefault="00B71D72" w:rsidP="00B71D72">
      <w:pPr>
        <w:rPr>
          <w:sz w:val="24"/>
          <w:szCs w:val="24"/>
          <w:lang w:bidi="ar-SA"/>
        </w:rPr>
      </w:pPr>
      <w:r w:rsidRPr="00B71D72">
        <w:rPr>
          <w:b/>
          <w:sz w:val="24"/>
          <w:szCs w:val="24"/>
          <w:lang w:bidi="ar-SA"/>
        </w:rPr>
        <w:t>Regulation Number</w:t>
      </w:r>
      <w:r w:rsidRPr="00B71D72">
        <w:rPr>
          <w:sz w:val="24"/>
          <w:szCs w:val="24"/>
          <w:lang w:bidi="ar-SA"/>
        </w:rPr>
        <w:t xml:space="preserve">: </w:t>
      </w:r>
      <w:sdt>
        <w:sdtPr>
          <w:rPr>
            <w:sz w:val="24"/>
            <w:szCs w:val="24"/>
            <w:lang w:bidi="ar-SA"/>
          </w:rPr>
          <w:id w:val="580724233"/>
          <w:placeholder>
            <w:docPart w:val="CCBA2105C34E44E79DF8A42CD9940A67"/>
          </w:placeholder>
          <w:text/>
        </w:sdtPr>
        <w:sdtContent>
          <w:r w:rsidRPr="00B71D72">
            <w:rPr>
              <w:sz w:val="24"/>
              <w:szCs w:val="24"/>
              <w:lang w:bidi="ar-SA"/>
            </w:rPr>
            <w:t>9.0030R</w:t>
          </w:r>
        </w:sdtContent>
      </w:sdt>
      <w:r w:rsidRPr="00B71D72">
        <w:rPr>
          <w:sz w:val="24"/>
          <w:szCs w:val="24"/>
          <w:lang w:bidi="ar-SA"/>
        </w:rPr>
        <w:tab/>
      </w:r>
    </w:p>
    <w:p w:rsidR="00B71D72" w:rsidRPr="00B71D72" w:rsidRDefault="00B71D72" w:rsidP="00B71D72">
      <w:pPr>
        <w:rPr>
          <w:sz w:val="24"/>
          <w:szCs w:val="24"/>
          <w:lang w:bidi="ar-SA"/>
        </w:rPr>
      </w:pPr>
      <w:r w:rsidRPr="00B71D72">
        <w:rPr>
          <w:sz w:val="24"/>
          <w:szCs w:val="24"/>
          <w:lang w:bidi="ar-SA"/>
        </w:rPr>
        <w:tab/>
      </w:r>
      <w:r w:rsidRPr="00B71D72">
        <w:rPr>
          <w:sz w:val="24"/>
          <w:szCs w:val="24"/>
          <w:lang w:bidi="ar-SA"/>
        </w:rPr>
        <w:tab/>
      </w:r>
      <w:r w:rsidRPr="00B71D72">
        <w:rPr>
          <w:sz w:val="24"/>
          <w:szCs w:val="24"/>
          <w:lang w:bidi="ar-SA"/>
        </w:rPr>
        <w:tab/>
      </w:r>
    </w:p>
    <w:p w:rsidR="00B71D72" w:rsidRPr="00B71D72" w:rsidRDefault="00B71D72" w:rsidP="00B71D72">
      <w:pPr>
        <w:rPr>
          <w:sz w:val="24"/>
          <w:szCs w:val="24"/>
          <w:lang w:bidi="ar-SA"/>
        </w:rPr>
      </w:pPr>
      <w:r w:rsidRPr="00B71D72">
        <w:rPr>
          <w:b/>
          <w:sz w:val="24"/>
          <w:szCs w:val="24"/>
          <w:lang w:bidi="ar-SA"/>
        </w:rPr>
        <w:t>Effective Date</w:t>
      </w:r>
      <w:r w:rsidRPr="00B71D72">
        <w:rPr>
          <w:sz w:val="24"/>
          <w:szCs w:val="24"/>
          <w:lang w:bidi="ar-SA"/>
        </w:rPr>
        <w:t xml:space="preserve">:  </w:t>
      </w:r>
      <w:sdt>
        <w:sdtPr>
          <w:rPr>
            <w:sz w:val="24"/>
            <w:szCs w:val="24"/>
            <w:lang w:bidi="ar-SA"/>
          </w:rPr>
          <w:id w:val="-141660163"/>
          <w:placeholder>
            <w:docPart w:val="CCBA2105C34E44E79DF8A42CD9940A67"/>
          </w:placeholder>
          <w:text/>
        </w:sdtPr>
        <w:sdtContent>
          <w:r w:rsidRPr="00B71D72">
            <w:rPr>
              <w:sz w:val="24"/>
              <w:szCs w:val="24"/>
              <w:lang w:bidi="ar-SA"/>
            </w:rPr>
            <w:t>10/19/07</w:t>
          </w:r>
        </w:sdtContent>
      </w:sdt>
      <w:r w:rsidRPr="00B71D72">
        <w:rPr>
          <w:sz w:val="24"/>
          <w:szCs w:val="24"/>
          <w:lang w:bidi="ar-SA"/>
        </w:rPr>
        <w:tab/>
      </w:r>
      <w:r w:rsidRPr="00B71D72">
        <w:rPr>
          <w:sz w:val="24"/>
          <w:szCs w:val="24"/>
          <w:lang w:bidi="ar-SA"/>
        </w:rPr>
        <w:tab/>
      </w:r>
      <w:r w:rsidRPr="00B71D72">
        <w:rPr>
          <w:b/>
          <w:sz w:val="24"/>
          <w:szCs w:val="24"/>
          <w:lang w:bidi="ar-SA"/>
        </w:rPr>
        <w:t>Revised Date</w:t>
      </w:r>
      <w:r w:rsidRPr="00B71D72">
        <w:rPr>
          <w:sz w:val="24"/>
          <w:szCs w:val="24"/>
          <w:lang w:bidi="ar-SA"/>
        </w:rPr>
        <w:t xml:space="preserve">: </w:t>
      </w:r>
    </w:p>
    <w:p w:rsidR="00B71D72" w:rsidRPr="00B71D72" w:rsidRDefault="00B71D72" w:rsidP="00B71D72">
      <w:pPr>
        <w:rPr>
          <w:sz w:val="24"/>
          <w:szCs w:val="24"/>
          <w:lang w:bidi="ar-SA"/>
        </w:rPr>
      </w:pPr>
    </w:p>
    <w:p w:rsidR="00B71D72" w:rsidRPr="00B71D72" w:rsidRDefault="00B71D72" w:rsidP="00E43F6E">
      <w:pPr>
        <w:pStyle w:val="Heading2"/>
      </w:pPr>
      <w:r w:rsidRPr="00B71D72">
        <w:t xml:space="preserve">Subject: </w:t>
      </w:r>
      <w:sdt>
        <w:sdtPr>
          <w:id w:val="-1459642324"/>
          <w:placeholder>
            <w:docPart w:val="CCBA2105C34E44E79DF8A42CD9940A67"/>
          </w:placeholder>
          <w:text/>
        </w:sdtPr>
        <w:sdtContent>
          <w:r w:rsidRPr="00E43F6E">
            <w:t>Parking Permit Fees, Styles, Display Requirements, Replacements and Refunds</w:t>
          </w:r>
        </w:sdtContent>
      </w:sdt>
    </w:p>
    <w:p w:rsidR="00B71D72" w:rsidRPr="00B71D72" w:rsidRDefault="00B71D72" w:rsidP="00B71D72">
      <w:pPr>
        <w:rPr>
          <w:b/>
          <w:sz w:val="24"/>
          <w:szCs w:val="24"/>
        </w:rPr>
      </w:pPr>
    </w:p>
    <w:p w:rsidR="00B71D72" w:rsidRPr="00B71D72" w:rsidRDefault="00B71D72" w:rsidP="00B71D72">
      <w:pPr>
        <w:rPr>
          <w:sz w:val="24"/>
          <w:szCs w:val="24"/>
        </w:rPr>
      </w:pPr>
      <w:r w:rsidRPr="00B71D72">
        <w:rPr>
          <w:b/>
          <w:sz w:val="24"/>
          <w:szCs w:val="24"/>
        </w:rPr>
        <w:t>Responsible Division/Department</w:t>
      </w:r>
      <w:r w:rsidRPr="00B71D72">
        <w:rPr>
          <w:sz w:val="24"/>
          <w:szCs w:val="24"/>
        </w:rPr>
        <w:t xml:space="preserve">: </w:t>
      </w:r>
      <w:sdt>
        <w:sdtPr>
          <w:rPr>
            <w:sz w:val="24"/>
            <w:szCs w:val="24"/>
          </w:rPr>
          <w:id w:val="353540150"/>
          <w:placeholder>
            <w:docPart w:val="CCBA2105C34E44E79DF8A42CD9940A67"/>
          </w:placeholder>
          <w:text/>
        </w:sdtPr>
        <w:sdtContent>
          <w:r w:rsidRPr="00B71D72">
            <w:rPr>
              <w:sz w:val="24"/>
              <w:szCs w:val="24"/>
            </w:rPr>
            <w:t>Administration and Finance/ Auxiliary Services</w:t>
          </w:r>
        </w:sdtContent>
      </w:sdt>
    </w:p>
    <w:p w:rsidR="00B71D72" w:rsidRPr="00B71D72" w:rsidRDefault="00B71D72" w:rsidP="00B71D72">
      <w:pPr>
        <w:rPr>
          <w:sz w:val="24"/>
          <w:szCs w:val="24"/>
        </w:rPr>
      </w:pPr>
    </w:p>
    <w:p w:rsidR="00B71D72" w:rsidRPr="00B71D72" w:rsidRDefault="00B71D72" w:rsidP="00B71D72">
      <w:pPr>
        <w:rPr>
          <w:b/>
          <w:sz w:val="24"/>
          <w:szCs w:val="24"/>
          <w:lang w:bidi="ar-SA"/>
        </w:rPr>
      </w:pPr>
      <w:r w:rsidRPr="00B71D72">
        <w:rPr>
          <w:b/>
          <w:sz w:val="24"/>
          <w:szCs w:val="24"/>
          <w:lang w:bidi="ar-SA"/>
        </w:rPr>
        <w:t xml:space="preserve">Check what type of Regulation this is: </w:t>
      </w:r>
    </w:p>
    <w:p w:rsidR="00B71D72" w:rsidRPr="00B71D72" w:rsidRDefault="00B71D72" w:rsidP="00B71D72">
      <w:pPr>
        <w:rPr>
          <w:sz w:val="24"/>
          <w:szCs w:val="24"/>
          <w:lang w:bidi="ar-SA"/>
        </w:rPr>
      </w:pPr>
      <w:sdt>
        <w:sdtPr>
          <w:rPr>
            <w:sz w:val="24"/>
            <w:szCs w:val="24"/>
            <w:lang w:bidi="ar-SA"/>
          </w:rPr>
          <w:id w:val="415290310"/>
          <w14:checkbox>
            <w14:checked w14:val="0"/>
            <w14:checkedState w14:val="2612" w14:font="MS Gothic"/>
            <w14:uncheckedState w14:val="2610" w14:font="MS Gothic"/>
          </w14:checkbox>
        </w:sdtPr>
        <w:sdtContent>
          <w:r w:rsidRPr="00B71D72">
            <w:rPr>
              <w:rFonts w:ascii="Segoe UI Symbol" w:eastAsia="MS Gothic" w:hAnsi="Segoe UI Symbol" w:cs="Segoe UI Symbol"/>
              <w:sz w:val="24"/>
              <w:szCs w:val="24"/>
              <w:lang w:bidi="ar-SA"/>
            </w:rPr>
            <w:t>☐</w:t>
          </w:r>
        </w:sdtContent>
      </w:sdt>
      <w:r w:rsidRPr="00B71D72">
        <w:rPr>
          <w:sz w:val="24"/>
          <w:szCs w:val="24"/>
          <w:lang w:bidi="ar-SA"/>
        </w:rPr>
        <w:t xml:space="preserve">New Regulation </w:t>
      </w:r>
    </w:p>
    <w:p w:rsidR="00B71D72" w:rsidRPr="00B71D72" w:rsidRDefault="00B71D72" w:rsidP="00B71D72">
      <w:pPr>
        <w:rPr>
          <w:sz w:val="24"/>
          <w:szCs w:val="24"/>
          <w:lang w:bidi="ar-SA"/>
        </w:rPr>
      </w:pPr>
      <w:sdt>
        <w:sdtPr>
          <w:rPr>
            <w:sz w:val="24"/>
            <w:szCs w:val="24"/>
            <w:lang w:bidi="ar-SA"/>
          </w:rPr>
          <w:id w:val="-858739724"/>
          <w14:checkbox>
            <w14:checked w14:val="0"/>
            <w14:checkedState w14:val="2612" w14:font="MS Gothic"/>
            <w14:uncheckedState w14:val="2610" w14:font="MS Gothic"/>
          </w14:checkbox>
        </w:sdtPr>
        <w:sdtContent>
          <w:r w:rsidRPr="00B71D72">
            <w:rPr>
              <w:rFonts w:ascii="Segoe UI Symbol" w:eastAsia="MS Gothic" w:hAnsi="Segoe UI Symbol" w:cs="Segoe UI Symbol"/>
              <w:sz w:val="24"/>
              <w:szCs w:val="24"/>
              <w:lang w:bidi="ar-SA"/>
            </w:rPr>
            <w:t>☐</w:t>
          </w:r>
        </w:sdtContent>
      </w:sdt>
      <w:r w:rsidRPr="00B71D72">
        <w:rPr>
          <w:sz w:val="24"/>
          <w:szCs w:val="24"/>
          <w:lang w:bidi="ar-SA"/>
        </w:rPr>
        <w:t xml:space="preserve">Major Revision of Existing Regulation </w:t>
      </w:r>
    </w:p>
    <w:p w:rsidR="00B71D72" w:rsidRPr="00B71D72" w:rsidRDefault="00B71D72" w:rsidP="00B71D72">
      <w:pPr>
        <w:rPr>
          <w:sz w:val="24"/>
          <w:szCs w:val="24"/>
          <w:lang w:bidi="ar-SA"/>
        </w:rPr>
      </w:pPr>
      <w:sdt>
        <w:sdtPr>
          <w:rPr>
            <w:sz w:val="24"/>
            <w:szCs w:val="24"/>
            <w:lang w:bidi="ar-SA"/>
          </w:rPr>
          <w:id w:val="1189488720"/>
          <w14:checkbox>
            <w14:checked w14:val="1"/>
            <w14:checkedState w14:val="2612" w14:font="MS Gothic"/>
            <w14:uncheckedState w14:val="2610" w14:font="MS Gothic"/>
          </w14:checkbox>
        </w:sdtPr>
        <w:sdtContent>
          <w:r w:rsidRPr="00B71D72">
            <w:rPr>
              <w:rFonts w:ascii="Segoe UI Symbol" w:eastAsia="MS Gothic" w:hAnsi="Segoe UI Symbol" w:cs="Segoe UI Symbol"/>
              <w:sz w:val="24"/>
              <w:szCs w:val="24"/>
              <w:lang w:bidi="ar-SA"/>
            </w:rPr>
            <w:t>☒</w:t>
          </w:r>
        </w:sdtContent>
      </w:sdt>
      <w:r w:rsidRPr="00B71D72">
        <w:rPr>
          <w:sz w:val="24"/>
          <w:szCs w:val="24"/>
          <w:lang w:bidi="ar-SA"/>
        </w:rPr>
        <w:t>Minor/Technical Revision of Existing Regulation</w:t>
      </w:r>
    </w:p>
    <w:p w:rsidR="00B71D72" w:rsidRPr="00B71D72" w:rsidRDefault="00B71D72" w:rsidP="00B71D72">
      <w:pPr>
        <w:rPr>
          <w:sz w:val="24"/>
          <w:szCs w:val="24"/>
          <w:lang w:bidi="ar-SA"/>
        </w:rPr>
      </w:pPr>
      <w:sdt>
        <w:sdtPr>
          <w:rPr>
            <w:sz w:val="24"/>
            <w:szCs w:val="24"/>
            <w:lang w:bidi="ar-SA"/>
          </w:rPr>
          <w:id w:val="425855086"/>
          <w14:checkbox>
            <w14:checked w14:val="0"/>
            <w14:checkedState w14:val="2612" w14:font="MS Gothic"/>
            <w14:uncheckedState w14:val="2610" w14:font="MS Gothic"/>
          </w14:checkbox>
        </w:sdtPr>
        <w:sdtContent>
          <w:r w:rsidRPr="00B71D72">
            <w:rPr>
              <w:rFonts w:ascii="Segoe UI Symbol" w:eastAsia="MS Gothic" w:hAnsi="Segoe UI Symbol" w:cs="Segoe UI Symbol"/>
              <w:sz w:val="24"/>
              <w:szCs w:val="24"/>
              <w:lang w:bidi="ar-SA"/>
            </w:rPr>
            <w:t>☐</w:t>
          </w:r>
        </w:sdtContent>
      </w:sdt>
      <w:r w:rsidRPr="00B71D72">
        <w:rPr>
          <w:sz w:val="24"/>
          <w:szCs w:val="24"/>
          <w:lang w:bidi="ar-SA"/>
        </w:rPr>
        <w:t xml:space="preserve">Reaffirmation of Existing Regulation </w:t>
      </w:r>
    </w:p>
    <w:p w:rsidR="00B71D72" w:rsidRDefault="00B71D72">
      <w:pPr>
        <w:tabs>
          <w:tab w:val="left" w:pos="394"/>
          <w:tab w:val="left" w:pos="8180"/>
        </w:tabs>
        <w:ind w:left="-40" w:right="-15"/>
        <w:rPr>
          <w:sz w:val="20"/>
        </w:rPr>
      </w:pPr>
    </w:p>
    <w:p w:rsidR="001946A1" w:rsidRPr="00B71D72" w:rsidRDefault="001946A1">
      <w:pPr>
        <w:pStyle w:val="BodyText"/>
        <w:spacing w:before="9"/>
        <w:rPr>
          <w:sz w:val="8"/>
        </w:rPr>
      </w:pPr>
    </w:p>
    <w:p w:rsidR="001946A1" w:rsidRPr="00E43F6E" w:rsidRDefault="00E43F6E" w:rsidP="00E43F6E">
      <w:pPr>
        <w:pStyle w:val="Heading3"/>
      </w:pPr>
      <w:r w:rsidRPr="00E43F6E">
        <w:t>STATEMENT OF</w:t>
      </w:r>
      <w:r w:rsidRPr="00E43F6E">
        <w:t xml:space="preserve"> </w:t>
      </w:r>
      <w:r w:rsidRPr="00E43F6E">
        <w:t>REGULATION</w:t>
      </w:r>
    </w:p>
    <w:p w:rsidR="001946A1" w:rsidRPr="00B71D72" w:rsidRDefault="001946A1">
      <w:pPr>
        <w:pStyle w:val="BodyText"/>
        <w:spacing w:before="6"/>
        <w:rPr>
          <w:b/>
        </w:rPr>
      </w:pPr>
    </w:p>
    <w:p w:rsidR="001946A1" w:rsidRPr="00B71D72" w:rsidRDefault="00E43F6E">
      <w:pPr>
        <w:pStyle w:val="ListParagraph"/>
        <w:numPr>
          <w:ilvl w:val="1"/>
          <w:numId w:val="1"/>
        </w:numPr>
        <w:tabs>
          <w:tab w:val="left" w:pos="1259"/>
        </w:tabs>
        <w:spacing w:line="244" w:lineRule="auto"/>
        <w:ind w:right="3528" w:hanging="292"/>
        <w:rPr>
          <w:color w:val="C00000"/>
          <w:sz w:val="19"/>
        </w:rPr>
      </w:pPr>
      <w:r w:rsidRPr="00B71D72">
        <w:rPr>
          <w:sz w:val="19"/>
        </w:rPr>
        <w:t>T</w:t>
      </w:r>
      <w:r w:rsidRPr="00B71D72">
        <w:rPr>
          <w:sz w:val="19"/>
        </w:rPr>
        <w:t>he University of North Florida Board of Trustees annually approves the permit categories and sets the amount to be paid for parking permits. This information is published on the Parking Services website (</w:t>
      </w:r>
      <w:hyperlink r:id="rId9">
        <w:r w:rsidRPr="00B71D72">
          <w:rPr>
            <w:color w:val="0000FF"/>
            <w:sz w:val="19"/>
          </w:rPr>
          <w:t>www.u</w:t>
        </w:r>
        <w:r w:rsidRPr="00B71D72">
          <w:rPr>
            <w:color w:val="0000FF"/>
            <w:sz w:val="19"/>
          </w:rPr>
          <w:t>nf.edu/parking</w:t>
        </w:r>
      </w:hyperlink>
      <w:r w:rsidRPr="00B71D72">
        <w:rPr>
          <w:sz w:val="19"/>
        </w:rPr>
        <w:t xml:space="preserve">) </w:t>
      </w:r>
      <w:proofErr w:type="gramStart"/>
      <w:r w:rsidRPr="00B71D72">
        <w:rPr>
          <w:sz w:val="19"/>
        </w:rPr>
        <w:t>and  is</w:t>
      </w:r>
      <w:proofErr w:type="gramEnd"/>
      <w:r w:rsidRPr="00B71D72">
        <w:rPr>
          <w:sz w:val="19"/>
        </w:rPr>
        <w:t xml:space="preserve">  available from the Parking Services Department</w:t>
      </w:r>
      <w:r w:rsidRPr="00B71D72">
        <w:rPr>
          <w:sz w:val="19"/>
        </w:rPr>
        <w:t>.</w:t>
      </w:r>
      <w:r w:rsidRPr="00B71D72">
        <w:rPr>
          <w:color w:val="C00000"/>
          <w:sz w:val="19"/>
        </w:rPr>
        <w:t xml:space="preserve"> The University President may</w:t>
      </w:r>
      <w:r w:rsidRPr="00B71D72">
        <w:rPr>
          <w:color w:val="C00000"/>
          <w:sz w:val="19"/>
        </w:rPr>
        <w:t xml:space="preserve"> adjust the day permit rate for individual days and/or at specific locations </w:t>
      </w:r>
      <w:proofErr w:type="gramStart"/>
      <w:r w:rsidRPr="00B71D72">
        <w:rPr>
          <w:color w:val="C00000"/>
          <w:sz w:val="19"/>
        </w:rPr>
        <w:t>on</w:t>
      </w:r>
      <w:r w:rsidRPr="00B71D72">
        <w:rPr>
          <w:color w:val="C00000"/>
          <w:sz w:val="19"/>
        </w:rPr>
        <w:t xml:space="preserve"> </w:t>
      </w:r>
      <w:r w:rsidRPr="00B71D72">
        <w:rPr>
          <w:color w:val="C00000"/>
          <w:sz w:val="19"/>
        </w:rPr>
        <w:t xml:space="preserve"> campus</w:t>
      </w:r>
      <w:proofErr w:type="gramEnd"/>
      <w:r w:rsidRPr="00B71D72">
        <w:rPr>
          <w:color w:val="C00000"/>
          <w:sz w:val="19"/>
        </w:rPr>
        <w:t xml:space="preserve"> to accommodate requirements for special events. Any adjustment </w:t>
      </w:r>
      <w:proofErr w:type="gramStart"/>
      <w:r w:rsidRPr="00B71D72">
        <w:rPr>
          <w:color w:val="C00000"/>
          <w:sz w:val="19"/>
        </w:rPr>
        <w:t>would</w:t>
      </w:r>
      <w:r w:rsidRPr="00B71D72">
        <w:rPr>
          <w:color w:val="C00000"/>
          <w:sz w:val="19"/>
        </w:rPr>
        <w:t xml:space="preserve"> </w:t>
      </w:r>
      <w:r w:rsidRPr="00B71D72">
        <w:rPr>
          <w:color w:val="C00000"/>
          <w:sz w:val="19"/>
        </w:rPr>
        <w:t xml:space="preserve"> be</w:t>
      </w:r>
      <w:proofErr w:type="gramEnd"/>
      <w:r w:rsidRPr="00B71D72">
        <w:rPr>
          <w:color w:val="C00000"/>
          <w:sz w:val="19"/>
        </w:rPr>
        <w:t xml:space="preserve"> to the day permit rate only and would not affect the rates of annual or term permits.</w:t>
      </w:r>
    </w:p>
    <w:p w:rsidR="001946A1" w:rsidRPr="00B71D72" w:rsidRDefault="001946A1">
      <w:pPr>
        <w:pStyle w:val="BodyText"/>
        <w:spacing w:before="7"/>
        <w:rPr>
          <w:sz w:val="11"/>
        </w:rPr>
      </w:pPr>
    </w:p>
    <w:p w:rsidR="001946A1" w:rsidRPr="00B71D72" w:rsidRDefault="00E43F6E">
      <w:pPr>
        <w:pStyle w:val="ListParagraph"/>
        <w:numPr>
          <w:ilvl w:val="1"/>
          <w:numId w:val="1"/>
        </w:numPr>
        <w:tabs>
          <w:tab w:val="left" w:pos="1259"/>
        </w:tabs>
        <w:spacing w:before="96" w:line="244" w:lineRule="auto"/>
        <w:ind w:right="3647" w:hanging="292"/>
        <w:rPr>
          <w:sz w:val="19"/>
        </w:rPr>
      </w:pPr>
      <w:r w:rsidRPr="00B71D72">
        <w:rPr>
          <w:sz w:val="19"/>
        </w:rPr>
        <w:t>S</w:t>
      </w:r>
      <w:r w:rsidRPr="00B71D72">
        <w:rPr>
          <w:sz w:val="19"/>
        </w:rPr>
        <w:t>tyles of Parking Permits and Display Requirements. The three styles of parking pe</w:t>
      </w:r>
      <w:r w:rsidRPr="00B71D72">
        <w:rPr>
          <w:sz w:val="19"/>
        </w:rPr>
        <w:t>rmits and requirements for display of each</w:t>
      </w:r>
      <w:r w:rsidRPr="00B71D72">
        <w:rPr>
          <w:spacing w:val="14"/>
          <w:sz w:val="19"/>
        </w:rPr>
        <w:t xml:space="preserve"> </w:t>
      </w:r>
      <w:r w:rsidRPr="00B71D72">
        <w:rPr>
          <w:sz w:val="19"/>
        </w:rPr>
        <w:t>are:</w:t>
      </w:r>
    </w:p>
    <w:p w:rsidR="001946A1" w:rsidRPr="00B71D72" w:rsidRDefault="001946A1">
      <w:pPr>
        <w:pStyle w:val="BodyText"/>
        <w:spacing w:before="6"/>
      </w:pPr>
    </w:p>
    <w:p w:rsidR="001946A1" w:rsidRPr="00B71D72" w:rsidRDefault="00E43F6E">
      <w:pPr>
        <w:pStyle w:val="ListParagraph"/>
        <w:numPr>
          <w:ilvl w:val="2"/>
          <w:numId w:val="1"/>
        </w:numPr>
        <w:tabs>
          <w:tab w:val="left" w:pos="1537"/>
          <w:tab w:val="left" w:pos="7763"/>
        </w:tabs>
        <w:spacing w:before="1" w:line="244" w:lineRule="auto"/>
        <w:ind w:right="3414" w:hanging="292"/>
        <w:rPr>
          <w:color w:val="C00000"/>
          <w:sz w:val="19"/>
        </w:rPr>
      </w:pPr>
      <w:r w:rsidRPr="00B71D72">
        <w:rPr>
          <w:sz w:val="19"/>
        </w:rPr>
        <w:t>A</w:t>
      </w:r>
      <w:r w:rsidRPr="00B71D72">
        <w:rPr>
          <w:sz w:val="19"/>
        </w:rPr>
        <w:t xml:space="preserve">n affixed style </w:t>
      </w:r>
      <w:proofErr w:type="gramStart"/>
      <w:r w:rsidRPr="00B71D72">
        <w:rPr>
          <w:sz w:val="19"/>
        </w:rPr>
        <w:t>permit</w:t>
      </w:r>
      <w:proofErr w:type="gramEnd"/>
      <w:r w:rsidRPr="00B71D72">
        <w:rPr>
          <w:sz w:val="19"/>
        </w:rPr>
        <w:t xml:space="preserve">.  </w:t>
      </w:r>
      <w:r w:rsidRPr="00B71D72">
        <w:rPr>
          <w:color w:val="FF0000"/>
          <w:sz w:val="19"/>
        </w:rPr>
        <w:t xml:space="preserve"> </w:t>
      </w:r>
      <w:r w:rsidRPr="00B71D72">
        <w:rPr>
          <w:color w:val="C00000"/>
          <w:sz w:val="19"/>
        </w:rPr>
        <w:t>A</w:t>
      </w:r>
      <w:r w:rsidRPr="00B71D72">
        <w:rPr>
          <w:sz w:val="19"/>
        </w:rPr>
        <w:t xml:space="preserve">ffixed style permits must </w:t>
      </w:r>
      <w:proofErr w:type="gramStart"/>
      <w:r w:rsidRPr="00B71D72">
        <w:rPr>
          <w:sz w:val="19"/>
        </w:rPr>
        <w:t xml:space="preserve">be </w:t>
      </w:r>
      <w:r w:rsidRPr="00B71D72">
        <w:rPr>
          <w:spacing w:val="5"/>
          <w:sz w:val="19"/>
        </w:rPr>
        <w:t xml:space="preserve"> </w:t>
      </w:r>
      <w:r w:rsidRPr="00B71D72">
        <w:rPr>
          <w:sz w:val="19"/>
        </w:rPr>
        <w:t>immediately</w:t>
      </w:r>
      <w:proofErr w:type="gramEnd"/>
      <w:r w:rsidRPr="00B71D72">
        <w:rPr>
          <w:spacing w:val="5"/>
          <w:sz w:val="19"/>
        </w:rPr>
        <w:t xml:space="preserve"> </w:t>
      </w:r>
      <w:r w:rsidRPr="00B71D72">
        <w:rPr>
          <w:sz w:val="19"/>
        </w:rPr>
        <w:t>and</w:t>
      </w:r>
      <w:r w:rsidRPr="00B71D72">
        <w:rPr>
          <w:sz w:val="19"/>
        </w:rPr>
        <w:tab/>
      </w:r>
      <w:r w:rsidRPr="00B71D72">
        <w:rPr>
          <w:sz w:val="19"/>
        </w:rPr>
        <w:t xml:space="preserve"> permanently</w:t>
      </w:r>
      <w:r w:rsidRPr="00B71D72">
        <w:rPr>
          <w:spacing w:val="4"/>
          <w:sz w:val="19"/>
        </w:rPr>
        <w:t xml:space="preserve"> </w:t>
      </w:r>
      <w:r w:rsidRPr="00B71D72">
        <w:rPr>
          <w:sz w:val="19"/>
        </w:rPr>
        <w:t>affixed</w:t>
      </w:r>
      <w:r w:rsidRPr="00B71D72">
        <w:rPr>
          <w:spacing w:val="14"/>
          <w:sz w:val="19"/>
        </w:rPr>
        <w:t xml:space="preserve"> </w:t>
      </w:r>
      <w:r w:rsidRPr="00B71D72">
        <w:rPr>
          <w:sz w:val="19"/>
        </w:rPr>
        <w:t>to</w:t>
      </w:r>
      <w:r w:rsidRPr="00B71D72">
        <w:rPr>
          <w:spacing w:val="14"/>
          <w:sz w:val="19"/>
        </w:rPr>
        <w:t xml:space="preserve"> </w:t>
      </w:r>
      <w:r w:rsidRPr="00B71D72">
        <w:rPr>
          <w:sz w:val="19"/>
        </w:rPr>
        <w:t>the</w:t>
      </w:r>
      <w:r w:rsidRPr="00B71D72">
        <w:rPr>
          <w:color w:val="FF0000"/>
          <w:spacing w:val="13"/>
          <w:sz w:val="19"/>
        </w:rPr>
        <w:t xml:space="preserve"> </w:t>
      </w:r>
      <w:r w:rsidRPr="00B71D72">
        <w:rPr>
          <w:color w:val="C00000"/>
          <w:sz w:val="19"/>
        </w:rPr>
        <w:t>vehic</w:t>
      </w:r>
      <w:r w:rsidRPr="00B71D72">
        <w:rPr>
          <w:color w:val="C00000"/>
          <w:sz w:val="19"/>
        </w:rPr>
        <w:t>l</w:t>
      </w:r>
      <w:r w:rsidRPr="00B71D72">
        <w:rPr>
          <w:color w:val="C00000"/>
          <w:sz w:val="19"/>
        </w:rPr>
        <w:t>e</w:t>
      </w:r>
      <w:r w:rsidRPr="00B71D72">
        <w:rPr>
          <w:color w:val="C00000"/>
          <w:spacing w:val="10"/>
          <w:sz w:val="19"/>
        </w:rPr>
        <w:t xml:space="preserve"> </w:t>
      </w:r>
      <w:r w:rsidRPr="00B71D72">
        <w:rPr>
          <w:color w:val="C00000"/>
          <w:sz w:val="19"/>
        </w:rPr>
        <w:t>as</w:t>
      </w:r>
      <w:r w:rsidRPr="00B71D72">
        <w:rPr>
          <w:color w:val="C00000"/>
          <w:spacing w:val="11"/>
          <w:sz w:val="19"/>
        </w:rPr>
        <w:t xml:space="preserve"> </w:t>
      </w:r>
      <w:r w:rsidRPr="00B71D72">
        <w:rPr>
          <w:color w:val="C00000"/>
          <w:sz w:val="19"/>
        </w:rPr>
        <w:t>prescribed</w:t>
      </w:r>
      <w:r w:rsidRPr="00B71D72">
        <w:rPr>
          <w:color w:val="C00000"/>
          <w:spacing w:val="12"/>
          <w:sz w:val="19"/>
        </w:rPr>
        <w:t xml:space="preserve"> </w:t>
      </w:r>
      <w:r w:rsidRPr="00B71D72">
        <w:rPr>
          <w:color w:val="C00000"/>
          <w:sz w:val="19"/>
        </w:rPr>
        <w:t>b</w:t>
      </w:r>
      <w:r w:rsidRPr="00B71D72">
        <w:rPr>
          <w:color w:val="C00000"/>
          <w:sz w:val="19"/>
        </w:rPr>
        <w:t>y</w:t>
      </w:r>
      <w:r w:rsidRPr="00B71D72">
        <w:rPr>
          <w:sz w:val="19"/>
        </w:rPr>
        <w:t xml:space="preserve"> </w:t>
      </w:r>
      <w:r w:rsidRPr="00B71D72">
        <w:rPr>
          <w:sz w:val="19"/>
        </w:rPr>
        <w:t>the</w:t>
      </w:r>
      <w:r w:rsidRPr="00B71D72">
        <w:rPr>
          <w:spacing w:val="11"/>
          <w:sz w:val="19"/>
        </w:rPr>
        <w:t xml:space="preserve"> </w:t>
      </w:r>
      <w:r w:rsidRPr="00B71D72">
        <w:rPr>
          <w:sz w:val="19"/>
        </w:rPr>
        <w:t>Parking</w:t>
      </w:r>
      <w:r w:rsidRPr="00B71D72">
        <w:rPr>
          <w:spacing w:val="8"/>
          <w:sz w:val="19"/>
        </w:rPr>
        <w:t xml:space="preserve"> </w:t>
      </w:r>
      <w:r w:rsidRPr="00B71D72">
        <w:rPr>
          <w:sz w:val="19"/>
        </w:rPr>
        <w:t>Services</w:t>
      </w:r>
      <w:r w:rsidRPr="00B71D72">
        <w:rPr>
          <w:sz w:val="19"/>
        </w:rPr>
        <w:tab/>
        <w:t xml:space="preserve"> Department.</w:t>
      </w:r>
      <w:r w:rsidRPr="00B71D72">
        <w:rPr>
          <w:color w:val="FF0000"/>
          <w:sz w:val="19"/>
        </w:rPr>
        <w:t xml:space="preserve"> </w:t>
      </w:r>
      <w:r w:rsidRPr="00B71D72">
        <w:rPr>
          <w:color w:val="C00000"/>
          <w:sz w:val="19"/>
        </w:rPr>
        <w:t>This information is published on the Parking Services website (</w:t>
      </w:r>
      <w:hyperlink r:id="rId10">
        <w:r w:rsidRPr="00B71D72">
          <w:rPr>
            <w:color w:val="C00000"/>
            <w:sz w:val="19"/>
          </w:rPr>
          <w:t>www.unf.edu/parking</w:t>
        </w:r>
      </w:hyperlink>
      <w:r w:rsidRPr="00B71D72">
        <w:rPr>
          <w:color w:val="C00000"/>
          <w:sz w:val="19"/>
        </w:rPr>
        <w:t>) and is available from the Parking</w:t>
      </w:r>
      <w:r w:rsidRPr="00B71D72">
        <w:rPr>
          <w:color w:val="C00000"/>
          <w:spacing w:val="26"/>
          <w:sz w:val="19"/>
        </w:rPr>
        <w:t xml:space="preserve"> </w:t>
      </w:r>
      <w:r w:rsidRPr="00B71D72">
        <w:rPr>
          <w:color w:val="C00000"/>
          <w:sz w:val="19"/>
        </w:rPr>
        <w:t>Services</w:t>
      </w:r>
    </w:p>
    <w:p w:rsidR="001946A1" w:rsidRDefault="00E43F6E" w:rsidP="00B71D72">
      <w:pPr>
        <w:pStyle w:val="BodyText"/>
        <w:tabs>
          <w:tab w:val="left" w:pos="7763"/>
        </w:tabs>
        <w:spacing w:before="2" w:line="244" w:lineRule="auto"/>
        <w:ind w:left="1564" w:right="3414"/>
      </w:pPr>
      <w:r w:rsidRPr="00B71D72">
        <w:rPr>
          <w:color w:val="C00000"/>
        </w:rPr>
        <w:t xml:space="preserve">Department.   </w:t>
      </w:r>
      <w:r w:rsidRPr="00B71D72">
        <w:t xml:space="preserve">These permits are issued for a specific vehicle </w:t>
      </w:r>
      <w:proofErr w:type="gramStart"/>
      <w:r w:rsidRPr="00B71D72">
        <w:t xml:space="preserve">and </w:t>
      </w:r>
      <w:r w:rsidRPr="00B71D72">
        <w:rPr>
          <w:spacing w:val="5"/>
        </w:rPr>
        <w:t xml:space="preserve"> </w:t>
      </w:r>
      <w:r w:rsidRPr="00B71D72">
        <w:t>are</w:t>
      </w:r>
      <w:proofErr w:type="gramEnd"/>
      <w:r w:rsidRPr="00B71D72">
        <w:rPr>
          <w:spacing w:val="7"/>
        </w:rPr>
        <w:t xml:space="preserve"> </w:t>
      </w:r>
      <w:r w:rsidRPr="00B71D72">
        <w:t>not</w:t>
      </w:r>
      <w:r w:rsidRPr="00B71D72">
        <w:tab/>
      </w:r>
      <w:r w:rsidRPr="00B71D72">
        <w:t xml:space="preserve"> transferable. The University may require the purchaser to register any vehicle that uses the per</w:t>
      </w:r>
      <w:r w:rsidRPr="00B71D72">
        <w:t>mit for validation of parking</w:t>
      </w:r>
      <w:r w:rsidRPr="00B71D72">
        <w:rPr>
          <w:spacing w:val="10"/>
        </w:rPr>
        <w:t xml:space="preserve"> </w:t>
      </w:r>
      <w:r w:rsidRPr="00B71D72">
        <w:t>rights</w:t>
      </w:r>
      <w:r w:rsidRPr="00B71D72">
        <w:t>.</w:t>
      </w:r>
    </w:p>
    <w:p w:rsidR="00B71D72" w:rsidRPr="00B71D72" w:rsidRDefault="00B71D72" w:rsidP="00B71D72">
      <w:pPr>
        <w:pStyle w:val="BodyText"/>
        <w:tabs>
          <w:tab w:val="left" w:pos="7763"/>
        </w:tabs>
        <w:spacing w:before="2" w:line="244" w:lineRule="auto"/>
        <w:ind w:left="1564" w:right="3414"/>
        <w:rPr>
          <w:sz w:val="21"/>
        </w:rPr>
      </w:pPr>
    </w:p>
    <w:p w:rsidR="001946A1" w:rsidRPr="00B71D72" w:rsidRDefault="00E43F6E">
      <w:pPr>
        <w:pStyle w:val="ListParagraph"/>
        <w:numPr>
          <w:ilvl w:val="2"/>
          <w:numId w:val="1"/>
        </w:numPr>
        <w:tabs>
          <w:tab w:val="left" w:pos="1551"/>
        </w:tabs>
        <w:spacing w:line="244" w:lineRule="auto"/>
        <w:ind w:right="3570" w:hanging="292"/>
        <w:rPr>
          <w:sz w:val="19"/>
        </w:rPr>
      </w:pPr>
      <w:r w:rsidRPr="00B71D72">
        <w:rPr>
          <w:sz w:val="19"/>
        </w:rPr>
        <w:lastRenderedPageBreak/>
        <w:t>A</w:t>
      </w:r>
      <w:r w:rsidRPr="00B71D72">
        <w:rPr>
          <w:sz w:val="19"/>
        </w:rPr>
        <w:t xml:space="preserve"> hanging style permit. These permits must be displayed on the inside </w:t>
      </w:r>
      <w:proofErr w:type="gramStart"/>
      <w:r w:rsidRPr="00B71D72">
        <w:rPr>
          <w:sz w:val="19"/>
        </w:rPr>
        <w:t>rear view</w:t>
      </w:r>
      <w:proofErr w:type="gramEnd"/>
      <w:r w:rsidRPr="00B71D72">
        <w:rPr>
          <w:sz w:val="19"/>
        </w:rPr>
        <w:t xml:space="preserve"> mirror with the permit number visible and facing outward at all times a motor vehicle is parked on campus. Hanging style permits may be transferred to any motor vehicle the per</w:t>
      </w:r>
      <w:r w:rsidRPr="00B71D72">
        <w:rPr>
          <w:sz w:val="19"/>
        </w:rPr>
        <w:t>mit holder parks on campus. The University may require the purchaser to register any vehicle(s) that uses the permit for validation of parking</w:t>
      </w:r>
      <w:r w:rsidRPr="00B71D72">
        <w:rPr>
          <w:spacing w:val="-2"/>
          <w:sz w:val="19"/>
        </w:rPr>
        <w:t xml:space="preserve"> </w:t>
      </w:r>
      <w:r w:rsidRPr="00B71D72">
        <w:rPr>
          <w:sz w:val="19"/>
        </w:rPr>
        <w:t>rights.</w:t>
      </w:r>
    </w:p>
    <w:p w:rsidR="001946A1" w:rsidRPr="00B71D72" w:rsidRDefault="001946A1">
      <w:pPr>
        <w:pStyle w:val="BodyText"/>
        <w:spacing w:before="9"/>
      </w:pPr>
    </w:p>
    <w:p w:rsidR="001946A1" w:rsidRPr="00B71D72" w:rsidRDefault="00E43F6E">
      <w:pPr>
        <w:pStyle w:val="ListParagraph"/>
        <w:numPr>
          <w:ilvl w:val="2"/>
          <w:numId w:val="1"/>
        </w:numPr>
        <w:tabs>
          <w:tab w:val="left" w:pos="1537"/>
        </w:tabs>
        <w:spacing w:before="1" w:line="244" w:lineRule="auto"/>
        <w:ind w:right="3615" w:hanging="292"/>
        <w:rPr>
          <w:sz w:val="19"/>
        </w:rPr>
      </w:pPr>
      <w:r w:rsidRPr="00B71D72">
        <w:rPr>
          <w:sz w:val="19"/>
        </w:rPr>
        <w:t>V</w:t>
      </w:r>
      <w:r w:rsidRPr="00B71D72">
        <w:rPr>
          <w:sz w:val="19"/>
        </w:rPr>
        <w:t>isitor parking permit. These permits must be displayed on a motor vehicle’s dash so that the permit num</w:t>
      </w:r>
      <w:r w:rsidRPr="00B71D72">
        <w:rPr>
          <w:sz w:val="19"/>
        </w:rPr>
        <w:t>ber is visible and facing outward while the motor vehicle is parked on campus. Visitor parking permits may be transferred to any motor vehicle that the permit holder parks on</w:t>
      </w:r>
      <w:r w:rsidRPr="00B71D72">
        <w:rPr>
          <w:spacing w:val="21"/>
          <w:sz w:val="19"/>
        </w:rPr>
        <w:t xml:space="preserve"> </w:t>
      </w:r>
      <w:r w:rsidRPr="00B71D72">
        <w:rPr>
          <w:sz w:val="19"/>
        </w:rPr>
        <w:t>campus.</w:t>
      </w:r>
    </w:p>
    <w:p w:rsidR="001946A1" w:rsidRPr="00B71D72" w:rsidRDefault="001946A1">
      <w:pPr>
        <w:pStyle w:val="BodyText"/>
        <w:spacing w:before="7"/>
      </w:pPr>
    </w:p>
    <w:p w:rsidR="001946A1" w:rsidRPr="00B71D72" w:rsidRDefault="00E43F6E">
      <w:pPr>
        <w:pStyle w:val="ListParagraph"/>
        <w:numPr>
          <w:ilvl w:val="1"/>
          <w:numId w:val="1"/>
        </w:numPr>
        <w:tabs>
          <w:tab w:val="left" w:pos="1307"/>
        </w:tabs>
        <w:spacing w:line="244" w:lineRule="auto"/>
        <w:ind w:right="3689" w:hanging="292"/>
        <w:rPr>
          <w:sz w:val="19"/>
        </w:rPr>
      </w:pPr>
      <w:r w:rsidRPr="00B71D72">
        <w:rPr>
          <w:sz w:val="19"/>
        </w:rPr>
        <w:t>F</w:t>
      </w:r>
      <w:r w:rsidRPr="00B71D72">
        <w:rPr>
          <w:sz w:val="19"/>
        </w:rPr>
        <w:t>ailure to display any permit type, affixed, hanging style or visitor, i</w:t>
      </w:r>
      <w:r w:rsidRPr="00B71D72">
        <w:rPr>
          <w:sz w:val="19"/>
        </w:rPr>
        <w:t>n the designated manner described in these regulations may result in the issuance of a citation for a permit</w:t>
      </w:r>
      <w:r w:rsidRPr="00B71D72">
        <w:rPr>
          <w:spacing w:val="6"/>
          <w:sz w:val="19"/>
        </w:rPr>
        <w:t xml:space="preserve"> </w:t>
      </w:r>
      <w:r w:rsidRPr="00B71D72">
        <w:rPr>
          <w:sz w:val="19"/>
        </w:rPr>
        <w:t>violation.</w:t>
      </w:r>
    </w:p>
    <w:p w:rsidR="001946A1" w:rsidRPr="00B71D72" w:rsidRDefault="001946A1">
      <w:pPr>
        <w:pStyle w:val="BodyText"/>
        <w:spacing w:before="8"/>
      </w:pPr>
    </w:p>
    <w:p w:rsidR="001946A1" w:rsidRPr="00B71D72" w:rsidRDefault="00E43F6E">
      <w:pPr>
        <w:pStyle w:val="ListParagraph"/>
        <w:numPr>
          <w:ilvl w:val="1"/>
          <w:numId w:val="1"/>
        </w:numPr>
        <w:tabs>
          <w:tab w:val="left" w:pos="1305"/>
        </w:tabs>
        <w:ind w:left="1304" w:hanging="324"/>
        <w:rPr>
          <w:sz w:val="19"/>
        </w:rPr>
      </w:pPr>
      <w:proofErr w:type="gramStart"/>
      <w:r w:rsidRPr="00B71D72">
        <w:rPr>
          <w:sz w:val="19"/>
        </w:rPr>
        <w:t>P</w:t>
      </w:r>
      <w:r w:rsidRPr="00B71D72">
        <w:rPr>
          <w:sz w:val="19"/>
        </w:rPr>
        <w:t>arking  Permit</w:t>
      </w:r>
      <w:proofErr w:type="gramEnd"/>
      <w:r w:rsidRPr="00B71D72">
        <w:rPr>
          <w:spacing w:val="-4"/>
          <w:sz w:val="19"/>
        </w:rPr>
        <w:t xml:space="preserve"> </w:t>
      </w:r>
      <w:r w:rsidRPr="00B71D72">
        <w:rPr>
          <w:sz w:val="19"/>
        </w:rPr>
        <w:t>Replacement:</w:t>
      </w:r>
    </w:p>
    <w:p w:rsidR="001946A1" w:rsidRPr="00B71D72" w:rsidRDefault="001946A1">
      <w:pPr>
        <w:pStyle w:val="BodyText"/>
        <w:spacing w:before="10"/>
      </w:pPr>
    </w:p>
    <w:p w:rsidR="001946A1" w:rsidRPr="00B71D72" w:rsidRDefault="00E43F6E">
      <w:pPr>
        <w:pStyle w:val="ListParagraph"/>
        <w:numPr>
          <w:ilvl w:val="2"/>
          <w:numId w:val="1"/>
        </w:numPr>
        <w:tabs>
          <w:tab w:val="left" w:pos="1537"/>
        </w:tabs>
        <w:spacing w:line="244" w:lineRule="auto"/>
        <w:ind w:right="3576" w:hanging="292"/>
        <w:rPr>
          <w:sz w:val="19"/>
        </w:rPr>
      </w:pPr>
      <w:r w:rsidRPr="00B71D72">
        <w:rPr>
          <w:sz w:val="19"/>
        </w:rPr>
        <w:t>I</w:t>
      </w:r>
      <w:r w:rsidRPr="00B71D72">
        <w:rPr>
          <w:sz w:val="19"/>
        </w:rPr>
        <w:t>f a vehicle with an affixed permit is traded, or the affixed permit is defaced, the owner may obtain a r</w:t>
      </w:r>
      <w:r w:rsidRPr="00B71D72">
        <w:rPr>
          <w:sz w:val="19"/>
        </w:rPr>
        <w:t xml:space="preserve">eplacement permit for no charge by presenting proof of the prior permit to the Parking Services Department. The old permit </w:t>
      </w:r>
      <w:proofErr w:type="gramStart"/>
      <w:r w:rsidRPr="00B71D72">
        <w:rPr>
          <w:sz w:val="19"/>
        </w:rPr>
        <w:t>must  be</w:t>
      </w:r>
      <w:proofErr w:type="gramEnd"/>
      <w:r w:rsidRPr="00B71D72">
        <w:rPr>
          <w:sz w:val="19"/>
        </w:rPr>
        <w:t xml:space="preserve"> removed from the old vehicle and returned when application for the replacement is</w:t>
      </w:r>
      <w:r w:rsidRPr="00B71D72">
        <w:rPr>
          <w:spacing w:val="4"/>
          <w:sz w:val="19"/>
        </w:rPr>
        <w:t xml:space="preserve"> </w:t>
      </w:r>
      <w:r w:rsidRPr="00B71D72">
        <w:rPr>
          <w:sz w:val="19"/>
        </w:rPr>
        <w:t>made.</w:t>
      </w:r>
    </w:p>
    <w:p w:rsidR="001946A1" w:rsidRPr="00B71D72" w:rsidRDefault="001946A1">
      <w:pPr>
        <w:pStyle w:val="BodyText"/>
        <w:spacing w:before="9"/>
      </w:pPr>
    </w:p>
    <w:p w:rsidR="001946A1" w:rsidRPr="00B71D72" w:rsidRDefault="00E43F6E">
      <w:pPr>
        <w:pStyle w:val="ListParagraph"/>
        <w:numPr>
          <w:ilvl w:val="2"/>
          <w:numId w:val="1"/>
        </w:numPr>
        <w:tabs>
          <w:tab w:val="left" w:pos="1551"/>
        </w:tabs>
        <w:spacing w:line="244" w:lineRule="auto"/>
        <w:ind w:right="3678" w:hanging="292"/>
        <w:rPr>
          <w:sz w:val="19"/>
        </w:rPr>
      </w:pPr>
      <w:r w:rsidRPr="00B71D72">
        <w:rPr>
          <w:sz w:val="19"/>
        </w:rPr>
        <w:t>A</w:t>
      </w:r>
      <w:r w:rsidRPr="00B71D72">
        <w:rPr>
          <w:sz w:val="19"/>
        </w:rPr>
        <w:t>ll lost or stolen permits should b</w:t>
      </w:r>
      <w:r w:rsidRPr="00B71D72">
        <w:rPr>
          <w:sz w:val="19"/>
        </w:rPr>
        <w:t xml:space="preserve">e reported to the Parking Services Department. Stolen permits should also be reported to the University Police. Lost permits will not be </w:t>
      </w:r>
      <w:proofErr w:type="gramStart"/>
      <w:r w:rsidRPr="00B71D72">
        <w:rPr>
          <w:sz w:val="19"/>
        </w:rPr>
        <w:t>replaced</w:t>
      </w:r>
      <w:proofErr w:type="gramEnd"/>
      <w:r w:rsidRPr="00B71D72">
        <w:rPr>
          <w:sz w:val="19"/>
        </w:rPr>
        <w:t xml:space="preserve"> and the permit holder will be required to purchase a new permit. Stolen permits will be replaced for a fee of </w:t>
      </w:r>
      <w:r w:rsidRPr="00B71D72">
        <w:rPr>
          <w:sz w:val="19"/>
        </w:rPr>
        <w:t>$10.00 contingent upon the permit holder presenting a copy of the police report reporting the theft of the permit to the Parking Services</w:t>
      </w:r>
      <w:r w:rsidRPr="00B71D72">
        <w:rPr>
          <w:spacing w:val="42"/>
          <w:sz w:val="19"/>
        </w:rPr>
        <w:t xml:space="preserve"> </w:t>
      </w:r>
      <w:r w:rsidRPr="00B71D72">
        <w:rPr>
          <w:sz w:val="19"/>
        </w:rPr>
        <w:t>Department.</w:t>
      </w:r>
    </w:p>
    <w:p w:rsidR="001946A1" w:rsidRPr="00B71D72" w:rsidRDefault="001946A1">
      <w:pPr>
        <w:pStyle w:val="BodyText"/>
        <w:spacing w:before="10"/>
      </w:pPr>
    </w:p>
    <w:p w:rsidR="001946A1" w:rsidRPr="00B71D72" w:rsidRDefault="00E43F6E">
      <w:pPr>
        <w:pStyle w:val="ListParagraph"/>
        <w:numPr>
          <w:ilvl w:val="2"/>
          <w:numId w:val="1"/>
        </w:numPr>
        <w:tabs>
          <w:tab w:val="left" w:pos="1537"/>
        </w:tabs>
        <w:spacing w:line="244" w:lineRule="auto"/>
        <w:ind w:right="3619" w:hanging="292"/>
        <w:rPr>
          <w:sz w:val="19"/>
        </w:rPr>
      </w:pPr>
      <w:r w:rsidRPr="00B71D72">
        <w:rPr>
          <w:sz w:val="19"/>
        </w:rPr>
        <w:t>P</w:t>
      </w:r>
      <w:r w:rsidRPr="00B71D72">
        <w:rPr>
          <w:sz w:val="19"/>
        </w:rPr>
        <w:t>arking Permit Refunds will be provided for permits purchased in the current term if the permit is returned before the last day of the Drop/Add period for the current term and if the student is no longer enrolled in</w:t>
      </w:r>
      <w:r w:rsidRPr="00B71D72">
        <w:rPr>
          <w:spacing w:val="4"/>
          <w:sz w:val="19"/>
        </w:rPr>
        <w:t xml:space="preserve"> </w:t>
      </w:r>
      <w:r w:rsidRPr="00B71D72">
        <w:rPr>
          <w:sz w:val="19"/>
        </w:rPr>
        <w:t>classes.</w:t>
      </w:r>
    </w:p>
    <w:p w:rsidR="001946A1" w:rsidRPr="00B71D72" w:rsidRDefault="001946A1">
      <w:pPr>
        <w:pStyle w:val="BodyText"/>
        <w:spacing w:before="7"/>
      </w:pPr>
    </w:p>
    <w:p w:rsidR="001946A1" w:rsidRPr="00B71D72" w:rsidRDefault="00E43F6E">
      <w:pPr>
        <w:pStyle w:val="ListParagraph"/>
        <w:numPr>
          <w:ilvl w:val="2"/>
          <w:numId w:val="1"/>
        </w:numPr>
        <w:tabs>
          <w:tab w:val="left" w:pos="1551"/>
        </w:tabs>
        <w:spacing w:line="244" w:lineRule="auto"/>
        <w:ind w:right="3503" w:hanging="292"/>
        <w:jc w:val="both"/>
        <w:rPr>
          <w:sz w:val="19"/>
        </w:rPr>
      </w:pPr>
      <w:r w:rsidRPr="00B71D72">
        <w:rPr>
          <w:sz w:val="19"/>
        </w:rPr>
        <w:t>R</w:t>
      </w:r>
      <w:r w:rsidRPr="00B71D72">
        <w:rPr>
          <w:sz w:val="19"/>
        </w:rPr>
        <w:t>eproducing or defacing a perm</w:t>
      </w:r>
      <w:r w:rsidRPr="00B71D72">
        <w:rPr>
          <w:sz w:val="19"/>
        </w:rPr>
        <w:t xml:space="preserve">it is prohibited and renders the permit invalid.  A vehicle displaying a defaced or altered permit may be immobilized </w:t>
      </w:r>
      <w:proofErr w:type="gramStart"/>
      <w:r w:rsidRPr="00B71D72">
        <w:rPr>
          <w:sz w:val="19"/>
        </w:rPr>
        <w:t>and also</w:t>
      </w:r>
      <w:proofErr w:type="gramEnd"/>
      <w:r w:rsidRPr="00B71D72">
        <w:rPr>
          <w:sz w:val="19"/>
        </w:rPr>
        <w:t xml:space="preserve"> may be issued citations for an altered permit and for no valid permit. Further, the driver of the vehicle displaying a defaced or</w:t>
      </w:r>
      <w:r w:rsidRPr="00B71D72">
        <w:rPr>
          <w:sz w:val="19"/>
        </w:rPr>
        <w:t xml:space="preserve"> altered permit may be subject to disciplinary action and/or criminal</w:t>
      </w:r>
      <w:r w:rsidRPr="00B71D72">
        <w:rPr>
          <w:spacing w:val="7"/>
          <w:sz w:val="19"/>
        </w:rPr>
        <w:t xml:space="preserve"> </w:t>
      </w:r>
      <w:r w:rsidRPr="00B71D72">
        <w:rPr>
          <w:sz w:val="19"/>
        </w:rPr>
        <w:t>prosecution.</w:t>
      </w:r>
    </w:p>
    <w:p w:rsidR="001946A1" w:rsidRPr="00B71D72" w:rsidRDefault="001946A1">
      <w:pPr>
        <w:pStyle w:val="BodyText"/>
        <w:spacing w:before="9"/>
      </w:pPr>
    </w:p>
    <w:p w:rsidR="001946A1" w:rsidRPr="00B71D72" w:rsidRDefault="00E43F6E">
      <w:pPr>
        <w:ind w:left="106" w:right="5885"/>
        <w:rPr>
          <w:i/>
          <w:sz w:val="16"/>
        </w:rPr>
      </w:pPr>
      <w:r w:rsidRPr="00B71D72">
        <w:rPr>
          <w:i/>
          <w:sz w:val="16"/>
        </w:rPr>
        <w:t>A</w:t>
      </w:r>
      <w:r w:rsidRPr="00B71D72">
        <w:rPr>
          <w:i/>
          <w:sz w:val="16"/>
        </w:rPr>
        <w:t>uthority: Resolution Florida Board of Governors dated January 7, 2003 Florida Statutes 1001.74(35) and 1006.66</w:t>
      </w:r>
    </w:p>
    <w:p w:rsidR="001946A1" w:rsidRPr="00B71D72" w:rsidRDefault="00E43F6E">
      <w:pPr>
        <w:spacing w:before="4" w:line="184" w:lineRule="exact"/>
        <w:ind w:left="106"/>
        <w:rPr>
          <w:i/>
          <w:sz w:val="16"/>
        </w:rPr>
      </w:pPr>
      <w:r w:rsidRPr="00B71D72">
        <w:rPr>
          <w:i/>
          <w:sz w:val="16"/>
        </w:rPr>
        <w:t>H</w:t>
      </w:r>
      <w:r w:rsidRPr="00B71D72">
        <w:rPr>
          <w:i/>
          <w:sz w:val="16"/>
        </w:rPr>
        <w:t>istory–New 10-20-05, Formerly 5.1003, 6C9-11.003.</w:t>
      </w:r>
    </w:p>
    <w:p w:rsidR="001946A1" w:rsidRPr="00B71D72" w:rsidRDefault="00E43F6E">
      <w:pPr>
        <w:tabs>
          <w:tab w:val="left" w:pos="5234"/>
        </w:tabs>
        <w:spacing w:line="207" w:lineRule="exact"/>
        <w:ind w:left="106"/>
        <w:rPr>
          <w:i/>
          <w:sz w:val="18"/>
        </w:rPr>
      </w:pPr>
      <w:r w:rsidRPr="00B71D72">
        <w:rPr>
          <w:i/>
          <w:sz w:val="18"/>
        </w:rPr>
        <w:t>B</w:t>
      </w:r>
      <w:r w:rsidRPr="00B71D72">
        <w:rPr>
          <w:i/>
          <w:sz w:val="18"/>
        </w:rPr>
        <w:t>OT approved revisions October</w:t>
      </w:r>
      <w:r w:rsidRPr="00B71D72">
        <w:rPr>
          <w:i/>
          <w:spacing w:val="-28"/>
          <w:sz w:val="18"/>
        </w:rPr>
        <w:t xml:space="preserve"> </w:t>
      </w:r>
      <w:r w:rsidRPr="00B71D72">
        <w:rPr>
          <w:i/>
          <w:sz w:val="18"/>
        </w:rPr>
        <w:t>18,</w:t>
      </w:r>
      <w:r w:rsidRPr="00B71D72">
        <w:rPr>
          <w:i/>
          <w:spacing w:val="-9"/>
          <w:sz w:val="18"/>
        </w:rPr>
        <w:t xml:space="preserve"> </w:t>
      </w:r>
      <w:r w:rsidRPr="00B71D72">
        <w:rPr>
          <w:i/>
          <w:sz w:val="18"/>
        </w:rPr>
        <w:t>2007.</w:t>
      </w:r>
      <w:r w:rsidRPr="00B71D72">
        <w:rPr>
          <w:i/>
          <w:strike/>
          <w:color w:val="C00000"/>
          <w:sz w:val="18"/>
        </w:rPr>
        <w:t>Amended</w:t>
      </w:r>
      <w:r w:rsidRPr="00B71D72">
        <w:rPr>
          <w:i/>
          <w:strike/>
          <w:color w:val="C00000"/>
          <w:sz w:val="18"/>
        </w:rPr>
        <w:t xml:space="preserve"> </w:t>
      </w:r>
      <w:r w:rsidRPr="00B71D72">
        <w:rPr>
          <w:i/>
          <w:strike/>
          <w:color w:val="C00000"/>
          <w:sz w:val="18"/>
        </w:rPr>
        <w:tab/>
      </w:r>
      <w:r w:rsidRPr="00B71D72">
        <w:rPr>
          <w:i/>
          <w:strike/>
          <w:color w:val="C00000"/>
          <w:sz w:val="18"/>
        </w:rPr>
        <w:t>.</w:t>
      </w:r>
    </w:p>
    <w:p w:rsidR="001946A1" w:rsidRPr="00B71D72" w:rsidRDefault="001946A1">
      <w:pPr>
        <w:pStyle w:val="BodyText"/>
        <w:spacing w:line="20" w:lineRule="exact"/>
        <w:ind w:left="3185"/>
        <w:rPr>
          <w:sz w:val="2"/>
        </w:rPr>
      </w:pPr>
    </w:p>
    <w:sectPr w:rsidR="001946A1" w:rsidRPr="00B71D72">
      <w:footerReference w:type="default" r:id="rId11"/>
      <w:pgSz w:w="12240" w:h="15840"/>
      <w:pgMar w:top="1500" w:right="0" w:bottom="2600" w:left="1060" w:header="0" w:footer="24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43F6E">
      <w:r>
        <w:separator/>
      </w:r>
    </w:p>
  </w:endnote>
  <w:endnote w:type="continuationSeparator" w:id="0">
    <w:p w:rsidR="00000000" w:rsidRDefault="00E43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6A1" w:rsidRDefault="00B71D72">
    <w:pPr>
      <w:pStyle w:val="BodyText"/>
      <w:spacing w:line="14" w:lineRule="auto"/>
      <w:rPr>
        <w:sz w:val="20"/>
      </w:rPr>
    </w:pPr>
    <w:r>
      <w:rPr>
        <w:noProof/>
      </w:rPr>
      <mc:AlternateContent>
        <mc:Choice Requires="wps">
          <w:drawing>
            <wp:inline distT="0" distB="0" distL="0" distR="0">
              <wp:extent cx="144780" cy="162560"/>
              <wp:effectExtent l="0" t="0" r="7620" b="8890"/>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6A1" w:rsidRDefault="00E43F6E">
                          <w:pPr>
                            <w:spacing w:before="14"/>
                            <w:ind w:left="20"/>
                            <w:rPr>
                              <w:sz w:val="16"/>
                            </w:rPr>
                          </w:pPr>
                          <w:r>
                            <w:rPr>
                              <w:sz w:val="16"/>
                            </w:rPr>
                            <w:t>-</w:t>
                          </w:r>
                          <w:r>
                            <w:fldChar w:fldCharType="begin"/>
                          </w:r>
                          <w:r>
                            <w:rPr>
                              <w:position w:val="-2"/>
                              <w:sz w:val="19"/>
                            </w:rPr>
                            <w:instrText xml:space="preserve"> PAGE </w:instrText>
                          </w:r>
                          <w:r>
                            <w:fldChar w:fldCharType="separate"/>
                          </w:r>
                          <w:r>
                            <w:t>2</w:t>
                          </w:r>
                          <w:r>
                            <w:fldChar w:fldCharType="end"/>
                          </w:r>
                          <w:r>
                            <w:rPr>
                              <w:sz w:val="16"/>
                            </w:rPr>
                            <w:t>-</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11.4pt;height:1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" filled="f" stroked="f">
              <v:textbox inset="0,0,0,0">
                <w:txbxContent>
                  <w:p w:rsidR="001946A1" w:rsidRDefault="00E43F6E">
                    <w:pPr>
                      <w:spacing w:before="14"/>
                      <w:ind w:left="20"/>
                      <w:rPr>
                        <w:sz w:val="16"/>
                      </w:rPr>
                    </w:pPr>
                    <w:r>
                      <w:rPr>
                        <w:sz w:val="16"/>
                      </w:rPr>
                      <w:t>-</w:t>
                    </w:r>
                    <w:r>
                      <w:fldChar w:fldCharType="begin"/>
                    </w:r>
                    <w:r>
                      <w:rPr>
                        <w:position w:val="-2"/>
                        <w:sz w:val="19"/>
                      </w:rPr>
                      <w:instrText xml:space="preserve"> PAGE </w:instrText>
                    </w:r>
                    <w:r>
                      <w:fldChar w:fldCharType="separate"/>
                    </w:r>
                    <w:r>
                      <w:t>2</w:t>
                    </w:r>
                    <w:r>
                      <w:fldChar w:fldCharType="end"/>
                    </w:r>
                    <w:r>
                      <w:rPr>
                        <w:sz w:val="16"/>
                      </w:rPr>
                      <w:t>-</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43F6E">
      <w:r>
        <w:separator/>
      </w:r>
    </w:p>
  </w:footnote>
  <w:footnote w:type="continuationSeparator" w:id="0">
    <w:p w:rsidR="00000000" w:rsidRDefault="00E43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71150"/>
    <w:multiLevelType w:val="hybridMultilevel"/>
    <w:tmpl w:val="5CE65202"/>
    <w:lvl w:ilvl="0" w:tplc="A65CC9C2">
      <w:start w:val="1"/>
      <w:numFmt w:val="upperRoman"/>
      <w:pStyle w:val="Heading3"/>
      <w:lvlText w:val="%1."/>
      <w:lvlJc w:val="left"/>
      <w:pPr>
        <w:ind w:left="981" w:hanging="584"/>
      </w:pPr>
      <w:rPr>
        <w:rFonts w:ascii="Times New Roman" w:eastAsia="Times New Roman" w:hAnsi="Times New Roman" w:cs="Times New Roman" w:hint="default"/>
        <w:b/>
        <w:bCs/>
        <w:spacing w:val="0"/>
        <w:w w:val="102"/>
        <w:sz w:val="19"/>
        <w:szCs w:val="19"/>
        <w:lang w:val="en-US" w:eastAsia="en-US" w:bidi="en-US"/>
      </w:rPr>
    </w:lvl>
    <w:lvl w:ilvl="1" w:tplc="6CC8BB5A">
      <w:start w:val="1"/>
      <w:numFmt w:val="decimal"/>
      <w:lvlText w:val="(%2)"/>
      <w:lvlJc w:val="left"/>
      <w:pPr>
        <w:ind w:left="1273" w:hanging="277"/>
      </w:pPr>
      <w:rPr>
        <w:rFonts w:ascii="Times New Roman" w:eastAsia="Times New Roman" w:hAnsi="Times New Roman" w:cs="Times New Roman" w:hint="default"/>
        <w:w w:val="102"/>
        <w:sz w:val="19"/>
        <w:szCs w:val="19"/>
        <w:lang w:val="en-US" w:eastAsia="en-US" w:bidi="en-US"/>
      </w:rPr>
    </w:lvl>
    <w:lvl w:ilvl="2" w:tplc="DCD0CAE4">
      <w:start w:val="1"/>
      <w:numFmt w:val="lowerLetter"/>
      <w:lvlText w:val="(%3)"/>
      <w:lvlJc w:val="left"/>
      <w:pPr>
        <w:ind w:left="1564" w:hanging="263"/>
      </w:pPr>
      <w:rPr>
        <w:rFonts w:ascii="Times New Roman" w:eastAsia="Times New Roman" w:hAnsi="Times New Roman" w:cs="Times New Roman" w:hint="default"/>
        <w:spacing w:val="-2"/>
        <w:w w:val="102"/>
        <w:sz w:val="19"/>
        <w:szCs w:val="19"/>
        <w:lang w:val="en-US" w:eastAsia="en-US" w:bidi="en-US"/>
      </w:rPr>
    </w:lvl>
    <w:lvl w:ilvl="3" w:tplc="0FD0F3B4">
      <w:numFmt w:val="bullet"/>
      <w:lvlText w:val="•"/>
      <w:lvlJc w:val="left"/>
      <w:pPr>
        <w:ind w:left="2762" w:hanging="263"/>
      </w:pPr>
      <w:rPr>
        <w:rFonts w:hint="default"/>
        <w:lang w:val="en-US" w:eastAsia="en-US" w:bidi="en-US"/>
      </w:rPr>
    </w:lvl>
    <w:lvl w:ilvl="4" w:tplc="E17AAACA">
      <w:numFmt w:val="bullet"/>
      <w:lvlText w:val="•"/>
      <w:lvlJc w:val="left"/>
      <w:pPr>
        <w:ind w:left="3965" w:hanging="263"/>
      </w:pPr>
      <w:rPr>
        <w:rFonts w:hint="default"/>
        <w:lang w:val="en-US" w:eastAsia="en-US" w:bidi="en-US"/>
      </w:rPr>
    </w:lvl>
    <w:lvl w:ilvl="5" w:tplc="902EB2E4">
      <w:numFmt w:val="bullet"/>
      <w:lvlText w:val="•"/>
      <w:lvlJc w:val="left"/>
      <w:pPr>
        <w:ind w:left="5167" w:hanging="263"/>
      </w:pPr>
      <w:rPr>
        <w:rFonts w:hint="default"/>
        <w:lang w:val="en-US" w:eastAsia="en-US" w:bidi="en-US"/>
      </w:rPr>
    </w:lvl>
    <w:lvl w:ilvl="6" w:tplc="5DDAFDE2">
      <w:numFmt w:val="bullet"/>
      <w:lvlText w:val="•"/>
      <w:lvlJc w:val="left"/>
      <w:pPr>
        <w:ind w:left="6370" w:hanging="263"/>
      </w:pPr>
      <w:rPr>
        <w:rFonts w:hint="default"/>
        <w:lang w:val="en-US" w:eastAsia="en-US" w:bidi="en-US"/>
      </w:rPr>
    </w:lvl>
    <w:lvl w:ilvl="7" w:tplc="71AC3ED2">
      <w:numFmt w:val="bullet"/>
      <w:lvlText w:val="•"/>
      <w:lvlJc w:val="left"/>
      <w:pPr>
        <w:ind w:left="7572" w:hanging="263"/>
      </w:pPr>
      <w:rPr>
        <w:rFonts w:hint="default"/>
        <w:lang w:val="en-US" w:eastAsia="en-US" w:bidi="en-US"/>
      </w:rPr>
    </w:lvl>
    <w:lvl w:ilvl="8" w:tplc="5CDA753A">
      <w:numFmt w:val="bullet"/>
      <w:lvlText w:val="•"/>
      <w:lvlJc w:val="left"/>
      <w:pPr>
        <w:ind w:left="8775" w:hanging="263"/>
      </w:pPr>
      <w:rPr>
        <w:rFonts w:hint="default"/>
        <w:lang w:val="en-US" w:eastAsia="en-US" w:bidi="en-US"/>
      </w:rPr>
    </w:lvl>
  </w:abstractNum>
  <w:abstractNum w:abstractNumId="1" w15:restartNumberingAfterBreak="0">
    <w:nsid w:val="562D41AC"/>
    <w:multiLevelType w:val="hybridMultilevel"/>
    <w:tmpl w:val="66F68216"/>
    <w:lvl w:ilvl="0" w:tplc="EFC879E4">
      <w:numFmt w:val="bullet"/>
      <w:lvlText w:val=""/>
      <w:lvlJc w:val="left"/>
      <w:pPr>
        <w:ind w:left="860" w:hanging="360"/>
      </w:pPr>
      <w:rPr>
        <w:rFonts w:ascii="Symbol" w:eastAsia="Symbol" w:hAnsi="Symbol" w:cs="Symbol" w:hint="default"/>
        <w:w w:val="100"/>
        <w:sz w:val="22"/>
        <w:szCs w:val="22"/>
        <w:lang w:val="en-US" w:eastAsia="en-US" w:bidi="en-US"/>
      </w:rPr>
    </w:lvl>
    <w:lvl w:ilvl="1" w:tplc="972A9718">
      <w:numFmt w:val="bullet"/>
      <w:lvlText w:val="•"/>
      <w:lvlJc w:val="left"/>
      <w:pPr>
        <w:ind w:left="1702" w:hanging="360"/>
      </w:pPr>
      <w:rPr>
        <w:rFonts w:hint="default"/>
        <w:lang w:val="en-US" w:eastAsia="en-US" w:bidi="en-US"/>
      </w:rPr>
    </w:lvl>
    <w:lvl w:ilvl="2" w:tplc="F50C6454">
      <w:numFmt w:val="bullet"/>
      <w:lvlText w:val="•"/>
      <w:lvlJc w:val="left"/>
      <w:pPr>
        <w:ind w:left="2544" w:hanging="360"/>
      </w:pPr>
      <w:rPr>
        <w:rFonts w:hint="default"/>
        <w:lang w:val="en-US" w:eastAsia="en-US" w:bidi="en-US"/>
      </w:rPr>
    </w:lvl>
    <w:lvl w:ilvl="3" w:tplc="8640BB7E">
      <w:numFmt w:val="bullet"/>
      <w:lvlText w:val="•"/>
      <w:lvlJc w:val="left"/>
      <w:pPr>
        <w:ind w:left="3387" w:hanging="360"/>
      </w:pPr>
      <w:rPr>
        <w:rFonts w:hint="default"/>
        <w:lang w:val="en-US" w:eastAsia="en-US" w:bidi="en-US"/>
      </w:rPr>
    </w:lvl>
    <w:lvl w:ilvl="4" w:tplc="890C0B96">
      <w:numFmt w:val="bullet"/>
      <w:lvlText w:val="•"/>
      <w:lvlJc w:val="left"/>
      <w:pPr>
        <w:ind w:left="4229" w:hanging="360"/>
      </w:pPr>
      <w:rPr>
        <w:rFonts w:hint="default"/>
        <w:lang w:val="en-US" w:eastAsia="en-US" w:bidi="en-US"/>
      </w:rPr>
    </w:lvl>
    <w:lvl w:ilvl="5" w:tplc="C654F7C6">
      <w:numFmt w:val="bullet"/>
      <w:lvlText w:val="•"/>
      <w:lvlJc w:val="left"/>
      <w:pPr>
        <w:ind w:left="5072" w:hanging="360"/>
      </w:pPr>
      <w:rPr>
        <w:rFonts w:hint="default"/>
        <w:lang w:val="en-US" w:eastAsia="en-US" w:bidi="en-US"/>
      </w:rPr>
    </w:lvl>
    <w:lvl w:ilvl="6" w:tplc="F0B29A1E">
      <w:numFmt w:val="bullet"/>
      <w:lvlText w:val="•"/>
      <w:lvlJc w:val="left"/>
      <w:pPr>
        <w:ind w:left="5914" w:hanging="360"/>
      </w:pPr>
      <w:rPr>
        <w:rFonts w:hint="default"/>
        <w:lang w:val="en-US" w:eastAsia="en-US" w:bidi="en-US"/>
      </w:rPr>
    </w:lvl>
    <w:lvl w:ilvl="7" w:tplc="FE06D828">
      <w:numFmt w:val="bullet"/>
      <w:lvlText w:val="•"/>
      <w:lvlJc w:val="left"/>
      <w:pPr>
        <w:ind w:left="6757" w:hanging="360"/>
      </w:pPr>
      <w:rPr>
        <w:rFonts w:hint="default"/>
        <w:lang w:val="en-US" w:eastAsia="en-US" w:bidi="en-US"/>
      </w:rPr>
    </w:lvl>
    <w:lvl w:ilvl="8" w:tplc="14264622">
      <w:numFmt w:val="bullet"/>
      <w:lvlText w:val="•"/>
      <w:lvlJc w:val="left"/>
      <w:pPr>
        <w:ind w:left="7599" w:hanging="360"/>
      </w:pPr>
      <w:rPr>
        <w:rFonts w:hint="default"/>
        <w:lang w:val="en-US" w:eastAsia="en-US" w:bidi="en-US"/>
      </w:rPr>
    </w:lvl>
  </w:abstractNum>
  <w:abstractNum w:abstractNumId="2" w15:restartNumberingAfterBreak="0">
    <w:nsid w:val="60921785"/>
    <w:multiLevelType w:val="hybridMultilevel"/>
    <w:tmpl w:val="E9AAE130"/>
    <w:lvl w:ilvl="0" w:tplc="8542C030">
      <w:numFmt w:val="bullet"/>
      <w:lvlText w:val=""/>
      <w:lvlJc w:val="left"/>
      <w:pPr>
        <w:ind w:left="295" w:hanging="135"/>
      </w:pPr>
      <w:rPr>
        <w:rFonts w:ascii="Wingdings" w:eastAsia="Wingdings" w:hAnsi="Wingdings" w:cs="Wingdings" w:hint="default"/>
        <w:spacing w:val="-2"/>
        <w:w w:val="99"/>
        <w:sz w:val="16"/>
        <w:szCs w:val="16"/>
        <w:lang w:val="en-US" w:eastAsia="en-US" w:bidi="en-US"/>
      </w:rPr>
    </w:lvl>
    <w:lvl w:ilvl="1" w:tplc="91225AEC">
      <w:numFmt w:val="bullet"/>
      <w:lvlText w:val="•"/>
      <w:lvlJc w:val="left"/>
      <w:pPr>
        <w:ind w:left="487" w:hanging="135"/>
      </w:pPr>
      <w:rPr>
        <w:rFonts w:hint="default"/>
        <w:lang w:val="en-US" w:eastAsia="en-US" w:bidi="en-US"/>
      </w:rPr>
    </w:lvl>
    <w:lvl w:ilvl="2" w:tplc="6F1276E6">
      <w:numFmt w:val="bullet"/>
      <w:lvlText w:val="•"/>
      <w:lvlJc w:val="left"/>
      <w:pPr>
        <w:ind w:left="674" w:hanging="135"/>
      </w:pPr>
      <w:rPr>
        <w:rFonts w:hint="default"/>
        <w:lang w:val="en-US" w:eastAsia="en-US" w:bidi="en-US"/>
      </w:rPr>
    </w:lvl>
    <w:lvl w:ilvl="3" w:tplc="CCFA1340">
      <w:numFmt w:val="bullet"/>
      <w:lvlText w:val="•"/>
      <w:lvlJc w:val="left"/>
      <w:pPr>
        <w:ind w:left="861" w:hanging="135"/>
      </w:pPr>
      <w:rPr>
        <w:rFonts w:hint="default"/>
        <w:lang w:val="en-US" w:eastAsia="en-US" w:bidi="en-US"/>
      </w:rPr>
    </w:lvl>
    <w:lvl w:ilvl="4" w:tplc="028403A0">
      <w:numFmt w:val="bullet"/>
      <w:lvlText w:val="•"/>
      <w:lvlJc w:val="left"/>
      <w:pPr>
        <w:ind w:left="1048" w:hanging="135"/>
      </w:pPr>
      <w:rPr>
        <w:rFonts w:hint="default"/>
        <w:lang w:val="en-US" w:eastAsia="en-US" w:bidi="en-US"/>
      </w:rPr>
    </w:lvl>
    <w:lvl w:ilvl="5" w:tplc="56EE54CA">
      <w:numFmt w:val="bullet"/>
      <w:lvlText w:val="•"/>
      <w:lvlJc w:val="left"/>
      <w:pPr>
        <w:ind w:left="1235" w:hanging="135"/>
      </w:pPr>
      <w:rPr>
        <w:rFonts w:hint="default"/>
        <w:lang w:val="en-US" w:eastAsia="en-US" w:bidi="en-US"/>
      </w:rPr>
    </w:lvl>
    <w:lvl w:ilvl="6" w:tplc="3DCC41C6">
      <w:numFmt w:val="bullet"/>
      <w:lvlText w:val="•"/>
      <w:lvlJc w:val="left"/>
      <w:pPr>
        <w:ind w:left="1422" w:hanging="135"/>
      </w:pPr>
      <w:rPr>
        <w:rFonts w:hint="default"/>
        <w:lang w:val="en-US" w:eastAsia="en-US" w:bidi="en-US"/>
      </w:rPr>
    </w:lvl>
    <w:lvl w:ilvl="7" w:tplc="D172AA40">
      <w:numFmt w:val="bullet"/>
      <w:lvlText w:val="•"/>
      <w:lvlJc w:val="left"/>
      <w:pPr>
        <w:ind w:left="1609" w:hanging="135"/>
      </w:pPr>
      <w:rPr>
        <w:rFonts w:hint="default"/>
        <w:lang w:val="en-US" w:eastAsia="en-US" w:bidi="en-US"/>
      </w:rPr>
    </w:lvl>
    <w:lvl w:ilvl="8" w:tplc="0980BDBE">
      <w:numFmt w:val="bullet"/>
      <w:lvlText w:val="•"/>
      <w:lvlJc w:val="left"/>
      <w:pPr>
        <w:ind w:left="1796" w:hanging="135"/>
      </w:pPr>
      <w:rPr>
        <w:rFonts w:hint="default"/>
        <w:lang w:val="en-US" w:eastAsia="en-US" w:bidi="en-US"/>
      </w:rPr>
    </w:lvl>
  </w:abstractNum>
  <w:abstractNum w:abstractNumId="3" w15:restartNumberingAfterBreak="0">
    <w:nsid w:val="74AC2977"/>
    <w:multiLevelType w:val="hybridMultilevel"/>
    <w:tmpl w:val="D4ECF44A"/>
    <w:lvl w:ilvl="0" w:tplc="858845EA">
      <w:numFmt w:val="bullet"/>
      <w:lvlText w:val=""/>
      <w:lvlJc w:val="left"/>
      <w:pPr>
        <w:ind w:left="1580" w:hanging="360"/>
      </w:pPr>
      <w:rPr>
        <w:rFonts w:ascii="Symbol" w:eastAsia="Symbol" w:hAnsi="Symbol" w:cs="Symbol" w:hint="default"/>
        <w:w w:val="100"/>
        <w:sz w:val="22"/>
        <w:szCs w:val="22"/>
        <w:lang w:val="en-US" w:eastAsia="en-US" w:bidi="en-US"/>
      </w:rPr>
    </w:lvl>
    <w:lvl w:ilvl="1" w:tplc="9FFC090E">
      <w:numFmt w:val="bullet"/>
      <w:lvlText w:val="•"/>
      <w:lvlJc w:val="left"/>
      <w:pPr>
        <w:ind w:left="2350" w:hanging="360"/>
      </w:pPr>
      <w:rPr>
        <w:rFonts w:hint="default"/>
        <w:lang w:val="en-US" w:eastAsia="en-US" w:bidi="en-US"/>
      </w:rPr>
    </w:lvl>
    <w:lvl w:ilvl="2" w:tplc="AFF619D6">
      <w:numFmt w:val="bullet"/>
      <w:lvlText w:val="•"/>
      <w:lvlJc w:val="left"/>
      <w:pPr>
        <w:ind w:left="3120" w:hanging="360"/>
      </w:pPr>
      <w:rPr>
        <w:rFonts w:hint="default"/>
        <w:lang w:val="en-US" w:eastAsia="en-US" w:bidi="en-US"/>
      </w:rPr>
    </w:lvl>
    <w:lvl w:ilvl="3" w:tplc="819C9B1E">
      <w:numFmt w:val="bullet"/>
      <w:lvlText w:val="•"/>
      <w:lvlJc w:val="left"/>
      <w:pPr>
        <w:ind w:left="3891" w:hanging="360"/>
      </w:pPr>
      <w:rPr>
        <w:rFonts w:hint="default"/>
        <w:lang w:val="en-US" w:eastAsia="en-US" w:bidi="en-US"/>
      </w:rPr>
    </w:lvl>
    <w:lvl w:ilvl="4" w:tplc="692C177C">
      <w:numFmt w:val="bullet"/>
      <w:lvlText w:val="•"/>
      <w:lvlJc w:val="left"/>
      <w:pPr>
        <w:ind w:left="4661" w:hanging="360"/>
      </w:pPr>
      <w:rPr>
        <w:rFonts w:hint="default"/>
        <w:lang w:val="en-US" w:eastAsia="en-US" w:bidi="en-US"/>
      </w:rPr>
    </w:lvl>
    <w:lvl w:ilvl="5" w:tplc="75223CAE">
      <w:numFmt w:val="bullet"/>
      <w:lvlText w:val="•"/>
      <w:lvlJc w:val="left"/>
      <w:pPr>
        <w:ind w:left="5432" w:hanging="360"/>
      </w:pPr>
      <w:rPr>
        <w:rFonts w:hint="default"/>
        <w:lang w:val="en-US" w:eastAsia="en-US" w:bidi="en-US"/>
      </w:rPr>
    </w:lvl>
    <w:lvl w:ilvl="6" w:tplc="5F941130">
      <w:numFmt w:val="bullet"/>
      <w:lvlText w:val="•"/>
      <w:lvlJc w:val="left"/>
      <w:pPr>
        <w:ind w:left="6202" w:hanging="360"/>
      </w:pPr>
      <w:rPr>
        <w:rFonts w:hint="default"/>
        <w:lang w:val="en-US" w:eastAsia="en-US" w:bidi="en-US"/>
      </w:rPr>
    </w:lvl>
    <w:lvl w:ilvl="7" w:tplc="CC1A8F7A">
      <w:numFmt w:val="bullet"/>
      <w:lvlText w:val="•"/>
      <w:lvlJc w:val="left"/>
      <w:pPr>
        <w:ind w:left="6973" w:hanging="360"/>
      </w:pPr>
      <w:rPr>
        <w:rFonts w:hint="default"/>
        <w:lang w:val="en-US" w:eastAsia="en-US" w:bidi="en-US"/>
      </w:rPr>
    </w:lvl>
    <w:lvl w:ilvl="8" w:tplc="E30A8B10">
      <w:numFmt w:val="bullet"/>
      <w:lvlText w:val="•"/>
      <w:lvlJc w:val="left"/>
      <w:pPr>
        <w:ind w:left="7743" w:hanging="360"/>
      </w:pPr>
      <w:rPr>
        <w:rFonts w:hint="default"/>
        <w:lang w:val="en-US" w:eastAsia="en-US" w:bidi="en-US"/>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xMjE3MjcztzAzNTNS0lEKTi0uzszPAykwrAUABy3cEywAAAA="/>
  </w:docVars>
  <w:rsids>
    <w:rsidRoot w:val="001946A1"/>
    <w:rsid w:val="001946A1"/>
    <w:rsid w:val="00B71D72"/>
    <w:rsid w:val="00E43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AE6ED96"/>
  <w15:docId w15:val="{4F5E2D4A-7959-42A5-9B9D-702E1EB4D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rsid w:val="00E43F6E"/>
    <w:pPr>
      <w:spacing w:before="90" w:line="271" w:lineRule="auto"/>
      <w:ind w:left="3765" w:right="2402" w:hanging="1344"/>
      <w:outlineLvl w:val="0"/>
    </w:pPr>
    <w:rPr>
      <w:b/>
      <w:sz w:val="24"/>
    </w:rPr>
  </w:style>
  <w:style w:type="paragraph" w:styleId="Heading2">
    <w:name w:val="heading 2"/>
    <w:basedOn w:val="Normal"/>
    <w:uiPriority w:val="9"/>
    <w:unhideWhenUsed/>
    <w:qFormat/>
    <w:rsid w:val="00E43F6E"/>
    <w:pPr>
      <w:widowControl/>
      <w:autoSpaceDE/>
      <w:autoSpaceDN/>
      <w:spacing w:line="259" w:lineRule="auto"/>
      <w:outlineLvl w:val="1"/>
    </w:pPr>
    <w:rPr>
      <w:b/>
      <w:color w:val="000000"/>
      <w:sz w:val="24"/>
      <w:lang w:bidi="ar-SA"/>
    </w:rPr>
  </w:style>
  <w:style w:type="paragraph" w:styleId="Heading3">
    <w:name w:val="heading 3"/>
    <w:basedOn w:val="ListParagraph"/>
    <w:next w:val="Normal"/>
    <w:link w:val="Heading3Char"/>
    <w:uiPriority w:val="9"/>
    <w:unhideWhenUsed/>
    <w:qFormat/>
    <w:rsid w:val="00E43F6E"/>
    <w:pPr>
      <w:numPr>
        <w:numId w:val="1"/>
      </w:numPr>
      <w:tabs>
        <w:tab w:val="left" w:pos="981"/>
        <w:tab w:val="left" w:pos="982"/>
      </w:tabs>
      <w:spacing w:before="96"/>
      <w:outlineLvl w:val="2"/>
    </w:pPr>
    <w:rPr>
      <w:b/>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1564" w:hanging="292"/>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71D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D72"/>
    <w:rPr>
      <w:rFonts w:ascii="Segoe UI" w:eastAsia="Times New Roman" w:hAnsi="Segoe UI" w:cs="Segoe UI"/>
      <w:sz w:val="18"/>
      <w:szCs w:val="18"/>
      <w:lang w:bidi="en-US"/>
    </w:rPr>
  </w:style>
  <w:style w:type="character" w:customStyle="1" w:styleId="Heading3Char">
    <w:name w:val="Heading 3 Char"/>
    <w:basedOn w:val="DefaultParagraphFont"/>
    <w:link w:val="Heading3"/>
    <w:uiPriority w:val="9"/>
    <w:rsid w:val="00E43F6E"/>
    <w:rPr>
      <w:rFonts w:ascii="Times New Roman" w:eastAsia="Times New Roman" w:hAnsi="Times New Roman" w:cs="Times New Roman"/>
      <w:b/>
      <w:sz w:val="19"/>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showell@unf.edu" TargetMode="Externa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unf.edu/parking" TargetMode="External"/><Relationship Id="rId4" Type="http://schemas.openxmlformats.org/officeDocument/2006/relationships/webSettings" Target="webSettings.xml"/><Relationship Id="rId9" Type="http://schemas.openxmlformats.org/officeDocument/2006/relationships/hyperlink" Target="http://www.unf.edu/parkin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CBA2105C34E44E79DF8A42CD9940A67"/>
        <w:category>
          <w:name w:val="General"/>
          <w:gallery w:val="placeholder"/>
        </w:category>
        <w:types>
          <w:type w:val="bbPlcHdr"/>
        </w:types>
        <w:behaviors>
          <w:behavior w:val="content"/>
        </w:behaviors>
        <w:guid w:val="{ABA3AFE5-91CF-4EF4-84E8-9CD6F24D4F58}"/>
      </w:docPartPr>
      <w:docPartBody>
        <w:p w:rsidR="00000000" w:rsidRDefault="00731FD2" w:rsidP="00731FD2">
          <w:pPr>
            <w:pStyle w:val="CCBA2105C34E44E79DF8A42CD9940A67"/>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D2"/>
    <w:rsid w:val="00731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1FD2"/>
    <w:rPr>
      <w:color w:val="808080"/>
    </w:rPr>
  </w:style>
  <w:style w:type="paragraph" w:customStyle="1" w:styleId="CCBA2105C34E44E79DF8A42CD9940A67">
    <w:name w:val="CCBA2105C34E44E79DF8A42CD9940A67"/>
    <w:rsid w:val="00731F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ceac21fa0ce33390bec00f2973f289bf">
  <xsd:schema xmlns:xsd="http://www.w3.org/2001/XMLSchema" xmlns:xs="http://www.w3.org/2001/XMLSchema" xmlns:p="http://schemas.microsoft.com/office/2006/metadata/properties" xmlns:ns2="a8fbf49f-21ba-4487-b1fa-ffc4a5473ca3" targetNamespace="http://schemas.microsoft.com/office/2006/metadata/properties" ma:root="true" ma:fieldsID="cf7f59700328f306be21f402600ec651"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2012</Department>
    <Document_x0020_Status xmlns="a8fbf49f-21ba-4487-b1fa-ffc4a5473ca3">Certified Regulations</Document_x0020_Status>
    <uq5p xmlns="a8fbf49f-21ba-4487-b1fa-ffc4a5473ca3" xsi:nil="true"/>
  </documentManagement>
</p:properties>
</file>

<file path=customXml/itemProps1.xml><?xml version="1.0" encoding="utf-8"?>
<ds:datastoreItem xmlns:ds="http://schemas.openxmlformats.org/officeDocument/2006/customXml" ds:itemID="{C9A57A83-B99A-414E-8FCE-99512D91F571}"/>
</file>

<file path=customXml/itemProps2.xml><?xml version="1.0" encoding="utf-8"?>
<ds:datastoreItem xmlns:ds="http://schemas.openxmlformats.org/officeDocument/2006/customXml" ds:itemID="{0D62FF71-57AE-4FD9-812B-B99CD0937AE5}"/>
</file>

<file path=customXml/itemProps3.xml><?xml version="1.0" encoding="utf-8"?>
<ds:datastoreItem xmlns:ds="http://schemas.openxmlformats.org/officeDocument/2006/customXml" ds:itemID="{F54AEDEE-16E1-4D85-81F2-7DF6D745772C}"/>
</file>

<file path=docProps/app.xml><?xml version="1.0" encoding="utf-8"?>
<Properties xmlns="http://schemas.openxmlformats.org/officeDocument/2006/extended-properties" xmlns:vt="http://schemas.openxmlformats.org/officeDocument/2006/docPropsVTypes">
  <Template>Normal</Template>
  <TotalTime>0</TotalTime>
  <Pages>4</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PROPOSAL:</vt:lpstr>
    </vt:vector>
  </TitlesOfParts>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dc:title>
  <dc:creator>Network Client</dc:creator>
  <cp:lastModifiedBy>Rossomano, Nicole</cp:lastModifiedBy>
  <cp:revision>2</cp:revision>
  <dcterms:created xsi:type="dcterms:W3CDTF">2020-01-13T21:46:00Z</dcterms:created>
  <dcterms:modified xsi:type="dcterms:W3CDTF">2020-01-13T21:46:00Z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2012-01-10T00:00:00Z</vt:filetime>
  </property>
  <property fmtid="{D5CDD505-2E9C-101B-9397-08002B2CF9AE}" pid="3" name="Creator">
    <vt:lpwstr>Microsoft® Word 2010</vt:lpwstr>
  </property>
  <property fmtid="{D5CDD505-2E9C-101B-9397-08002B2CF9AE}" pid="4" name="LastSaved">
    <vt:filetime>2020-01-08T00:00:00Z</vt:filetime>
  </property>
  <property fmtid="{D5CDD505-2E9C-101B-9397-08002B2CF9AE}" pid="5" name="ContentTypeId">
    <vt:lpwstr>0x010100330B4FFE9BA0204FB96D85A847CFAF2C</vt:lpwstr>
  </property>
  <property fmtid="{D5CDD505-2E9C-101B-9397-08002B2CF9AE}" pid="6" name="pgjr">
    <vt:lpwstr/>
  </property>
  <property fmtid="{D5CDD505-2E9C-101B-9397-08002B2CF9AE}" pid="7" name="Month">
    <vt:lpwstr>NONE</vt:lpwstr>
  </property>
</Properties>
</file>