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7A63" w14:textId="77777777" w:rsidR="00830F84" w:rsidRDefault="00EF0021" w:rsidP="00830F84">
      <w:pPr>
        <w:pStyle w:val="BodyText"/>
        <w:ind w:left="633"/>
        <w:rPr>
          <w:color w:val="000000"/>
          <w:lang w:bidi="ar-SA"/>
        </w:rPr>
      </w:pPr>
      <w:r w:rsidRPr="00830F84">
        <w:rPr>
          <w:noProof/>
          <w:sz w:val="20"/>
        </w:rPr>
        <w:drawing>
          <wp:inline distT="0" distB="0" distL="0" distR="0" wp14:anchorId="3DE66352" wp14:editId="07777777">
            <wp:extent cx="2312354" cy="957072"/>
            <wp:effectExtent l="0" t="0" r="0" b="0"/>
            <wp:docPr id="1" name="image1.png" descr="University of North Flori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312354" cy="957072"/>
                    </a:xfrm>
                    <a:prstGeom prst="rect">
                      <a:avLst/>
                    </a:prstGeom>
                  </pic:spPr>
                </pic:pic>
              </a:graphicData>
            </a:graphic>
          </wp:inline>
        </w:drawing>
      </w:r>
    </w:p>
    <w:p w14:paraId="193DB088" w14:textId="77777777" w:rsidR="00830F84" w:rsidRDefault="00830F84" w:rsidP="00830F84">
      <w:pPr>
        <w:pStyle w:val="BodyText"/>
        <w:rPr>
          <w:color w:val="000000"/>
          <w:lang w:bidi="ar-SA"/>
        </w:rPr>
      </w:pPr>
    </w:p>
    <w:p w14:paraId="7624964E" w14:textId="77777777" w:rsidR="00830F84" w:rsidRDefault="00830F84" w:rsidP="00830F84">
      <w:pPr>
        <w:pStyle w:val="BodyText"/>
        <w:rPr>
          <w:lang w:bidi="ar-SA"/>
        </w:rPr>
      </w:pPr>
    </w:p>
    <w:p w14:paraId="2CB76AD0" w14:textId="77777777" w:rsidR="00830F84" w:rsidRPr="00830F84" w:rsidRDefault="00830F84" w:rsidP="00830F84">
      <w:pPr>
        <w:pStyle w:val="BodyText"/>
        <w:rPr>
          <w:lang w:bidi="ar-SA"/>
        </w:rPr>
      </w:pPr>
      <w:r w:rsidRPr="00830F84">
        <w:rPr>
          <w:b/>
          <w:lang w:bidi="ar-SA"/>
        </w:rPr>
        <w:t>Regulation Number</w:t>
      </w:r>
      <w:r w:rsidRPr="00830F84">
        <w:rPr>
          <w:lang w:bidi="ar-SA"/>
        </w:rPr>
        <w:t xml:space="preserve">: </w:t>
      </w:r>
      <w:sdt>
        <w:sdtPr>
          <w:rPr>
            <w:lang w:bidi="ar-SA"/>
          </w:rPr>
          <w:id w:val="580724233"/>
          <w:placeholder>
            <w:docPart w:val="152BD61254294D93B8C6BFA5017AD1C1"/>
          </w:placeholder>
          <w:text/>
        </w:sdtPr>
        <w:sdtEndPr/>
        <w:sdtContent>
          <w:r w:rsidRPr="00830F84">
            <w:rPr>
              <w:lang w:bidi="ar-SA"/>
            </w:rPr>
            <w:t>3.0010R</w:t>
          </w:r>
        </w:sdtContent>
      </w:sdt>
      <w:r>
        <w:rPr>
          <w:lang w:bidi="ar-SA"/>
        </w:rPr>
        <w:tab/>
      </w:r>
    </w:p>
    <w:p w14:paraId="5AE9BAE2" w14:textId="77777777" w:rsidR="00830F84" w:rsidRPr="00830F84" w:rsidRDefault="00830F84" w:rsidP="00830F84">
      <w:pPr>
        <w:pStyle w:val="BodyText"/>
        <w:rPr>
          <w:lang w:bidi="ar-SA"/>
        </w:rPr>
      </w:pPr>
      <w:r w:rsidRPr="00830F84">
        <w:rPr>
          <w:b/>
          <w:lang w:bidi="ar-SA"/>
        </w:rPr>
        <w:t>Effective Date</w:t>
      </w:r>
      <w:r w:rsidRPr="00830F84">
        <w:rPr>
          <w:lang w:bidi="ar-SA"/>
        </w:rPr>
        <w:t xml:space="preserve">:  </w:t>
      </w:r>
      <w:sdt>
        <w:sdtPr>
          <w:rPr>
            <w:lang w:bidi="ar-SA"/>
          </w:rPr>
          <w:id w:val="-141660163"/>
          <w:placeholder>
            <w:docPart w:val="152BD61254294D93B8C6BFA5017AD1C1"/>
          </w:placeholder>
          <w:text/>
        </w:sdtPr>
        <w:sdtEndPr/>
        <w:sdtContent>
          <w:r w:rsidRPr="00830F84">
            <w:rPr>
              <w:lang w:bidi="ar-SA"/>
            </w:rPr>
            <w:t>01-05-04</w:t>
          </w:r>
        </w:sdtContent>
      </w:sdt>
      <w:r w:rsidRPr="00830F84">
        <w:rPr>
          <w:lang w:bidi="ar-SA"/>
        </w:rPr>
        <w:tab/>
      </w:r>
      <w:r w:rsidRPr="00830F84">
        <w:rPr>
          <w:lang w:bidi="ar-SA"/>
        </w:rPr>
        <w:tab/>
      </w:r>
      <w:r w:rsidRPr="00830F84">
        <w:rPr>
          <w:b/>
          <w:lang w:bidi="ar-SA"/>
        </w:rPr>
        <w:t>Revised Date</w:t>
      </w:r>
      <w:r w:rsidRPr="00830F84">
        <w:rPr>
          <w:lang w:bidi="ar-SA"/>
        </w:rPr>
        <w:t xml:space="preserve">: </w:t>
      </w:r>
    </w:p>
    <w:p w14:paraId="68D92B36" w14:textId="77777777" w:rsidR="00830F84" w:rsidRDefault="00830F84" w:rsidP="00830F84">
      <w:pPr>
        <w:pStyle w:val="Heading1"/>
        <w:spacing w:after="0"/>
      </w:pPr>
      <w:r w:rsidRPr="00830F84">
        <w:rPr>
          <w:b/>
        </w:rPr>
        <w:t>Subject:</w:t>
      </w:r>
      <w:r w:rsidRPr="00830F84">
        <w:t xml:space="preserve"> </w:t>
      </w:r>
      <w:sdt>
        <w:sdtPr>
          <w:id w:val="-1459642324"/>
          <w:placeholder>
            <w:docPart w:val="152BD61254294D93B8C6BFA5017AD1C1"/>
          </w:placeholder>
          <w:text/>
        </w:sdtPr>
        <w:sdtEndPr/>
        <w:sdtContent>
          <w:r w:rsidRPr="00830F84">
            <w:t>Certification of Direct Support Organizations</w:t>
          </w:r>
        </w:sdtContent>
      </w:sdt>
    </w:p>
    <w:p w14:paraId="18F7E8B1" w14:textId="77777777" w:rsidR="00830F84" w:rsidRPr="00830F84" w:rsidRDefault="00830F84" w:rsidP="00830F84">
      <w:pPr>
        <w:pStyle w:val="BodyText"/>
      </w:pPr>
      <w:r w:rsidRPr="00830F84">
        <w:rPr>
          <w:b/>
        </w:rPr>
        <w:t>Responsible Division</w:t>
      </w:r>
      <w:r w:rsidRPr="00830F84">
        <w:t xml:space="preserve">: </w:t>
      </w:r>
      <w:sdt>
        <w:sdtPr>
          <w:id w:val="353540150"/>
          <w:placeholder>
            <w:docPart w:val="152BD61254294D93B8C6BFA5017AD1C1"/>
          </w:placeholder>
          <w:text/>
        </w:sdtPr>
        <w:sdtEndPr/>
        <w:sdtContent>
          <w:r w:rsidRPr="00830F84">
            <w:t>President’s Office</w:t>
          </w:r>
        </w:sdtContent>
      </w:sdt>
    </w:p>
    <w:p w14:paraId="66D1F608" w14:textId="77777777" w:rsidR="00830F84" w:rsidRPr="00830F84" w:rsidRDefault="00830F84" w:rsidP="00830F84">
      <w:pPr>
        <w:pStyle w:val="BodyText"/>
        <w:rPr>
          <w:b/>
          <w:lang w:bidi="ar-SA"/>
        </w:rPr>
      </w:pPr>
      <w:r w:rsidRPr="00830F84">
        <w:rPr>
          <w:b/>
          <w:lang w:bidi="ar-SA"/>
        </w:rPr>
        <w:t xml:space="preserve">Indicate what type of Regulation this is: </w:t>
      </w:r>
    </w:p>
    <w:p w14:paraId="6AD092B6" w14:textId="77777777" w:rsidR="00830F84" w:rsidRDefault="001E052D" w:rsidP="00830F84">
      <w:pPr>
        <w:pStyle w:val="BodyText"/>
        <w:rPr>
          <w:lang w:bidi="ar-SA"/>
        </w:rPr>
      </w:pPr>
      <w:sdt>
        <w:sdtPr>
          <w:rPr>
            <w:lang w:bidi="ar-SA"/>
          </w:rPr>
          <w:id w:val="415290310"/>
          <w14:checkbox>
            <w14:checked w14:val="0"/>
            <w14:checkedState w14:val="2612" w14:font="MS Gothic"/>
            <w14:uncheckedState w14:val="2610" w14:font="MS Gothic"/>
          </w14:checkbox>
        </w:sdtPr>
        <w:sdtEndPr/>
        <w:sdtContent>
          <w:r w:rsidR="00830F84" w:rsidRPr="00830F84">
            <w:rPr>
              <w:rFonts w:ascii="Segoe UI Symbol" w:eastAsia="MS Gothic" w:hAnsi="Segoe UI Symbol" w:cs="Segoe UI Symbol"/>
              <w:lang w:bidi="ar-SA"/>
            </w:rPr>
            <w:t>☐</w:t>
          </w:r>
        </w:sdtContent>
      </w:sdt>
      <w:r w:rsidR="00830F84" w:rsidRPr="00830F84">
        <w:rPr>
          <w:lang w:bidi="ar-SA"/>
        </w:rPr>
        <w:t xml:space="preserve">New Regulation </w:t>
      </w:r>
      <w:r w:rsidR="00830F84" w:rsidRPr="00830F84">
        <w:rPr>
          <w:lang w:bidi="ar-SA"/>
        </w:rPr>
        <w:tab/>
        <w:t xml:space="preserve"> </w:t>
      </w:r>
      <w:r w:rsidR="00830F84" w:rsidRPr="00830F84">
        <w:rPr>
          <w:lang w:bidi="ar-SA"/>
        </w:rPr>
        <w:tab/>
        <w:t xml:space="preserve"> </w:t>
      </w:r>
      <w:r w:rsidR="00830F84" w:rsidRPr="00830F84">
        <w:rPr>
          <w:lang w:bidi="ar-SA"/>
        </w:rPr>
        <w:tab/>
        <w:t xml:space="preserve">        </w:t>
      </w:r>
      <w:r w:rsidR="00830F84">
        <w:rPr>
          <w:lang w:bidi="ar-SA"/>
        </w:rPr>
        <w:tab/>
        <w:t xml:space="preserve">           </w:t>
      </w:r>
      <w:r w:rsidR="00830F84" w:rsidRPr="00830F84">
        <w:rPr>
          <w:lang w:bidi="ar-SA"/>
        </w:rPr>
        <w:tab/>
      </w:r>
      <w:sdt>
        <w:sdtPr>
          <w:rPr>
            <w:lang w:bidi="ar-SA"/>
          </w:rPr>
          <w:id w:val="-858739724"/>
          <w14:checkbox>
            <w14:checked w14:val="0"/>
            <w14:checkedState w14:val="2612" w14:font="MS Gothic"/>
            <w14:uncheckedState w14:val="2610" w14:font="MS Gothic"/>
          </w14:checkbox>
        </w:sdtPr>
        <w:sdtEndPr/>
        <w:sdtContent>
          <w:r w:rsidR="00830F84" w:rsidRPr="00830F84">
            <w:rPr>
              <w:rFonts w:eastAsia="MS Gothic" w:hint="eastAsia"/>
              <w:lang w:bidi="ar-SA"/>
            </w:rPr>
            <w:t>☐</w:t>
          </w:r>
        </w:sdtContent>
      </w:sdt>
      <w:r w:rsidR="00830F84" w:rsidRPr="00830F84">
        <w:rPr>
          <w:lang w:bidi="ar-SA"/>
        </w:rPr>
        <w:t xml:space="preserve">Major Revision of Existing Regulation </w:t>
      </w:r>
    </w:p>
    <w:p w14:paraId="11675047" w14:textId="77777777" w:rsidR="00830F84" w:rsidRPr="00830F84" w:rsidRDefault="001E052D" w:rsidP="00830F84">
      <w:pPr>
        <w:pStyle w:val="BodyText"/>
        <w:rPr>
          <w:lang w:bidi="ar-SA"/>
        </w:rPr>
      </w:pPr>
      <w:sdt>
        <w:sdtPr>
          <w:rPr>
            <w:lang w:bidi="ar-SA"/>
          </w:rPr>
          <w:id w:val="1189488720"/>
          <w14:checkbox>
            <w14:checked w14:val="1"/>
            <w14:checkedState w14:val="2612" w14:font="MS Gothic"/>
            <w14:uncheckedState w14:val="2610" w14:font="MS Gothic"/>
          </w14:checkbox>
        </w:sdtPr>
        <w:sdtEndPr/>
        <w:sdtContent>
          <w:r w:rsidR="00830F84" w:rsidRPr="00830F84">
            <w:rPr>
              <w:rFonts w:ascii="Segoe UI Symbol" w:eastAsia="MS Gothic" w:hAnsi="Segoe UI Symbol" w:cs="Segoe UI Symbol"/>
              <w:lang w:bidi="ar-SA"/>
            </w:rPr>
            <w:t>☒</w:t>
          </w:r>
        </w:sdtContent>
      </w:sdt>
      <w:r w:rsidR="00830F84" w:rsidRPr="00830F84">
        <w:rPr>
          <w:lang w:bidi="ar-SA"/>
        </w:rPr>
        <w:t>Minor/Technical Revision of Existing Regulation</w:t>
      </w:r>
      <w:r w:rsidR="00830F84">
        <w:rPr>
          <w:lang w:bidi="ar-SA"/>
        </w:rPr>
        <w:t xml:space="preserve"> </w:t>
      </w:r>
      <w:sdt>
        <w:sdtPr>
          <w:rPr>
            <w:lang w:bidi="ar-SA"/>
          </w:rPr>
          <w:id w:val="425855086"/>
          <w14:checkbox>
            <w14:checked w14:val="0"/>
            <w14:checkedState w14:val="2612" w14:font="MS Gothic"/>
            <w14:uncheckedState w14:val="2610" w14:font="MS Gothic"/>
          </w14:checkbox>
        </w:sdtPr>
        <w:sdtEndPr/>
        <w:sdtContent>
          <w:r w:rsidR="00830F84" w:rsidRPr="00830F84">
            <w:rPr>
              <w:rFonts w:eastAsia="MS Gothic" w:hint="eastAsia"/>
              <w:lang w:bidi="ar-SA"/>
            </w:rPr>
            <w:t>☐</w:t>
          </w:r>
        </w:sdtContent>
      </w:sdt>
      <w:r w:rsidR="00830F84" w:rsidRPr="00830F84">
        <w:rPr>
          <w:lang w:bidi="ar-SA"/>
        </w:rPr>
        <w:t>Reaffirmation of Existing</w:t>
      </w:r>
      <w:r w:rsidR="00830F84">
        <w:rPr>
          <w:lang w:bidi="ar-SA"/>
        </w:rPr>
        <w:t xml:space="preserve"> </w:t>
      </w:r>
      <w:r w:rsidR="00830F84" w:rsidRPr="00830F84">
        <w:rPr>
          <w:lang w:bidi="ar-SA"/>
        </w:rPr>
        <w:t xml:space="preserve">Regulation </w:t>
      </w:r>
    </w:p>
    <w:p w14:paraId="25D7BC95" w14:textId="77777777" w:rsidR="00293100" w:rsidRPr="00830F84" w:rsidRDefault="00293100">
      <w:pPr>
        <w:pStyle w:val="BodyText"/>
        <w:spacing w:before="10"/>
        <w:rPr>
          <w:sz w:val="19"/>
        </w:rPr>
      </w:pPr>
    </w:p>
    <w:p w14:paraId="1C46D608" w14:textId="77777777" w:rsidR="00293100" w:rsidRPr="00830F84" w:rsidRDefault="00293100">
      <w:pPr>
        <w:pStyle w:val="BodyText"/>
        <w:spacing w:before="10"/>
        <w:rPr>
          <w:sz w:val="15"/>
        </w:rPr>
      </w:pPr>
    </w:p>
    <w:p w14:paraId="6293CC19" w14:textId="77777777" w:rsidR="00293100" w:rsidRPr="00830F84" w:rsidRDefault="00EF0021" w:rsidP="00830F84">
      <w:pPr>
        <w:pStyle w:val="Heading2"/>
      </w:pPr>
      <w:r w:rsidRPr="00830F84">
        <w:t>STATEMENT OF REGUL</w:t>
      </w:r>
      <w:bookmarkStart w:id="0" w:name="STATEMENT_OF_REGULATION"/>
      <w:bookmarkEnd w:id="0"/>
      <w:r w:rsidRPr="00830F84">
        <w:t>ATION</w:t>
      </w:r>
    </w:p>
    <w:p w14:paraId="08F6B8DA" w14:textId="77777777" w:rsidR="00293100" w:rsidRPr="00830F84" w:rsidRDefault="00293100">
      <w:pPr>
        <w:pStyle w:val="BodyText"/>
        <w:spacing w:before="7"/>
        <w:rPr>
          <w:b/>
          <w:sz w:val="23"/>
        </w:rPr>
      </w:pPr>
    </w:p>
    <w:p w14:paraId="7B05F087" w14:textId="77777777" w:rsidR="00293100" w:rsidRPr="00830F84" w:rsidRDefault="00EF0021">
      <w:pPr>
        <w:pStyle w:val="ListParagraph"/>
        <w:numPr>
          <w:ilvl w:val="1"/>
          <w:numId w:val="1"/>
        </w:numPr>
        <w:tabs>
          <w:tab w:val="left" w:pos="1519"/>
        </w:tabs>
        <w:ind w:right="101" w:hanging="360"/>
        <w:rPr>
          <w:sz w:val="24"/>
        </w:rPr>
      </w:pPr>
      <w:r w:rsidRPr="00830F84">
        <w:rPr>
          <w:sz w:val="24"/>
        </w:rPr>
        <w:t xml:space="preserve">The University president may recommend to the University of North Florida Board of Trustees that an organization meeting the requirements of Section 1004.28(1)(a), F.S., become a direct support organization. Upon approval by the board, a direct support organization shall </w:t>
      </w:r>
      <w:proofErr w:type="gramStart"/>
      <w:r w:rsidRPr="00830F84">
        <w:rPr>
          <w:sz w:val="24"/>
        </w:rPr>
        <w:t>be considered to be</w:t>
      </w:r>
      <w:proofErr w:type="gramEnd"/>
      <w:r w:rsidRPr="00830F84">
        <w:rPr>
          <w:sz w:val="24"/>
        </w:rPr>
        <w:t xml:space="preserve"> certified and authorized to use the property, facilities and personal services of the University</w:t>
      </w:r>
      <w:r w:rsidRPr="00830F84">
        <w:rPr>
          <w:spacing w:val="-18"/>
          <w:sz w:val="24"/>
        </w:rPr>
        <w:t xml:space="preserve"> </w:t>
      </w:r>
      <w:r w:rsidRPr="00830F84">
        <w:rPr>
          <w:sz w:val="24"/>
        </w:rPr>
        <w:t>to the extent to be set forth in an agreement between the board and the</w:t>
      </w:r>
      <w:r w:rsidRPr="00830F84">
        <w:rPr>
          <w:spacing w:val="-15"/>
          <w:sz w:val="24"/>
        </w:rPr>
        <w:t xml:space="preserve"> </w:t>
      </w:r>
      <w:r w:rsidRPr="00830F84">
        <w:rPr>
          <w:sz w:val="24"/>
        </w:rPr>
        <w:t>organization.</w:t>
      </w:r>
    </w:p>
    <w:p w14:paraId="4E2BEF5C" w14:textId="77777777" w:rsidR="00293100" w:rsidRPr="00830F84" w:rsidRDefault="00293100">
      <w:pPr>
        <w:pStyle w:val="BodyText"/>
      </w:pPr>
    </w:p>
    <w:p w14:paraId="1905B82B" w14:textId="77777777" w:rsidR="00293100" w:rsidRPr="00830F84" w:rsidRDefault="00EF0021">
      <w:pPr>
        <w:pStyle w:val="ListParagraph"/>
        <w:numPr>
          <w:ilvl w:val="1"/>
          <w:numId w:val="1"/>
        </w:numPr>
        <w:tabs>
          <w:tab w:val="left" w:pos="1519"/>
        </w:tabs>
        <w:ind w:right="539" w:hanging="360"/>
        <w:rPr>
          <w:sz w:val="24"/>
        </w:rPr>
      </w:pPr>
      <w:r w:rsidRPr="00830F84">
        <w:rPr>
          <w:sz w:val="24"/>
        </w:rPr>
        <w:t>Operating budgets of direct support organizations shall be prepared at least annually, approved by the organization’s governing board of directors and recommended by the University president to the University board for</w:t>
      </w:r>
      <w:r w:rsidRPr="00830F84">
        <w:rPr>
          <w:spacing w:val="-18"/>
          <w:sz w:val="24"/>
        </w:rPr>
        <w:t xml:space="preserve"> </w:t>
      </w:r>
      <w:r w:rsidRPr="00830F84">
        <w:rPr>
          <w:sz w:val="24"/>
        </w:rPr>
        <w:t>review.</w:t>
      </w:r>
    </w:p>
    <w:p w14:paraId="0241C9D1" w14:textId="77777777" w:rsidR="00293100" w:rsidRPr="00830F84" w:rsidRDefault="00293100">
      <w:pPr>
        <w:pStyle w:val="BodyText"/>
      </w:pPr>
    </w:p>
    <w:p w14:paraId="75A8B4A3" w14:textId="77777777" w:rsidR="00293100" w:rsidRPr="00830F84" w:rsidRDefault="00EF0021">
      <w:pPr>
        <w:pStyle w:val="ListParagraph"/>
        <w:numPr>
          <w:ilvl w:val="1"/>
          <w:numId w:val="1"/>
        </w:numPr>
        <w:tabs>
          <w:tab w:val="left" w:pos="1519"/>
        </w:tabs>
        <w:ind w:right="100" w:hanging="360"/>
        <w:rPr>
          <w:sz w:val="24"/>
        </w:rPr>
      </w:pPr>
      <w:r w:rsidRPr="00830F84">
        <w:rPr>
          <w:sz w:val="24"/>
        </w:rPr>
        <w:t>Proposed changes to the approved budget which would require a commitment of University resources shall be reviewed and approved quarterly by the president or designee, who shall be a vice president of the university or other senior officer of the University reporting directly to the</w:t>
      </w:r>
      <w:r w:rsidRPr="00830F84">
        <w:rPr>
          <w:spacing w:val="-11"/>
          <w:sz w:val="24"/>
        </w:rPr>
        <w:t xml:space="preserve"> </w:t>
      </w:r>
      <w:r w:rsidRPr="00830F84">
        <w:rPr>
          <w:sz w:val="24"/>
        </w:rPr>
        <w:t>president.</w:t>
      </w:r>
    </w:p>
    <w:p w14:paraId="6FB7A300" w14:textId="77777777" w:rsidR="00293100" w:rsidRPr="00830F84" w:rsidRDefault="00293100">
      <w:pPr>
        <w:pStyle w:val="BodyText"/>
      </w:pPr>
    </w:p>
    <w:p w14:paraId="42C0A9D7" w14:textId="77777777" w:rsidR="00293100" w:rsidRPr="00830F84" w:rsidRDefault="00EF0021">
      <w:pPr>
        <w:pStyle w:val="ListParagraph"/>
        <w:numPr>
          <w:ilvl w:val="1"/>
          <w:numId w:val="1"/>
        </w:numPr>
        <w:tabs>
          <w:tab w:val="left" w:pos="1519"/>
        </w:tabs>
        <w:ind w:right="245" w:hanging="360"/>
        <w:rPr>
          <w:sz w:val="24"/>
        </w:rPr>
      </w:pPr>
      <w:r w:rsidRPr="00830F84">
        <w:rPr>
          <w:sz w:val="24"/>
        </w:rPr>
        <w:t xml:space="preserve">Direct support organizations shall provide for an annual audit and management letter, as prescribed </w:t>
      </w:r>
      <w:r w:rsidRPr="00830F84">
        <w:rPr>
          <w:spacing w:val="2"/>
          <w:sz w:val="24"/>
        </w:rPr>
        <w:t xml:space="preserve">by </w:t>
      </w:r>
      <w:r w:rsidRPr="00830F84">
        <w:rPr>
          <w:sz w:val="24"/>
        </w:rPr>
        <w:t>applicable law and rules, which shall be forwarded to</w:t>
      </w:r>
      <w:r w:rsidRPr="00830F84">
        <w:rPr>
          <w:spacing w:val="-21"/>
          <w:sz w:val="24"/>
        </w:rPr>
        <w:t xml:space="preserve"> </w:t>
      </w:r>
      <w:r w:rsidRPr="00830F84">
        <w:rPr>
          <w:sz w:val="24"/>
        </w:rPr>
        <w:t>the University board for review and</w:t>
      </w:r>
      <w:r w:rsidRPr="00830F84">
        <w:rPr>
          <w:spacing w:val="-8"/>
          <w:sz w:val="24"/>
        </w:rPr>
        <w:t xml:space="preserve"> </w:t>
      </w:r>
      <w:r w:rsidRPr="00830F84">
        <w:rPr>
          <w:sz w:val="24"/>
        </w:rPr>
        <w:t>oversight.</w:t>
      </w:r>
    </w:p>
    <w:p w14:paraId="7F17AE06" w14:textId="77777777" w:rsidR="00293100" w:rsidRPr="00830F84" w:rsidRDefault="00293100">
      <w:pPr>
        <w:pStyle w:val="BodyText"/>
      </w:pPr>
    </w:p>
    <w:p w14:paraId="7B12EAB5" w14:textId="77777777" w:rsidR="00293100" w:rsidRPr="00830F84" w:rsidRDefault="00EF0021">
      <w:pPr>
        <w:pStyle w:val="ListParagraph"/>
        <w:numPr>
          <w:ilvl w:val="1"/>
          <w:numId w:val="1"/>
        </w:numPr>
        <w:tabs>
          <w:tab w:val="left" w:pos="1519"/>
        </w:tabs>
        <w:ind w:right="154" w:hanging="360"/>
        <w:rPr>
          <w:sz w:val="24"/>
        </w:rPr>
      </w:pPr>
      <w:r w:rsidRPr="00830F84">
        <w:rPr>
          <w:sz w:val="24"/>
        </w:rPr>
        <w:t>The University president may request that the board decertify a direct support organization if the president determines that the organization is no longer</w:t>
      </w:r>
      <w:r w:rsidRPr="00830F84">
        <w:rPr>
          <w:spacing w:val="-17"/>
          <w:sz w:val="24"/>
        </w:rPr>
        <w:t xml:space="preserve"> </w:t>
      </w:r>
      <w:r w:rsidRPr="00830F84">
        <w:rPr>
          <w:sz w:val="24"/>
        </w:rPr>
        <w:t>serving the best interest of the university. The request for desertification shall include a plan for disposition of the direct support organization’s assets and</w:t>
      </w:r>
      <w:r w:rsidRPr="00830F84">
        <w:rPr>
          <w:spacing w:val="-10"/>
          <w:sz w:val="24"/>
        </w:rPr>
        <w:t xml:space="preserve"> </w:t>
      </w:r>
      <w:r w:rsidRPr="00830F84">
        <w:rPr>
          <w:sz w:val="24"/>
        </w:rPr>
        <w:t>liabilities.</w:t>
      </w:r>
    </w:p>
    <w:p w14:paraId="148C3246" w14:textId="77777777" w:rsidR="00293100" w:rsidRPr="00830F84" w:rsidRDefault="00293100">
      <w:pPr>
        <w:pStyle w:val="BodyText"/>
        <w:spacing w:before="2"/>
        <w:rPr>
          <w:sz w:val="16"/>
        </w:rPr>
      </w:pPr>
    </w:p>
    <w:p w14:paraId="7F5FB0BE" w14:textId="77777777" w:rsidR="00293100" w:rsidRPr="00830F84" w:rsidRDefault="00EF0021">
      <w:pPr>
        <w:pStyle w:val="ListParagraph"/>
        <w:numPr>
          <w:ilvl w:val="1"/>
          <w:numId w:val="1"/>
        </w:numPr>
        <w:tabs>
          <w:tab w:val="left" w:pos="1579"/>
        </w:tabs>
        <w:spacing w:before="90"/>
        <w:ind w:right="275" w:hanging="360"/>
        <w:rPr>
          <w:color w:val="C00000"/>
          <w:sz w:val="24"/>
        </w:rPr>
      </w:pPr>
      <w:r w:rsidRPr="00830F84">
        <w:rPr>
          <w:color w:val="C00000"/>
          <w:sz w:val="24"/>
        </w:rPr>
        <w:t>Direct Support Organizations shall submit federal Internal Revenue Service applications for Recognition of Exemption forms (Form 1023) to the University of North Florida Board of Trustees or designee for review prior to filing.</w:t>
      </w:r>
      <w:r w:rsidRPr="00830F84">
        <w:rPr>
          <w:color w:val="C00000"/>
          <w:spacing w:val="41"/>
          <w:sz w:val="24"/>
        </w:rPr>
        <w:t xml:space="preserve"> </w:t>
      </w:r>
      <w:r w:rsidRPr="00830F84">
        <w:rPr>
          <w:color w:val="C00000"/>
          <w:sz w:val="24"/>
        </w:rPr>
        <w:t>Each</w:t>
      </w:r>
    </w:p>
    <w:p w14:paraId="152DD916" w14:textId="77777777" w:rsidR="00293100" w:rsidRPr="00830F84" w:rsidRDefault="00EF0021">
      <w:pPr>
        <w:pStyle w:val="BodyText"/>
        <w:spacing w:before="72"/>
        <w:ind w:left="1540" w:right="282"/>
        <w:rPr>
          <w:color w:val="C00000"/>
        </w:rPr>
      </w:pPr>
      <w:r w:rsidRPr="00830F84">
        <w:rPr>
          <w:color w:val="C00000"/>
        </w:rPr>
        <w:t>Direct Support Organizations shall annually submit its federal Internal Revenue Service Return of Organization Exempt from Income Tax forms (Form 990) to the University board or designee for review.</w:t>
      </w:r>
    </w:p>
    <w:p w14:paraId="5287F627" w14:textId="77777777" w:rsidR="00293100" w:rsidRPr="00830F84" w:rsidRDefault="00293100">
      <w:pPr>
        <w:pStyle w:val="BodyText"/>
        <w:rPr>
          <w:sz w:val="20"/>
        </w:rPr>
      </w:pPr>
    </w:p>
    <w:p w14:paraId="712B4685" w14:textId="77777777" w:rsidR="00293100" w:rsidRPr="00830F84" w:rsidRDefault="00293100">
      <w:pPr>
        <w:pStyle w:val="BodyText"/>
        <w:spacing w:before="2"/>
        <w:rPr>
          <w:sz w:val="20"/>
        </w:rPr>
      </w:pPr>
    </w:p>
    <w:p w14:paraId="03693EB1" w14:textId="77777777" w:rsidR="00293100" w:rsidRPr="00830F84" w:rsidRDefault="00EF0021">
      <w:pPr>
        <w:spacing w:before="91"/>
        <w:ind w:left="100"/>
        <w:rPr>
          <w:i/>
          <w:sz w:val="20"/>
        </w:rPr>
      </w:pPr>
      <w:r w:rsidRPr="00830F84">
        <w:rPr>
          <w:i/>
          <w:sz w:val="20"/>
        </w:rPr>
        <w:t>Specific Authority: 1001.74(4), 1004.28, FS</w:t>
      </w:r>
    </w:p>
    <w:p w14:paraId="0603A0E7" w14:textId="77777777" w:rsidR="00293100" w:rsidRPr="00830F84" w:rsidRDefault="00EF0021">
      <w:pPr>
        <w:tabs>
          <w:tab w:val="left" w:pos="2919"/>
        </w:tabs>
        <w:spacing w:before="1"/>
        <w:ind w:left="100" w:right="5397"/>
        <w:rPr>
          <w:i/>
          <w:sz w:val="20"/>
        </w:rPr>
      </w:pPr>
      <w:r w:rsidRPr="00830F84">
        <w:rPr>
          <w:i/>
          <w:sz w:val="20"/>
        </w:rPr>
        <w:t>Law Implemented 1004.28(2)(b), 1001.74(37) FS. Formerly</w:t>
      </w:r>
      <w:r w:rsidRPr="00830F84">
        <w:rPr>
          <w:i/>
          <w:spacing w:val="-2"/>
          <w:sz w:val="20"/>
        </w:rPr>
        <w:t xml:space="preserve"> </w:t>
      </w:r>
      <w:r w:rsidRPr="00830F84">
        <w:rPr>
          <w:i/>
          <w:sz w:val="20"/>
        </w:rPr>
        <w:t>9.8003</w:t>
      </w:r>
      <w:r w:rsidRPr="00830F84">
        <w:rPr>
          <w:i/>
          <w:color w:val="C00000"/>
          <w:sz w:val="20"/>
        </w:rPr>
        <w:t>;</w:t>
      </w:r>
      <w:r w:rsidRPr="00830F84">
        <w:rPr>
          <w:i/>
          <w:color w:val="C00000"/>
          <w:spacing w:val="-3"/>
          <w:sz w:val="20"/>
        </w:rPr>
        <w:t xml:space="preserve"> </w:t>
      </w:r>
      <w:r w:rsidRPr="00830F84">
        <w:rPr>
          <w:i/>
          <w:color w:val="C00000"/>
          <w:sz w:val="20"/>
        </w:rPr>
        <w:t>Amended</w:t>
      </w:r>
      <w:proofErr w:type="gramStart"/>
      <w:r w:rsidRPr="00830F84">
        <w:rPr>
          <w:i/>
          <w:color w:val="C00000"/>
          <w:sz w:val="20"/>
        </w:rPr>
        <w:tab/>
        <w:t>..</w:t>
      </w:r>
      <w:proofErr w:type="gramEnd"/>
    </w:p>
    <w:sectPr w:rsidR="00293100" w:rsidRPr="00830F84">
      <w:footerReference w:type="default" r:id="rId11"/>
      <w:pgSz w:w="12240" w:h="15840"/>
      <w:pgMar w:top="280" w:right="1400" w:bottom="1640" w:left="1340" w:header="0" w:footer="1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2212" w14:textId="77777777" w:rsidR="00881530" w:rsidRDefault="00EF0021">
      <w:r>
        <w:separator/>
      </w:r>
    </w:p>
  </w:endnote>
  <w:endnote w:type="continuationSeparator" w:id="0">
    <w:p w14:paraId="4CC315E0" w14:textId="77777777" w:rsidR="00881530" w:rsidRDefault="00EF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80DC" w14:textId="77777777" w:rsidR="00293100" w:rsidRDefault="00830F84">
    <w:pPr>
      <w:pStyle w:val="BodyText"/>
      <w:spacing w:line="14" w:lineRule="auto"/>
      <w:rPr>
        <w:sz w:val="20"/>
      </w:rPr>
    </w:pPr>
    <w:r>
      <w:rPr>
        <w:noProof/>
      </w:rPr>
      <mc:AlternateContent>
        <mc:Choice Requires="wps">
          <w:drawing>
            <wp:inline distT="0" distB="0" distL="0" distR="0" wp14:anchorId="193DB088" wp14:editId="07777777">
              <wp:extent cx="152400" cy="194310"/>
              <wp:effectExtent l="0" t="0" r="0" b="152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A7F1" w14:textId="77777777" w:rsidR="00293100" w:rsidRDefault="00EF0021">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inline>
          </w:drawing>
        </mc:Choice>
        <mc:Fallback>
          <w:pict w14:anchorId="10C47A63">
            <v:shapetype id="_x0000_t202" coordsize="21600,21600" o:spt="202" path="m,l,21600r21600,l21600,xe">
              <v:stroke joinstyle="miter"/>
              <v:path gradientshapeok="t" o:connecttype="rect"/>
            </v:shapetype>
            <v:shape id="Text Box 1" o:spid="_x0000_s1026" type="#_x0000_t202" style="width:1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NWMd0jZAAAAAwEA&#10;AA8AAABkcnMvZG93bnJldi54bWxMj8FOwzAQRO9I/IO1SNyoTUERTeNUFYITEiINB45OvE2sxusQ&#10;u234exYucBlpNKuZt8Vm9oM44RRdIA23CwUCqQ3WUafhvX6+eQARkyFrhkCo4QsjbMrLi8LkNpyp&#10;wtMudYJLKOZGQ5/SmEsZ2x69iYswInG2D5M3ie3USTuZM5f7QS6VyqQ3jnihNyM+9tgedkevYftB&#10;1ZP7fG3eqn3l6nql6CU7aH19NW/XIBLO6e8YfvAZHUpmasKRbBSDBn4k/Spny3t2jYY7lYEsC/mf&#10;vfwGAAD//wMAUEsBAi0AFAAGAAgAAAAhALaDOJL+AAAA4QEAABMAAAAAAAAAAAAAAAAAAAAAAFtD&#10;b250ZW50X1R5cGVzXS54bWxQSwECLQAUAAYACAAAACEAOP0h/9YAAACUAQAACwAAAAAAAAAAAAAA&#10;AAAvAQAAX3JlbHMvLnJlbHNQSwECLQAUAAYACAAAACEAFsoKYKwCAACoBQAADgAAAAAAAAAAAAAA&#10;AAAuAgAAZHJzL2Uyb0RvYy54bWxQSwECLQAUAAYACAAAACEA1Yx3SNkAAAADAQAADwAAAAAAAAAA&#10;AAAAAAAGBQAAZHJzL2Rvd25yZXYueG1sUEsFBgAAAAAEAAQA8wAAAAwGAAAAAA==&#10;" filled="f" stroked="f">
              <v:textbox inset="0,0,0,0">
                <w:txbxContent>
                  <w:p w14:paraId="2DDB27A8" w:rsidR="00293100" w:rsidRDefault="00EF0021">
                    <w:pPr>
                      <w:pStyle w:val="BodyText"/>
                      <w:spacing w:before="10"/>
                      <w:ind w:left="60"/>
                    </w:pPr>
                    <w:r>
                      <w:fldChar w:fldCharType="begin"/>
                    </w:r>
                    <w:r>
                      <w:instrText xml:space="preserve"> PAGE </w:instrText>
                    </w:r>
                    <w:r>
                      <w:fldChar w:fldCharType="separate"/>
                    </w:r>
                    <w:r>
                      <w:t>1</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1C6C" w14:textId="77777777" w:rsidR="00881530" w:rsidRDefault="00EF0021">
      <w:r>
        <w:separator/>
      </w:r>
    </w:p>
  </w:footnote>
  <w:footnote w:type="continuationSeparator" w:id="0">
    <w:p w14:paraId="1D93A0B3" w14:textId="77777777" w:rsidR="00881530" w:rsidRDefault="00EF0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E1A65"/>
    <w:multiLevelType w:val="hybridMultilevel"/>
    <w:tmpl w:val="B3740D3A"/>
    <w:lvl w:ilvl="0" w:tplc="B17447F8">
      <w:start w:val="1"/>
      <w:numFmt w:val="upperRoman"/>
      <w:pStyle w:val="Heading2"/>
      <w:lvlText w:val="%1."/>
      <w:lvlJc w:val="left"/>
      <w:pPr>
        <w:ind w:left="1180" w:hanging="720"/>
      </w:pPr>
      <w:rPr>
        <w:rFonts w:ascii="Times New Roman" w:eastAsia="Times New Roman" w:hAnsi="Times New Roman" w:cs="Times New Roman" w:hint="default"/>
        <w:b/>
        <w:bCs/>
        <w:w w:val="99"/>
        <w:sz w:val="24"/>
        <w:szCs w:val="24"/>
        <w:lang w:val="en-US" w:eastAsia="en-US" w:bidi="en-US"/>
      </w:rPr>
    </w:lvl>
    <w:lvl w:ilvl="1" w:tplc="3D08B6B8">
      <w:start w:val="1"/>
      <w:numFmt w:val="decimal"/>
      <w:lvlText w:val="(%2)"/>
      <w:lvlJc w:val="left"/>
      <w:pPr>
        <w:ind w:left="1540" w:hanging="339"/>
      </w:pPr>
      <w:rPr>
        <w:rFonts w:hint="default"/>
        <w:spacing w:val="-1"/>
        <w:w w:val="99"/>
        <w:lang w:val="en-US" w:eastAsia="en-US" w:bidi="en-US"/>
      </w:rPr>
    </w:lvl>
    <w:lvl w:ilvl="2" w:tplc="292E3346">
      <w:numFmt w:val="bullet"/>
      <w:lvlText w:val="•"/>
      <w:lvlJc w:val="left"/>
      <w:pPr>
        <w:ind w:left="2424" w:hanging="339"/>
      </w:pPr>
      <w:rPr>
        <w:rFonts w:hint="default"/>
        <w:lang w:val="en-US" w:eastAsia="en-US" w:bidi="en-US"/>
      </w:rPr>
    </w:lvl>
    <w:lvl w:ilvl="3" w:tplc="8E4A4A5A">
      <w:numFmt w:val="bullet"/>
      <w:lvlText w:val="•"/>
      <w:lvlJc w:val="left"/>
      <w:pPr>
        <w:ind w:left="3308" w:hanging="339"/>
      </w:pPr>
      <w:rPr>
        <w:rFonts w:hint="default"/>
        <w:lang w:val="en-US" w:eastAsia="en-US" w:bidi="en-US"/>
      </w:rPr>
    </w:lvl>
    <w:lvl w:ilvl="4" w:tplc="F5F8C39A">
      <w:numFmt w:val="bullet"/>
      <w:lvlText w:val="•"/>
      <w:lvlJc w:val="left"/>
      <w:pPr>
        <w:ind w:left="4193" w:hanging="339"/>
      </w:pPr>
      <w:rPr>
        <w:rFonts w:hint="default"/>
        <w:lang w:val="en-US" w:eastAsia="en-US" w:bidi="en-US"/>
      </w:rPr>
    </w:lvl>
    <w:lvl w:ilvl="5" w:tplc="9B5A72EE">
      <w:numFmt w:val="bullet"/>
      <w:lvlText w:val="•"/>
      <w:lvlJc w:val="left"/>
      <w:pPr>
        <w:ind w:left="5077" w:hanging="339"/>
      </w:pPr>
      <w:rPr>
        <w:rFonts w:hint="default"/>
        <w:lang w:val="en-US" w:eastAsia="en-US" w:bidi="en-US"/>
      </w:rPr>
    </w:lvl>
    <w:lvl w:ilvl="6" w:tplc="B2FACA0C">
      <w:numFmt w:val="bullet"/>
      <w:lvlText w:val="•"/>
      <w:lvlJc w:val="left"/>
      <w:pPr>
        <w:ind w:left="5962" w:hanging="339"/>
      </w:pPr>
      <w:rPr>
        <w:rFonts w:hint="default"/>
        <w:lang w:val="en-US" w:eastAsia="en-US" w:bidi="en-US"/>
      </w:rPr>
    </w:lvl>
    <w:lvl w:ilvl="7" w:tplc="DEDC57C6">
      <w:numFmt w:val="bullet"/>
      <w:lvlText w:val="•"/>
      <w:lvlJc w:val="left"/>
      <w:pPr>
        <w:ind w:left="6846" w:hanging="339"/>
      </w:pPr>
      <w:rPr>
        <w:rFonts w:hint="default"/>
        <w:lang w:val="en-US" w:eastAsia="en-US" w:bidi="en-US"/>
      </w:rPr>
    </w:lvl>
    <w:lvl w:ilvl="8" w:tplc="B510ACE0">
      <w:numFmt w:val="bullet"/>
      <w:lvlText w:val="•"/>
      <w:lvlJc w:val="left"/>
      <w:pPr>
        <w:ind w:left="7731" w:hanging="33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sbQwMTUysTQ1MzJW0lEKTi0uzszPAykwqQUAP6L18ywAAAA="/>
  </w:docVars>
  <w:rsids>
    <w:rsidRoot w:val="00293100"/>
    <w:rsid w:val="00011A66"/>
    <w:rsid w:val="001E052D"/>
    <w:rsid w:val="00293100"/>
    <w:rsid w:val="00356B9A"/>
    <w:rsid w:val="00830F84"/>
    <w:rsid w:val="00881530"/>
    <w:rsid w:val="00EF0021"/>
    <w:rsid w:val="00F1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CF029"/>
  <w15:docId w15:val="{4A336A82-7247-4A1E-9A21-3F539EAF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830F84"/>
    <w:pPr>
      <w:widowControl/>
      <w:autoSpaceDE/>
      <w:autoSpaceDN/>
      <w:spacing w:after="330" w:line="259" w:lineRule="auto"/>
      <w:outlineLvl w:val="0"/>
    </w:pPr>
    <w:rPr>
      <w:color w:val="000000"/>
      <w:sz w:val="24"/>
      <w:lang w:bidi="ar-SA"/>
    </w:rPr>
  </w:style>
  <w:style w:type="paragraph" w:styleId="Heading2">
    <w:name w:val="heading 2"/>
    <w:basedOn w:val="ListParagraph"/>
    <w:next w:val="Normal"/>
    <w:link w:val="Heading2Char"/>
    <w:uiPriority w:val="9"/>
    <w:unhideWhenUsed/>
    <w:qFormat/>
    <w:rsid w:val="00830F84"/>
    <w:pPr>
      <w:numPr>
        <w:numId w:val="1"/>
      </w:numPr>
      <w:tabs>
        <w:tab w:val="left" w:pos="1179"/>
        <w:tab w:val="left" w:pos="1180"/>
      </w:tabs>
      <w:spacing w:before="9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pPr>
      <w:spacing w:before="111"/>
      <w:ind w:left="115"/>
    </w:pPr>
  </w:style>
  <w:style w:type="paragraph" w:styleId="BalloonText">
    <w:name w:val="Balloon Text"/>
    <w:basedOn w:val="Normal"/>
    <w:link w:val="BalloonTextChar"/>
    <w:uiPriority w:val="99"/>
    <w:semiHidden/>
    <w:unhideWhenUsed/>
    <w:rsid w:val="00830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F84"/>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rsid w:val="00830F84"/>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830F84"/>
    <w:rPr>
      <w:rFonts w:ascii="Times New Roman" w:eastAsia="Times New Roman" w:hAnsi="Times New Roman" w:cs="Times New Roman"/>
      <w:color w:val="000000"/>
      <w:sz w:val="24"/>
    </w:rPr>
  </w:style>
  <w:style w:type="character" w:styleId="PlaceholderText">
    <w:name w:val="Placeholder Text"/>
    <w:basedOn w:val="DefaultParagraphFont"/>
    <w:uiPriority w:val="99"/>
    <w:semiHidden/>
    <w:rsid w:val="00830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2BD61254294D93B8C6BFA5017AD1C1"/>
        <w:category>
          <w:name w:val="General"/>
          <w:gallery w:val="placeholder"/>
        </w:category>
        <w:types>
          <w:type w:val="bbPlcHdr"/>
        </w:types>
        <w:behaviors>
          <w:behavior w:val="content"/>
        </w:behaviors>
        <w:guid w:val="{35E42482-C08C-4CEF-9756-64893B476D03}"/>
      </w:docPartPr>
      <w:docPartBody>
        <w:p w:rsidR="00C627C9" w:rsidRDefault="00B252A9" w:rsidP="00B252A9">
          <w:pPr>
            <w:pStyle w:val="152BD61254294D93B8C6BFA5017AD1C1"/>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A9"/>
    <w:rsid w:val="00B252A9"/>
    <w:rsid w:val="00C6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2A9"/>
    <w:rPr>
      <w:color w:val="808080"/>
    </w:rPr>
  </w:style>
  <w:style w:type="paragraph" w:customStyle="1" w:styleId="152BD61254294D93B8C6BFA5017AD1C1">
    <w:name w:val="152BD61254294D93B8C6BFA5017AD1C1"/>
    <w:rsid w:val="00B25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2004</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3D7EA-6285-4402-8661-EEA2DE45923A}">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726FF97D-A096-4959-8B90-4D073E6B723B}">
  <ds:schemaRefs>
    <ds:schemaRef ds:uri="http://schemas.microsoft.com/sharepoint/v3/contenttype/forms"/>
  </ds:schemaRefs>
</ds:datastoreItem>
</file>

<file path=customXml/itemProps3.xml><?xml version="1.0" encoding="utf-8"?>
<ds:datastoreItem xmlns:ds="http://schemas.openxmlformats.org/officeDocument/2006/customXml" ds:itemID="{73B5BC1F-BCA9-4950-A6F5-493039B5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Celetti, Hether</cp:lastModifiedBy>
  <cp:revision>2</cp:revision>
  <dcterms:created xsi:type="dcterms:W3CDTF">2022-08-29T15:02:00Z</dcterms:created>
  <dcterms:modified xsi:type="dcterms:W3CDTF">2022-08-29T15:02:00Z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2010-02-08T00:00:00Z</vt:filetime>
  </property>
  <property fmtid="{D5CDD505-2E9C-101B-9397-08002B2CF9AE}" pid="3" name="Creator">
    <vt:lpwstr>Acrobat PDFMaker 9.0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