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4571" w14:textId="3E9F161E" w:rsidR="00353995" w:rsidRPr="007A6566" w:rsidRDefault="00353995" w:rsidP="00353995">
      <w:r w:rsidRPr="007A6566">
        <w:rPr>
          <w:noProof/>
        </w:rPr>
        <w:drawing>
          <wp:inline distT="0" distB="0" distL="0" distR="0" wp14:anchorId="597F1003" wp14:editId="7A9619EE">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7A6566">
        <w:t xml:space="preserve">        </w:t>
      </w:r>
    </w:p>
    <w:p w14:paraId="78204A85" w14:textId="77777777" w:rsidR="00353995" w:rsidRPr="007A6566" w:rsidRDefault="00353995" w:rsidP="00353995"/>
    <w:p w14:paraId="3FBAB6F9" w14:textId="354AACE1" w:rsidR="00353995" w:rsidRPr="007A6566" w:rsidRDefault="00353995" w:rsidP="00353995">
      <w:pPr>
        <w:rPr>
          <w:sz w:val="24"/>
          <w:szCs w:val="24"/>
        </w:rPr>
      </w:pPr>
      <w:r w:rsidRPr="007A6566">
        <w:rPr>
          <w:b/>
          <w:sz w:val="24"/>
          <w:szCs w:val="24"/>
        </w:rPr>
        <w:t>Regulation Number</w:t>
      </w:r>
      <w:r w:rsidRPr="007A6566">
        <w:rPr>
          <w:sz w:val="24"/>
          <w:szCs w:val="24"/>
        </w:rPr>
        <w:t xml:space="preserve">: </w:t>
      </w:r>
      <w:sdt>
        <w:sdtPr>
          <w:rPr>
            <w:sz w:val="24"/>
            <w:szCs w:val="24"/>
          </w:rPr>
          <w:id w:val="580724233"/>
          <w:placeholder>
            <w:docPart w:val="1D10C06E36314D719DB5D7DE8D0E1197"/>
          </w:placeholder>
          <w:text/>
        </w:sdtPr>
        <w:sdtEndPr/>
        <w:sdtContent>
          <w:r w:rsidRPr="007A6566">
            <w:rPr>
              <w:sz w:val="24"/>
              <w:szCs w:val="24"/>
            </w:rPr>
            <w:t>11.0010R</w:t>
          </w:r>
        </w:sdtContent>
      </w:sdt>
      <w:r w:rsidRPr="007A6566">
        <w:rPr>
          <w:sz w:val="24"/>
          <w:szCs w:val="24"/>
        </w:rPr>
        <w:tab/>
      </w:r>
    </w:p>
    <w:p w14:paraId="790A4DC3" w14:textId="77777777" w:rsidR="00353995" w:rsidRPr="007A6566" w:rsidRDefault="00353995" w:rsidP="00353995">
      <w:pPr>
        <w:rPr>
          <w:sz w:val="24"/>
          <w:szCs w:val="24"/>
        </w:rPr>
      </w:pPr>
    </w:p>
    <w:p w14:paraId="1B5633D8" w14:textId="3E1F3AA3" w:rsidR="00353995" w:rsidRPr="007A6566" w:rsidRDefault="00353995" w:rsidP="00353995">
      <w:pPr>
        <w:rPr>
          <w:sz w:val="24"/>
          <w:szCs w:val="24"/>
        </w:rPr>
      </w:pPr>
      <w:r w:rsidRPr="007A6566">
        <w:rPr>
          <w:b/>
          <w:sz w:val="24"/>
          <w:szCs w:val="24"/>
        </w:rPr>
        <w:t>Effective Date</w:t>
      </w:r>
      <w:r w:rsidRPr="007A6566">
        <w:rPr>
          <w:sz w:val="24"/>
          <w:szCs w:val="24"/>
        </w:rPr>
        <w:t xml:space="preserve">:  </w:t>
      </w:r>
      <w:sdt>
        <w:sdtPr>
          <w:rPr>
            <w:strike/>
            <w:color w:val="0101FF"/>
            <w:sz w:val="24"/>
            <w:szCs w:val="24"/>
          </w:rPr>
          <w:id w:val="-141660163"/>
          <w:placeholder>
            <w:docPart w:val="1D10C06E36314D719DB5D7DE8D0E1197"/>
          </w:placeholder>
          <w:text/>
        </w:sdtPr>
        <w:sdtEndPr/>
        <w:sdtContent>
          <w:r w:rsidRPr="007A6566">
            <w:rPr>
              <w:strike/>
              <w:color w:val="0101FF"/>
              <w:sz w:val="24"/>
              <w:szCs w:val="24"/>
            </w:rPr>
            <w:t>6/25/09</w:t>
          </w:r>
        </w:sdtContent>
      </w:sdt>
      <w:r w:rsidRPr="007A6566">
        <w:rPr>
          <w:sz w:val="24"/>
          <w:szCs w:val="24"/>
        </w:rPr>
        <w:t xml:space="preserve"> </w:t>
      </w:r>
      <w:r w:rsidRPr="007A6566">
        <w:rPr>
          <w:color w:val="0101FF"/>
          <w:sz w:val="24"/>
          <w:szCs w:val="24"/>
        </w:rPr>
        <w:t>07/01/10</w:t>
      </w:r>
      <w:r w:rsidRPr="007A6566">
        <w:rPr>
          <w:sz w:val="24"/>
          <w:szCs w:val="24"/>
        </w:rPr>
        <w:tab/>
      </w:r>
      <w:r w:rsidRPr="007A6566">
        <w:rPr>
          <w:sz w:val="24"/>
          <w:szCs w:val="24"/>
        </w:rPr>
        <w:tab/>
      </w:r>
      <w:r w:rsidRPr="007A6566">
        <w:rPr>
          <w:b/>
          <w:sz w:val="24"/>
          <w:szCs w:val="24"/>
        </w:rPr>
        <w:t>Revised Date</w:t>
      </w:r>
      <w:r w:rsidRPr="007A6566">
        <w:rPr>
          <w:sz w:val="24"/>
          <w:szCs w:val="24"/>
        </w:rPr>
        <w:t xml:space="preserve">: </w:t>
      </w:r>
      <w:sdt>
        <w:sdtPr>
          <w:rPr>
            <w:strike/>
            <w:color w:val="0101FF"/>
            <w:sz w:val="24"/>
            <w:szCs w:val="24"/>
          </w:rPr>
          <w:id w:val="1954123484"/>
          <w:placeholder>
            <w:docPart w:val="1D10C06E36314D719DB5D7DE8D0E1197"/>
          </w:placeholder>
          <w:text/>
        </w:sdtPr>
        <w:sdtEndPr/>
        <w:sdtContent>
          <w:r w:rsidRPr="007A6566">
            <w:rPr>
              <w:strike/>
              <w:color w:val="0101FF"/>
              <w:sz w:val="24"/>
              <w:szCs w:val="24"/>
            </w:rPr>
            <w:t>6/25/09</w:t>
          </w:r>
        </w:sdtContent>
      </w:sdt>
      <w:r w:rsidRPr="007A6566">
        <w:rPr>
          <w:sz w:val="24"/>
          <w:szCs w:val="24"/>
        </w:rPr>
        <w:t xml:space="preserve"> </w:t>
      </w:r>
      <w:r w:rsidRPr="007A6566">
        <w:rPr>
          <w:color w:val="0101FF"/>
          <w:sz w:val="24"/>
          <w:szCs w:val="24"/>
        </w:rPr>
        <w:t>06/17/10</w:t>
      </w:r>
    </w:p>
    <w:p w14:paraId="550F9EA3" w14:textId="77777777" w:rsidR="00353995" w:rsidRPr="007A6566" w:rsidRDefault="00353995" w:rsidP="00353995">
      <w:pPr>
        <w:rPr>
          <w:sz w:val="24"/>
          <w:szCs w:val="24"/>
        </w:rPr>
      </w:pPr>
    </w:p>
    <w:p w14:paraId="5345C3C2" w14:textId="10EECB85" w:rsidR="00353995" w:rsidRPr="007A6566" w:rsidRDefault="00353995" w:rsidP="00353995">
      <w:pPr>
        <w:widowControl/>
        <w:autoSpaceDE/>
        <w:autoSpaceDN/>
        <w:spacing w:line="259" w:lineRule="auto"/>
        <w:outlineLvl w:val="0"/>
        <w:rPr>
          <w:b/>
          <w:color w:val="000000"/>
          <w:sz w:val="24"/>
        </w:rPr>
      </w:pPr>
      <w:r w:rsidRPr="007A6566">
        <w:rPr>
          <w:b/>
          <w:color w:val="000000"/>
          <w:sz w:val="24"/>
        </w:rPr>
        <w:t xml:space="preserve">Subject: </w:t>
      </w:r>
      <w:sdt>
        <w:sdtPr>
          <w:rPr>
            <w:b/>
            <w:color w:val="000000"/>
            <w:sz w:val="24"/>
          </w:rPr>
          <w:id w:val="-1459642324"/>
          <w:placeholder>
            <w:docPart w:val="1D10C06E36314D719DB5D7DE8D0E1197"/>
          </w:placeholder>
          <w:text/>
        </w:sdtPr>
        <w:sdtEndPr/>
        <w:sdtContent>
          <w:r w:rsidRPr="007A6566">
            <w:rPr>
              <w:b/>
              <w:color w:val="000000"/>
              <w:sz w:val="24"/>
            </w:rPr>
            <w:t>Schedule of Tuition and Fees</w:t>
          </w:r>
        </w:sdtContent>
      </w:sdt>
    </w:p>
    <w:p w14:paraId="3673BC93" w14:textId="77777777" w:rsidR="00353995" w:rsidRPr="007A6566" w:rsidRDefault="00353995" w:rsidP="00353995">
      <w:pPr>
        <w:rPr>
          <w:b/>
          <w:sz w:val="24"/>
          <w:szCs w:val="24"/>
          <w:lang w:bidi="en-US"/>
        </w:rPr>
      </w:pPr>
    </w:p>
    <w:p w14:paraId="111617BD" w14:textId="1EB91FDC" w:rsidR="00353995" w:rsidRPr="007A6566" w:rsidRDefault="00353995" w:rsidP="00353995">
      <w:pPr>
        <w:rPr>
          <w:sz w:val="24"/>
          <w:szCs w:val="24"/>
          <w:lang w:bidi="en-US"/>
        </w:rPr>
      </w:pPr>
      <w:r w:rsidRPr="007A6566">
        <w:rPr>
          <w:b/>
          <w:sz w:val="24"/>
          <w:szCs w:val="24"/>
          <w:lang w:bidi="en-US"/>
        </w:rPr>
        <w:t>Responsible Division/Department</w:t>
      </w:r>
      <w:r w:rsidRPr="007A6566">
        <w:rPr>
          <w:sz w:val="24"/>
          <w:szCs w:val="24"/>
          <w:lang w:bidi="en-US"/>
        </w:rPr>
        <w:t xml:space="preserve">: </w:t>
      </w:r>
      <w:sdt>
        <w:sdtPr>
          <w:rPr>
            <w:sz w:val="24"/>
            <w:szCs w:val="24"/>
            <w:lang w:bidi="en-US"/>
          </w:rPr>
          <w:id w:val="353540150"/>
          <w:placeholder>
            <w:docPart w:val="1D10C06E36314D719DB5D7DE8D0E1197"/>
          </w:placeholder>
          <w:text/>
        </w:sdtPr>
        <w:sdtEndPr/>
        <w:sdtContent>
          <w:r w:rsidRPr="007A6566">
            <w:rPr>
              <w:sz w:val="24"/>
              <w:szCs w:val="24"/>
              <w:lang w:bidi="en-US"/>
            </w:rPr>
            <w:t>President’s Office/ Administration and Finance</w:t>
          </w:r>
        </w:sdtContent>
      </w:sdt>
    </w:p>
    <w:p w14:paraId="17997A51" w14:textId="77777777" w:rsidR="00353995" w:rsidRPr="007A6566" w:rsidRDefault="00353995" w:rsidP="00353995">
      <w:pPr>
        <w:rPr>
          <w:sz w:val="24"/>
          <w:szCs w:val="24"/>
          <w:lang w:bidi="en-US"/>
        </w:rPr>
      </w:pPr>
    </w:p>
    <w:p w14:paraId="75F621EE" w14:textId="77777777" w:rsidR="00353995" w:rsidRPr="007A6566" w:rsidRDefault="00353995" w:rsidP="00353995">
      <w:pPr>
        <w:rPr>
          <w:b/>
          <w:sz w:val="24"/>
          <w:szCs w:val="24"/>
        </w:rPr>
      </w:pPr>
      <w:r w:rsidRPr="007A6566">
        <w:rPr>
          <w:b/>
          <w:sz w:val="24"/>
          <w:szCs w:val="24"/>
        </w:rPr>
        <w:t xml:space="preserve">Check what type of Regulation this is: </w:t>
      </w:r>
    </w:p>
    <w:p w14:paraId="7E80A39D" w14:textId="77777777" w:rsidR="00353995" w:rsidRPr="007A6566" w:rsidRDefault="00D13F77" w:rsidP="00353995">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353995" w:rsidRPr="007A6566">
            <w:rPr>
              <w:rFonts w:eastAsia="MS Gothic" w:hint="eastAsia"/>
              <w:sz w:val="24"/>
              <w:szCs w:val="24"/>
            </w:rPr>
            <w:t>☐</w:t>
          </w:r>
        </w:sdtContent>
      </w:sdt>
      <w:r w:rsidR="00353995" w:rsidRPr="007A6566">
        <w:rPr>
          <w:sz w:val="24"/>
          <w:szCs w:val="24"/>
        </w:rPr>
        <w:t xml:space="preserve">New Regulation </w:t>
      </w:r>
    </w:p>
    <w:p w14:paraId="2811BD7D" w14:textId="12A1E567" w:rsidR="00353995" w:rsidRPr="007A6566" w:rsidRDefault="00D13F77" w:rsidP="00353995">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353995" w:rsidRPr="007A6566">
            <w:rPr>
              <w:rFonts w:ascii="MS Gothic" w:eastAsia="MS Gothic" w:hAnsi="MS Gothic" w:hint="eastAsia"/>
              <w:sz w:val="24"/>
              <w:szCs w:val="24"/>
            </w:rPr>
            <w:t>☒</w:t>
          </w:r>
        </w:sdtContent>
      </w:sdt>
      <w:r w:rsidR="00353995" w:rsidRPr="007A6566">
        <w:rPr>
          <w:sz w:val="24"/>
          <w:szCs w:val="24"/>
        </w:rPr>
        <w:t xml:space="preserve">Revision of Existing Regulation </w:t>
      </w:r>
    </w:p>
    <w:p w14:paraId="36FBB0BC" w14:textId="77777777" w:rsidR="00353995" w:rsidRPr="007A6566" w:rsidRDefault="00D13F77" w:rsidP="00353995">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353995" w:rsidRPr="007A6566">
            <w:rPr>
              <w:rFonts w:eastAsia="MS Gothic" w:hint="eastAsia"/>
              <w:sz w:val="24"/>
              <w:szCs w:val="24"/>
            </w:rPr>
            <w:t>☐</w:t>
          </w:r>
        </w:sdtContent>
      </w:sdt>
      <w:r w:rsidR="00353995" w:rsidRPr="007A6566">
        <w:rPr>
          <w:sz w:val="24"/>
          <w:szCs w:val="24"/>
        </w:rPr>
        <w:t xml:space="preserve">Reaffirmation of Existing Regulation </w:t>
      </w:r>
    </w:p>
    <w:p w14:paraId="70B7E2A7" w14:textId="77777777" w:rsidR="00353995" w:rsidRPr="007A6566" w:rsidRDefault="00D13F77" w:rsidP="00353995">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353995" w:rsidRPr="007A6566">
            <w:rPr>
              <w:rFonts w:eastAsia="MS Gothic" w:hint="eastAsia"/>
              <w:sz w:val="24"/>
              <w:szCs w:val="24"/>
            </w:rPr>
            <w:t>☐</w:t>
          </w:r>
        </w:sdtContent>
      </w:sdt>
      <w:r w:rsidR="00353995" w:rsidRPr="007A6566">
        <w:rPr>
          <w:sz w:val="24"/>
          <w:szCs w:val="24"/>
        </w:rPr>
        <w:t xml:space="preserve">Repeal of Existing Regulation </w:t>
      </w:r>
    </w:p>
    <w:p w14:paraId="24FEC44E" w14:textId="77777777" w:rsidR="004B0F1B" w:rsidRPr="007A6566" w:rsidRDefault="004B0F1B">
      <w:pPr>
        <w:pStyle w:val="BodyText"/>
        <w:rPr>
          <w:sz w:val="20"/>
        </w:rPr>
      </w:pPr>
    </w:p>
    <w:p w14:paraId="5249E9ED" w14:textId="7960BF24" w:rsidR="004B0F1B" w:rsidRPr="007A6566" w:rsidRDefault="004B0F1B" w:rsidP="00353995">
      <w:pPr>
        <w:pStyle w:val="BodyText"/>
        <w:spacing w:before="10"/>
        <w:rPr>
          <w:sz w:val="17"/>
        </w:rPr>
      </w:pPr>
    </w:p>
    <w:p w14:paraId="789FF78B" w14:textId="77777777" w:rsidR="004B0F1B" w:rsidRPr="00D13F77" w:rsidRDefault="00353995" w:rsidP="00D13F77">
      <w:pPr>
        <w:pStyle w:val="Heading2"/>
      </w:pPr>
      <w:r w:rsidRPr="00D13F77">
        <w:t>OBJECTIVE &amp; PURPOSE</w:t>
      </w:r>
    </w:p>
    <w:p w14:paraId="2BE89685" w14:textId="041EBE41" w:rsidR="004B0F1B" w:rsidRPr="007A6566" w:rsidRDefault="00353995">
      <w:pPr>
        <w:pStyle w:val="BodyText"/>
        <w:spacing w:before="132"/>
        <w:ind w:left="940" w:right="268"/>
      </w:pPr>
      <w:r w:rsidRPr="007A6566">
        <w:t>The purpose of this regulation is to set forth curr</w:t>
      </w:r>
      <w:bookmarkStart w:id="0" w:name="OBJECTIVE_&amp;_PURPOSE"/>
      <w:bookmarkEnd w:id="0"/>
      <w:r w:rsidRPr="007A6566">
        <w:t>ent tuition and fee amounts per credit hour that students will be assessed during the Fall 20</w:t>
      </w:r>
      <w:r w:rsidRPr="007A6566">
        <w:rPr>
          <w:strike/>
          <w:color w:val="0101FF"/>
        </w:rPr>
        <w:t>09</w:t>
      </w:r>
      <w:r w:rsidRPr="007A6566">
        <w:rPr>
          <w:color w:val="0101FF"/>
        </w:rPr>
        <w:t xml:space="preserve">10 </w:t>
      </w:r>
      <w:r w:rsidRPr="007A6566">
        <w:t>and Spring/Summer 201</w:t>
      </w:r>
      <w:r w:rsidRPr="007A6566">
        <w:rPr>
          <w:strike/>
          <w:color w:val="0101FF"/>
        </w:rPr>
        <w:t>0</w:t>
      </w:r>
      <w:r w:rsidRPr="007A6566">
        <w:rPr>
          <w:color w:val="0101FF"/>
        </w:rPr>
        <w:t xml:space="preserve">1 </w:t>
      </w:r>
      <w:r w:rsidRPr="007A6566">
        <w:t>terms.</w:t>
      </w:r>
    </w:p>
    <w:p w14:paraId="14E32C15" w14:textId="77777777" w:rsidR="004B0F1B" w:rsidRPr="007A6566" w:rsidRDefault="004B0F1B">
      <w:pPr>
        <w:pStyle w:val="BodyText"/>
        <w:spacing w:before="10"/>
        <w:rPr>
          <w:sz w:val="16"/>
        </w:rPr>
      </w:pPr>
    </w:p>
    <w:p w14:paraId="6A1EEB35" w14:textId="77777777" w:rsidR="004B0F1B" w:rsidRPr="007A6566" w:rsidRDefault="00353995" w:rsidP="00D13F77">
      <w:pPr>
        <w:pStyle w:val="Heading2"/>
      </w:pPr>
      <w:bookmarkStart w:id="1" w:name="_GoBack"/>
      <w:r w:rsidRPr="007A6566">
        <w:t>STATEMENT OF</w:t>
      </w:r>
      <w:r w:rsidRPr="007A6566">
        <w:rPr>
          <w:spacing w:val="-4"/>
        </w:rPr>
        <w:t xml:space="preserve"> </w:t>
      </w:r>
      <w:r w:rsidRPr="007A6566">
        <w:t>REGULATION</w:t>
      </w:r>
    </w:p>
    <w:bookmarkEnd w:id="1"/>
    <w:p w14:paraId="3F323854" w14:textId="77777777" w:rsidR="004B0F1B" w:rsidRPr="007A6566" w:rsidRDefault="004B0F1B">
      <w:pPr>
        <w:pStyle w:val="BodyText"/>
        <w:spacing w:before="3"/>
        <w:rPr>
          <w:b/>
          <w:sz w:val="35"/>
        </w:rPr>
      </w:pPr>
    </w:p>
    <w:p w14:paraId="04A7D3D3" w14:textId="77777777" w:rsidR="004B0F1B" w:rsidRPr="007A6566" w:rsidRDefault="00353995">
      <w:pPr>
        <w:pStyle w:val="ListParagraph"/>
        <w:numPr>
          <w:ilvl w:val="1"/>
          <w:numId w:val="1"/>
        </w:numPr>
        <w:tabs>
          <w:tab w:val="left" w:pos="1300"/>
        </w:tabs>
        <w:ind w:right="328"/>
        <w:rPr>
          <w:sz w:val="24"/>
        </w:rPr>
      </w:pPr>
      <w:r w:rsidRPr="007A6566">
        <w:rPr>
          <w:sz w:val="24"/>
        </w:rPr>
        <w:t>Tuition shall be defined as fees assessed to a student for enr</w:t>
      </w:r>
      <w:bookmarkStart w:id="2" w:name="STATEMENT_OF_REGULATION"/>
      <w:bookmarkEnd w:id="2"/>
      <w:r w:rsidRPr="007A6566">
        <w:rPr>
          <w:sz w:val="24"/>
        </w:rPr>
        <w:t>ollment in credit courses at the University of North Florida, in accordance with law, rules and policies of the Board of Governors and the University of North Florida</w:t>
      </w:r>
      <w:r w:rsidRPr="007A6566">
        <w:rPr>
          <w:spacing w:val="-18"/>
          <w:sz w:val="24"/>
        </w:rPr>
        <w:t xml:space="preserve"> </w:t>
      </w:r>
      <w:r w:rsidRPr="007A6566">
        <w:rPr>
          <w:sz w:val="24"/>
        </w:rPr>
        <w:t>Board of Trustees. Tuition consists of the following fees, depending on whether a student is a resident or a</w:t>
      </w:r>
      <w:r w:rsidRPr="007A6566">
        <w:rPr>
          <w:spacing w:val="-1"/>
          <w:sz w:val="24"/>
        </w:rPr>
        <w:t xml:space="preserve"> </w:t>
      </w:r>
      <w:r w:rsidRPr="007A6566">
        <w:rPr>
          <w:sz w:val="24"/>
        </w:rPr>
        <w:t>non-resident</w:t>
      </w:r>
    </w:p>
    <w:p w14:paraId="3575E8F2" w14:textId="77777777" w:rsidR="004B0F1B" w:rsidRPr="007A6566" w:rsidRDefault="004B0F1B">
      <w:pPr>
        <w:pStyle w:val="BodyText"/>
      </w:pPr>
    </w:p>
    <w:p w14:paraId="07765499" w14:textId="77777777" w:rsidR="004B0F1B" w:rsidRPr="007A6566" w:rsidRDefault="00353995">
      <w:pPr>
        <w:pStyle w:val="ListParagraph"/>
        <w:numPr>
          <w:ilvl w:val="2"/>
          <w:numId w:val="1"/>
        </w:numPr>
        <w:tabs>
          <w:tab w:val="left" w:pos="1684"/>
        </w:tabs>
        <w:ind w:right="377" w:hanging="360"/>
        <w:jc w:val="both"/>
        <w:rPr>
          <w:sz w:val="24"/>
        </w:rPr>
      </w:pPr>
      <w:r w:rsidRPr="007A6566">
        <w:rPr>
          <w:sz w:val="24"/>
        </w:rPr>
        <w:t>Resident tuition, comprised of the following, shall be defined as the fees charged an enrolled student who qualifies as a Florida resident as</w:t>
      </w:r>
      <w:r w:rsidRPr="007A6566">
        <w:rPr>
          <w:spacing w:val="-17"/>
          <w:sz w:val="24"/>
        </w:rPr>
        <w:t xml:space="preserve"> </w:t>
      </w:r>
      <w:r w:rsidRPr="007A6566">
        <w:rPr>
          <w:sz w:val="24"/>
        </w:rPr>
        <w:t>defined in applicable Florida laws and</w:t>
      </w:r>
      <w:r w:rsidRPr="007A6566">
        <w:rPr>
          <w:spacing w:val="-3"/>
          <w:sz w:val="24"/>
        </w:rPr>
        <w:t xml:space="preserve"> </w:t>
      </w:r>
      <w:r w:rsidRPr="007A6566">
        <w:rPr>
          <w:sz w:val="24"/>
        </w:rPr>
        <w:t>regulations:</w:t>
      </w:r>
    </w:p>
    <w:p w14:paraId="61982C66" w14:textId="77777777" w:rsidR="004B0F1B" w:rsidRPr="007A6566" w:rsidRDefault="004B0F1B">
      <w:pPr>
        <w:pStyle w:val="BodyText"/>
      </w:pPr>
    </w:p>
    <w:p w14:paraId="25EC3573" w14:textId="77777777" w:rsidR="004B0F1B" w:rsidRPr="007A6566" w:rsidRDefault="00353995">
      <w:pPr>
        <w:pStyle w:val="ListParagraph"/>
        <w:numPr>
          <w:ilvl w:val="3"/>
          <w:numId w:val="1"/>
        </w:numPr>
        <w:tabs>
          <w:tab w:val="left" w:pos="3099"/>
          <w:tab w:val="left" w:pos="3100"/>
        </w:tabs>
        <w:rPr>
          <w:sz w:val="24"/>
        </w:rPr>
      </w:pPr>
      <w:r w:rsidRPr="007A6566">
        <w:rPr>
          <w:sz w:val="24"/>
        </w:rPr>
        <w:t>Tuition;</w:t>
      </w:r>
    </w:p>
    <w:p w14:paraId="71CB41EF" w14:textId="7847A6A2" w:rsidR="004B0F1B" w:rsidRPr="007A6566" w:rsidRDefault="00353995">
      <w:pPr>
        <w:pStyle w:val="ListParagraph"/>
        <w:numPr>
          <w:ilvl w:val="3"/>
          <w:numId w:val="1"/>
        </w:numPr>
        <w:tabs>
          <w:tab w:val="left" w:pos="3099"/>
          <w:tab w:val="left" w:pos="3100"/>
        </w:tabs>
        <w:rPr>
          <w:sz w:val="24"/>
        </w:rPr>
      </w:pPr>
      <w:r w:rsidRPr="007A6566">
        <w:rPr>
          <w:sz w:val="24"/>
        </w:rPr>
        <w:t>Tuition Differential</w:t>
      </w:r>
      <w:r w:rsidRPr="007A6566">
        <w:rPr>
          <w:spacing w:val="1"/>
          <w:sz w:val="24"/>
        </w:rPr>
        <w:t xml:space="preserve"> </w:t>
      </w:r>
      <w:r w:rsidRPr="007A6566">
        <w:rPr>
          <w:spacing w:val="2"/>
          <w:sz w:val="24"/>
        </w:rPr>
        <w:t>Fee</w:t>
      </w:r>
      <w:r w:rsidR="007A6566">
        <w:rPr>
          <w:rStyle w:val="FootnoteReference"/>
          <w:spacing w:val="2"/>
          <w:sz w:val="24"/>
        </w:rPr>
        <w:footnoteReference w:id="1"/>
      </w:r>
      <w:r w:rsidRPr="007A6566">
        <w:rPr>
          <w:spacing w:val="2"/>
          <w:sz w:val="24"/>
        </w:rPr>
        <w:t>;</w:t>
      </w:r>
    </w:p>
    <w:p w14:paraId="75962F15" w14:textId="77777777" w:rsidR="007A6566" w:rsidRDefault="00353995" w:rsidP="007A6566">
      <w:pPr>
        <w:pStyle w:val="ListParagraph"/>
        <w:numPr>
          <w:ilvl w:val="3"/>
          <w:numId w:val="1"/>
        </w:numPr>
        <w:tabs>
          <w:tab w:val="left" w:pos="3099"/>
          <w:tab w:val="left" w:pos="3100"/>
        </w:tabs>
        <w:spacing w:before="72"/>
        <w:rPr>
          <w:sz w:val="24"/>
        </w:rPr>
      </w:pPr>
      <w:r w:rsidRPr="007A6566">
        <w:rPr>
          <w:sz w:val="24"/>
        </w:rPr>
        <w:t>Student Financial Aid</w:t>
      </w:r>
      <w:r w:rsidRPr="007A6566">
        <w:rPr>
          <w:spacing w:val="-1"/>
          <w:sz w:val="24"/>
        </w:rPr>
        <w:t xml:space="preserve"> </w:t>
      </w:r>
      <w:r w:rsidRPr="007A6566">
        <w:rPr>
          <w:sz w:val="24"/>
        </w:rPr>
        <w:t>Fee;</w:t>
      </w:r>
      <w:bookmarkStart w:id="3" w:name="_bookmark0"/>
      <w:bookmarkEnd w:id="3"/>
    </w:p>
    <w:p w14:paraId="7FF3AB81" w14:textId="65CC9C54" w:rsidR="004B0F1B" w:rsidRPr="007A6566" w:rsidRDefault="00353995" w:rsidP="007A6566">
      <w:pPr>
        <w:pStyle w:val="ListParagraph"/>
        <w:numPr>
          <w:ilvl w:val="3"/>
          <w:numId w:val="1"/>
        </w:numPr>
        <w:tabs>
          <w:tab w:val="left" w:pos="3099"/>
          <w:tab w:val="left" w:pos="3100"/>
        </w:tabs>
        <w:spacing w:before="72"/>
        <w:rPr>
          <w:sz w:val="24"/>
        </w:rPr>
      </w:pPr>
      <w:r w:rsidRPr="007A6566">
        <w:rPr>
          <w:sz w:val="24"/>
        </w:rPr>
        <w:t>Capital Improvement Trust Fund Fee;</w:t>
      </w:r>
    </w:p>
    <w:p w14:paraId="420761C9" w14:textId="77777777" w:rsidR="004B0F1B" w:rsidRPr="007A6566" w:rsidRDefault="00353995">
      <w:pPr>
        <w:pStyle w:val="ListParagraph"/>
        <w:numPr>
          <w:ilvl w:val="3"/>
          <w:numId w:val="1"/>
        </w:numPr>
        <w:tabs>
          <w:tab w:val="left" w:pos="3099"/>
          <w:tab w:val="left" w:pos="3100"/>
        </w:tabs>
        <w:ind w:hanging="721"/>
        <w:rPr>
          <w:sz w:val="24"/>
        </w:rPr>
      </w:pPr>
      <w:r w:rsidRPr="007A6566">
        <w:rPr>
          <w:sz w:val="24"/>
        </w:rPr>
        <w:t>Building</w:t>
      </w:r>
      <w:r w:rsidRPr="007A6566">
        <w:rPr>
          <w:spacing w:val="-1"/>
          <w:sz w:val="24"/>
        </w:rPr>
        <w:t xml:space="preserve"> </w:t>
      </w:r>
      <w:r w:rsidRPr="007A6566">
        <w:rPr>
          <w:sz w:val="24"/>
        </w:rPr>
        <w:t>Fee;</w:t>
      </w:r>
    </w:p>
    <w:p w14:paraId="303F2D05" w14:textId="77777777" w:rsidR="004B0F1B" w:rsidRPr="007A6566" w:rsidRDefault="00353995">
      <w:pPr>
        <w:pStyle w:val="ListParagraph"/>
        <w:numPr>
          <w:ilvl w:val="3"/>
          <w:numId w:val="1"/>
        </w:numPr>
        <w:tabs>
          <w:tab w:val="left" w:pos="3099"/>
          <w:tab w:val="left" w:pos="3100"/>
        </w:tabs>
        <w:ind w:left="3099" w:right="1070"/>
        <w:rPr>
          <w:sz w:val="24"/>
        </w:rPr>
      </w:pPr>
      <w:r w:rsidRPr="007A6566">
        <w:rPr>
          <w:sz w:val="24"/>
        </w:rPr>
        <w:t xml:space="preserve">Health Fee (which includes the Clinic, Counseling, </w:t>
      </w:r>
      <w:r w:rsidRPr="007A6566">
        <w:rPr>
          <w:sz w:val="24"/>
        </w:rPr>
        <w:lastRenderedPageBreak/>
        <w:t>Wellness and Medical Compliance</w:t>
      </w:r>
      <w:r w:rsidRPr="007A6566">
        <w:rPr>
          <w:spacing w:val="-4"/>
          <w:sz w:val="24"/>
        </w:rPr>
        <w:t xml:space="preserve"> </w:t>
      </w:r>
      <w:r w:rsidRPr="007A6566">
        <w:rPr>
          <w:sz w:val="24"/>
        </w:rPr>
        <w:t>Fees);</w:t>
      </w:r>
    </w:p>
    <w:p w14:paraId="02AED9DC" w14:textId="77777777" w:rsidR="004B0F1B" w:rsidRPr="007A6566" w:rsidRDefault="00353995">
      <w:pPr>
        <w:pStyle w:val="ListParagraph"/>
        <w:numPr>
          <w:ilvl w:val="3"/>
          <w:numId w:val="1"/>
        </w:numPr>
        <w:tabs>
          <w:tab w:val="left" w:pos="3099"/>
          <w:tab w:val="left" w:pos="3100"/>
        </w:tabs>
        <w:ind w:left="3099" w:right="1091"/>
        <w:rPr>
          <w:sz w:val="24"/>
        </w:rPr>
      </w:pPr>
      <w:r w:rsidRPr="007A6566">
        <w:rPr>
          <w:sz w:val="24"/>
        </w:rPr>
        <w:t>Athletic Fee (which includes the NCAA Division I transition</w:t>
      </w:r>
      <w:r w:rsidRPr="007A6566">
        <w:rPr>
          <w:spacing w:val="-1"/>
          <w:sz w:val="24"/>
        </w:rPr>
        <w:t xml:space="preserve"> </w:t>
      </w:r>
      <w:r w:rsidRPr="007A6566">
        <w:rPr>
          <w:sz w:val="24"/>
        </w:rPr>
        <w:t>fee);</w:t>
      </w:r>
    </w:p>
    <w:p w14:paraId="08E87383" w14:textId="69F01B03" w:rsidR="004B0F1B" w:rsidRPr="007A6566" w:rsidRDefault="00353995">
      <w:pPr>
        <w:pStyle w:val="ListParagraph"/>
        <w:numPr>
          <w:ilvl w:val="3"/>
          <w:numId w:val="1"/>
        </w:numPr>
        <w:tabs>
          <w:tab w:val="left" w:pos="3099"/>
          <w:tab w:val="left" w:pos="3100"/>
        </w:tabs>
        <w:rPr>
          <w:sz w:val="24"/>
        </w:rPr>
      </w:pPr>
      <w:r w:rsidRPr="007A6566">
        <w:rPr>
          <w:sz w:val="24"/>
        </w:rPr>
        <w:t>Activity and Service</w:t>
      </w:r>
      <w:r w:rsidRPr="007A6566">
        <w:rPr>
          <w:spacing w:val="-6"/>
          <w:sz w:val="24"/>
        </w:rPr>
        <w:t xml:space="preserve"> </w:t>
      </w:r>
      <w:proofErr w:type="gramStart"/>
      <w:r w:rsidRPr="007A6566">
        <w:rPr>
          <w:sz w:val="24"/>
        </w:rPr>
        <w:t>Fee</w:t>
      </w:r>
      <w:r w:rsidRPr="007A6566">
        <w:rPr>
          <w:color w:val="0101FF"/>
          <w:sz w:val="24"/>
        </w:rPr>
        <w:t>;,</w:t>
      </w:r>
      <w:proofErr w:type="gramEnd"/>
    </w:p>
    <w:p w14:paraId="58A430F9" w14:textId="3B4931CF" w:rsidR="004B0F1B" w:rsidRPr="007A6566" w:rsidRDefault="00353995">
      <w:pPr>
        <w:pStyle w:val="ListParagraph"/>
        <w:numPr>
          <w:ilvl w:val="3"/>
          <w:numId w:val="1"/>
        </w:numPr>
        <w:tabs>
          <w:tab w:val="left" w:pos="3099"/>
          <w:tab w:val="left" w:pos="3100"/>
        </w:tabs>
        <w:ind w:left="2380" w:right="2895" w:firstLine="0"/>
        <w:rPr>
          <w:sz w:val="24"/>
        </w:rPr>
      </w:pPr>
      <w:r w:rsidRPr="007A6566">
        <w:rPr>
          <w:sz w:val="24"/>
        </w:rPr>
        <w:t>Transportation Access Fee</w:t>
      </w:r>
      <w:r w:rsidRPr="007A6566">
        <w:rPr>
          <w:color w:val="0101FF"/>
          <w:sz w:val="24"/>
        </w:rPr>
        <w:t>.,</w:t>
      </w:r>
      <w:r w:rsidRPr="007A6566">
        <w:rPr>
          <w:color w:val="0101FF"/>
          <w:spacing w:val="-10"/>
          <w:sz w:val="24"/>
        </w:rPr>
        <w:t xml:space="preserve"> </w:t>
      </w:r>
      <w:r w:rsidRPr="007A6566">
        <w:rPr>
          <w:color w:val="0101FF"/>
          <w:sz w:val="24"/>
        </w:rPr>
        <w:t>and 10.</w:t>
      </w:r>
      <w:r w:rsidRPr="007A6566">
        <w:rPr>
          <w:color w:val="0101FF"/>
          <w:sz w:val="24"/>
        </w:rPr>
        <w:tab/>
        <w:t>Technology</w:t>
      </w:r>
      <w:r w:rsidRPr="007A6566">
        <w:rPr>
          <w:color w:val="0101FF"/>
          <w:spacing w:val="-6"/>
          <w:sz w:val="24"/>
        </w:rPr>
        <w:t xml:space="preserve"> </w:t>
      </w:r>
      <w:r w:rsidRPr="007A6566">
        <w:rPr>
          <w:color w:val="0101FF"/>
          <w:sz w:val="24"/>
        </w:rPr>
        <w:t>Fee.</w:t>
      </w:r>
    </w:p>
    <w:p w14:paraId="2DF79CC3" w14:textId="77777777" w:rsidR="004B0F1B" w:rsidRPr="007A6566" w:rsidRDefault="004B0F1B">
      <w:pPr>
        <w:pStyle w:val="BodyText"/>
        <w:spacing w:before="2"/>
        <w:rPr>
          <w:sz w:val="16"/>
        </w:rPr>
      </w:pPr>
    </w:p>
    <w:p w14:paraId="0F45A701" w14:textId="77777777" w:rsidR="004B0F1B" w:rsidRPr="007A6566" w:rsidRDefault="00353995">
      <w:pPr>
        <w:pStyle w:val="ListParagraph"/>
        <w:numPr>
          <w:ilvl w:val="2"/>
          <w:numId w:val="1"/>
        </w:numPr>
        <w:tabs>
          <w:tab w:val="left" w:pos="2380"/>
        </w:tabs>
        <w:spacing w:before="90"/>
        <w:ind w:left="2020" w:right="354" w:firstLine="0"/>
        <w:jc w:val="left"/>
        <w:rPr>
          <w:sz w:val="24"/>
        </w:rPr>
      </w:pPr>
      <w:r w:rsidRPr="007A6566">
        <w:rPr>
          <w:sz w:val="24"/>
        </w:rPr>
        <w:t>Out-of-State fees comprised of the following, shall be defined as the fees charged an enrolled student who does not qualify as a</w:t>
      </w:r>
      <w:r w:rsidRPr="007A6566">
        <w:rPr>
          <w:spacing w:val="-13"/>
          <w:sz w:val="24"/>
        </w:rPr>
        <w:t xml:space="preserve"> </w:t>
      </w:r>
      <w:r w:rsidRPr="007A6566">
        <w:rPr>
          <w:sz w:val="24"/>
        </w:rPr>
        <w:t>Florida resident as defined in applicable Florida laws and</w:t>
      </w:r>
      <w:r w:rsidRPr="007A6566">
        <w:rPr>
          <w:spacing w:val="-7"/>
          <w:sz w:val="24"/>
        </w:rPr>
        <w:t xml:space="preserve"> </w:t>
      </w:r>
      <w:r w:rsidRPr="007A6566">
        <w:rPr>
          <w:sz w:val="24"/>
        </w:rPr>
        <w:t>regulations:</w:t>
      </w:r>
    </w:p>
    <w:p w14:paraId="7E2493BF" w14:textId="77777777" w:rsidR="004B0F1B" w:rsidRPr="007A6566" w:rsidRDefault="004B0F1B">
      <w:pPr>
        <w:pStyle w:val="BodyText"/>
      </w:pPr>
    </w:p>
    <w:p w14:paraId="5C45040A" w14:textId="77777777" w:rsidR="004B0F1B" w:rsidRPr="007A6566" w:rsidRDefault="00353995">
      <w:pPr>
        <w:pStyle w:val="ListParagraph"/>
        <w:numPr>
          <w:ilvl w:val="3"/>
          <w:numId w:val="1"/>
        </w:numPr>
        <w:tabs>
          <w:tab w:val="left" w:pos="3099"/>
          <w:tab w:val="left" w:pos="3100"/>
        </w:tabs>
        <w:rPr>
          <w:sz w:val="24"/>
        </w:rPr>
      </w:pPr>
      <w:r w:rsidRPr="007A6566">
        <w:rPr>
          <w:sz w:val="24"/>
        </w:rPr>
        <w:t>Tuition;</w:t>
      </w:r>
    </w:p>
    <w:p w14:paraId="5EB8E4FF" w14:textId="1B4867FE" w:rsidR="004B0F1B" w:rsidRPr="007A6566" w:rsidRDefault="00353995">
      <w:pPr>
        <w:pStyle w:val="ListParagraph"/>
        <w:numPr>
          <w:ilvl w:val="3"/>
          <w:numId w:val="1"/>
        </w:numPr>
        <w:tabs>
          <w:tab w:val="left" w:pos="3099"/>
          <w:tab w:val="left" w:pos="3100"/>
        </w:tabs>
        <w:rPr>
          <w:sz w:val="24"/>
        </w:rPr>
      </w:pPr>
      <w:r w:rsidRPr="007A6566">
        <w:rPr>
          <w:sz w:val="24"/>
        </w:rPr>
        <w:t>Tuition Differential</w:t>
      </w:r>
      <w:r w:rsidRPr="007A6566">
        <w:rPr>
          <w:spacing w:val="1"/>
          <w:sz w:val="24"/>
        </w:rPr>
        <w:t xml:space="preserve"> </w:t>
      </w:r>
      <w:r w:rsidRPr="007A6566">
        <w:rPr>
          <w:spacing w:val="2"/>
          <w:sz w:val="24"/>
        </w:rPr>
        <w:t>Fee</w:t>
      </w:r>
      <w:r w:rsidR="007A6566">
        <w:rPr>
          <w:rStyle w:val="FootnoteReference"/>
          <w:spacing w:val="2"/>
          <w:sz w:val="24"/>
        </w:rPr>
        <w:footnoteReference w:id="2"/>
      </w:r>
    </w:p>
    <w:p w14:paraId="76360404" w14:textId="77777777" w:rsidR="004B0F1B" w:rsidRPr="007A6566" w:rsidRDefault="00353995">
      <w:pPr>
        <w:pStyle w:val="ListParagraph"/>
        <w:numPr>
          <w:ilvl w:val="3"/>
          <w:numId w:val="1"/>
        </w:numPr>
        <w:tabs>
          <w:tab w:val="left" w:pos="3099"/>
          <w:tab w:val="left" w:pos="3100"/>
        </w:tabs>
        <w:rPr>
          <w:sz w:val="24"/>
        </w:rPr>
      </w:pPr>
      <w:r w:rsidRPr="007A6566">
        <w:rPr>
          <w:sz w:val="24"/>
        </w:rPr>
        <w:t>Out-of-State Fee;</w:t>
      </w:r>
    </w:p>
    <w:p w14:paraId="1145178D" w14:textId="77777777" w:rsidR="004B0F1B" w:rsidRPr="007A6566" w:rsidRDefault="00353995">
      <w:pPr>
        <w:pStyle w:val="ListParagraph"/>
        <w:numPr>
          <w:ilvl w:val="3"/>
          <w:numId w:val="1"/>
        </w:numPr>
        <w:tabs>
          <w:tab w:val="left" w:pos="3099"/>
          <w:tab w:val="left" w:pos="3100"/>
        </w:tabs>
        <w:ind w:hanging="721"/>
        <w:rPr>
          <w:sz w:val="24"/>
        </w:rPr>
      </w:pPr>
      <w:r w:rsidRPr="007A6566">
        <w:rPr>
          <w:sz w:val="24"/>
        </w:rPr>
        <w:t>Student Financial Aid</w:t>
      </w:r>
      <w:r w:rsidRPr="007A6566">
        <w:rPr>
          <w:spacing w:val="-2"/>
          <w:sz w:val="24"/>
        </w:rPr>
        <w:t xml:space="preserve"> </w:t>
      </w:r>
      <w:r w:rsidRPr="007A6566">
        <w:rPr>
          <w:sz w:val="24"/>
        </w:rPr>
        <w:t>Fee;</w:t>
      </w:r>
    </w:p>
    <w:p w14:paraId="22A526B6" w14:textId="77777777" w:rsidR="004B0F1B" w:rsidRPr="007A6566" w:rsidRDefault="00353995">
      <w:pPr>
        <w:pStyle w:val="ListParagraph"/>
        <w:numPr>
          <w:ilvl w:val="3"/>
          <w:numId w:val="1"/>
        </w:numPr>
        <w:tabs>
          <w:tab w:val="left" w:pos="3099"/>
          <w:tab w:val="left" w:pos="3100"/>
        </w:tabs>
        <w:rPr>
          <w:sz w:val="24"/>
        </w:rPr>
      </w:pPr>
      <w:r w:rsidRPr="007A6566">
        <w:rPr>
          <w:sz w:val="24"/>
        </w:rPr>
        <w:t>Non-Resident Student Financial Aid</w:t>
      </w:r>
      <w:r w:rsidRPr="007A6566">
        <w:rPr>
          <w:spacing w:val="-2"/>
          <w:sz w:val="24"/>
        </w:rPr>
        <w:t xml:space="preserve"> </w:t>
      </w:r>
      <w:r w:rsidRPr="007A6566">
        <w:rPr>
          <w:sz w:val="24"/>
        </w:rPr>
        <w:t>Fee;</w:t>
      </w:r>
    </w:p>
    <w:p w14:paraId="34CAC738" w14:textId="77777777" w:rsidR="004B0F1B" w:rsidRPr="007A6566" w:rsidRDefault="00353995">
      <w:pPr>
        <w:pStyle w:val="ListParagraph"/>
        <w:numPr>
          <w:ilvl w:val="3"/>
          <w:numId w:val="1"/>
        </w:numPr>
        <w:tabs>
          <w:tab w:val="left" w:pos="3099"/>
          <w:tab w:val="left" w:pos="3100"/>
        </w:tabs>
        <w:rPr>
          <w:sz w:val="24"/>
        </w:rPr>
      </w:pPr>
      <w:r w:rsidRPr="007A6566">
        <w:rPr>
          <w:sz w:val="24"/>
        </w:rPr>
        <w:t>Capital Improvement Trust Fund Fee;</w:t>
      </w:r>
    </w:p>
    <w:p w14:paraId="62498489" w14:textId="77777777" w:rsidR="004B0F1B" w:rsidRPr="007A6566" w:rsidRDefault="00353995">
      <w:pPr>
        <w:pStyle w:val="ListParagraph"/>
        <w:numPr>
          <w:ilvl w:val="3"/>
          <w:numId w:val="1"/>
        </w:numPr>
        <w:tabs>
          <w:tab w:val="left" w:pos="3099"/>
          <w:tab w:val="left" w:pos="3100"/>
        </w:tabs>
        <w:rPr>
          <w:sz w:val="24"/>
        </w:rPr>
      </w:pPr>
      <w:r w:rsidRPr="007A6566">
        <w:rPr>
          <w:sz w:val="24"/>
        </w:rPr>
        <w:t>Building</w:t>
      </w:r>
      <w:r w:rsidRPr="007A6566">
        <w:rPr>
          <w:spacing w:val="-1"/>
          <w:sz w:val="24"/>
        </w:rPr>
        <w:t xml:space="preserve"> </w:t>
      </w:r>
      <w:r w:rsidRPr="007A6566">
        <w:rPr>
          <w:sz w:val="24"/>
        </w:rPr>
        <w:t>Fee;</w:t>
      </w:r>
    </w:p>
    <w:p w14:paraId="396E69C4" w14:textId="77777777" w:rsidR="004B0F1B" w:rsidRPr="007A6566" w:rsidRDefault="00353995">
      <w:pPr>
        <w:pStyle w:val="ListParagraph"/>
        <w:numPr>
          <w:ilvl w:val="3"/>
          <w:numId w:val="1"/>
        </w:numPr>
        <w:tabs>
          <w:tab w:val="left" w:pos="3099"/>
          <w:tab w:val="left" w:pos="3100"/>
        </w:tabs>
        <w:ind w:right="1070"/>
        <w:rPr>
          <w:sz w:val="24"/>
        </w:rPr>
      </w:pPr>
      <w:r w:rsidRPr="007A6566">
        <w:rPr>
          <w:sz w:val="24"/>
        </w:rPr>
        <w:t>Health Fee (which includes the Clinic, Counseling, Wellness and Medical Compliance</w:t>
      </w:r>
      <w:r w:rsidRPr="007A6566">
        <w:rPr>
          <w:spacing w:val="-4"/>
          <w:sz w:val="24"/>
        </w:rPr>
        <w:t xml:space="preserve"> </w:t>
      </w:r>
      <w:r w:rsidRPr="007A6566">
        <w:rPr>
          <w:sz w:val="24"/>
        </w:rPr>
        <w:t>Fees);</w:t>
      </w:r>
    </w:p>
    <w:p w14:paraId="5BDC508E" w14:textId="77777777" w:rsidR="004B0F1B" w:rsidRPr="007A6566" w:rsidRDefault="00353995">
      <w:pPr>
        <w:pStyle w:val="ListParagraph"/>
        <w:numPr>
          <w:ilvl w:val="3"/>
          <w:numId w:val="1"/>
        </w:numPr>
        <w:tabs>
          <w:tab w:val="left" w:pos="3099"/>
          <w:tab w:val="left" w:pos="3100"/>
        </w:tabs>
        <w:ind w:right="1090"/>
        <w:rPr>
          <w:sz w:val="24"/>
        </w:rPr>
      </w:pPr>
      <w:r w:rsidRPr="007A6566">
        <w:rPr>
          <w:sz w:val="24"/>
        </w:rPr>
        <w:t>Athletic Fee (which includes the NCAA Division I transition</w:t>
      </w:r>
      <w:r w:rsidRPr="007A6566">
        <w:rPr>
          <w:spacing w:val="-1"/>
          <w:sz w:val="24"/>
        </w:rPr>
        <w:t xml:space="preserve"> </w:t>
      </w:r>
      <w:r w:rsidRPr="007A6566">
        <w:rPr>
          <w:sz w:val="24"/>
        </w:rPr>
        <w:t>fee);</w:t>
      </w:r>
    </w:p>
    <w:p w14:paraId="2E0B34F3" w14:textId="0CA23276" w:rsidR="004B0F1B" w:rsidRPr="007A6566" w:rsidRDefault="00353995">
      <w:pPr>
        <w:pStyle w:val="ListParagraph"/>
        <w:numPr>
          <w:ilvl w:val="3"/>
          <w:numId w:val="1"/>
        </w:numPr>
        <w:tabs>
          <w:tab w:val="left" w:pos="3099"/>
          <w:tab w:val="left" w:pos="3100"/>
        </w:tabs>
        <w:rPr>
          <w:sz w:val="24"/>
        </w:rPr>
      </w:pPr>
      <w:r w:rsidRPr="007A6566">
        <w:rPr>
          <w:sz w:val="24"/>
        </w:rPr>
        <w:t>Activity and Service Fee</w:t>
      </w:r>
      <w:r w:rsidRPr="007A6566">
        <w:rPr>
          <w:strike/>
          <w:color w:val="0101FF"/>
          <w:sz w:val="24"/>
        </w:rPr>
        <w:t>,</w:t>
      </w:r>
      <w:r w:rsidRPr="007A6566">
        <w:rPr>
          <w:strike/>
          <w:color w:val="0101FF"/>
          <w:spacing w:val="-10"/>
          <w:sz w:val="24"/>
        </w:rPr>
        <w:t xml:space="preserve"> </w:t>
      </w:r>
      <w:r w:rsidRPr="007A6566">
        <w:rPr>
          <w:strike/>
          <w:color w:val="0101FF"/>
          <w:sz w:val="24"/>
        </w:rPr>
        <w:t>and</w:t>
      </w:r>
      <w:r w:rsidRPr="007A6566">
        <w:rPr>
          <w:color w:val="0101FF"/>
          <w:sz w:val="24"/>
        </w:rPr>
        <w:t>;</w:t>
      </w:r>
    </w:p>
    <w:p w14:paraId="7EFB0E30" w14:textId="45769CC1" w:rsidR="004B0F1B" w:rsidRPr="007A6566" w:rsidRDefault="00353995">
      <w:pPr>
        <w:pStyle w:val="ListParagraph"/>
        <w:numPr>
          <w:ilvl w:val="3"/>
          <w:numId w:val="1"/>
        </w:numPr>
        <w:tabs>
          <w:tab w:val="left" w:pos="3099"/>
          <w:tab w:val="left" w:pos="3100"/>
        </w:tabs>
        <w:ind w:left="2380" w:right="2954" w:firstLine="0"/>
        <w:rPr>
          <w:sz w:val="24"/>
        </w:rPr>
      </w:pPr>
      <w:r w:rsidRPr="007A6566">
        <w:rPr>
          <w:sz w:val="24"/>
        </w:rPr>
        <w:t xml:space="preserve">Transportation Access </w:t>
      </w:r>
      <w:proofErr w:type="spellStart"/>
      <w:r w:rsidRPr="007A6566">
        <w:rPr>
          <w:spacing w:val="-3"/>
          <w:sz w:val="24"/>
        </w:rPr>
        <w:t>Fee</w:t>
      </w:r>
      <w:proofErr w:type="gramStart"/>
      <w:r w:rsidRPr="007A6566">
        <w:rPr>
          <w:color w:val="0101FF"/>
          <w:spacing w:val="-3"/>
          <w:sz w:val="24"/>
        </w:rPr>
        <w:t>.,and</w:t>
      </w:r>
      <w:proofErr w:type="spellEnd"/>
      <w:proofErr w:type="gramEnd"/>
      <w:r w:rsidRPr="007A6566">
        <w:rPr>
          <w:color w:val="0101FF"/>
          <w:spacing w:val="-3"/>
          <w:sz w:val="24"/>
        </w:rPr>
        <w:t xml:space="preserve"> </w:t>
      </w:r>
      <w:r w:rsidRPr="007A6566">
        <w:rPr>
          <w:color w:val="0101FF"/>
          <w:sz w:val="24"/>
        </w:rPr>
        <w:t>12.</w:t>
      </w:r>
      <w:r w:rsidRPr="007A6566">
        <w:rPr>
          <w:color w:val="0101FF"/>
          <w:sz w:val="24"/>
        </w:rPr>
        <w:tab/>
        <w:t>Technology</w:t>
      </w:r>
      <w:r w:rsidRPr="007A6566">
        <w:rPr>
          <w:color w:val="0101FF"/>
          <w:spacing w:val="-6"/>
          <w:sz w:val="24"/>
        </w:rPr>
        <w:t xml:space="preserve"> </w:t>
      </w:r>
      <w:r w:rsidRPr="007A6566">
        <w:rPr>
          <w:color w:val="0101FF"/>
          <w:sz w:val="24"/>
        </w:rPr>
        <w:t>Fee.</w:t>
      </w:r>
    </w:p>
    <w:p w14:paraId="005C4552" w14:textId="77777777" w:rsidR="004B0F1B" w:rsidRPr="007A6566" w:rsidRDefault="004B0F1B">
      <w:pPr>
        <w:pStyle w:val="BodyText"/>
        <w:spacing w:before="2"/>
        <w:rPr>
          <w:sz w:val="16"/>
        </w:rPr>
      </w:pPr>
    </w:p>
    <w:p w14:paraId="6EDC1442" w14:textId="72686151" w:rsidR="004B0F1B" w:rsidRPr="007A6566" w:rsidRDefault="00353995">
      <w:pPr>
        <w:pStyle w:val="ListParagraph"/>
        <w:numPr>
          <w:ilvl w:val="1"/>
          <w:numId w:val="1"/>
        </w:numPr>
        <w:tabs>
          <w:tab w:val="left" w:pos="1300"/>
        </w:tabs>
        <w:spacing w:before="90"/>
        <w:ind w:right="897"/>
        <w:jc w:val="both"/>
        <w:rPr>
          <w:sz w:val="24"/>
        </w:rPr>
      </w:pPr>
      <w:r w:rsidRPr="007A6566">
        <w:rPr>
          <w:sz w:val="24"/>
        </w:rPr>
        <w:t>The following tuition shall be levied and collected effective for the Fall 20</w:t>
      </w:r>
      <w:r w:rsidRPr="007A6566">
        <w:rPr>
          <w:strike/>
          <w:color w:val="0101FF"/>
          <w:sz w:val="24"/>
        </w:rPr>
        <w:t>09</w:t>
      </w:r>
      <w:r w:rsidRPr="007A6566">
        <w:rPr>
          <w:color w:val="0101FF"/>
          <w:sz w:val="24"/>
        </w:rPr>
        <w:t xml:space="preserve">10 </w:t>
      </w:r>
      <w:r w:rsidRPr="007A6566">
        <w:rPr>
          <w:sz w:val="24"/>
        </w:rPr>
        <w:t>and Spring/Summer 201</w:t>
      </w:r>
      <w:r w:rsidRPr="007A6566">
        <w:rPr>
          <w:strike/>
          <w:color w:val="0101FF"/>
          <w:sz w:val="24"/>
        </w:rPr>
        <w:t>0</w:t>
      </w:r>
      <w:r w:rsidRPr="007A6566">
        <w:rPr>
          <w:color w:val="0101FF"/>
          <w:sz w:val="24"/>
        </w:rPr>
        <w:t xml:space="preserve">1 </w:t>
      </w:r>
      <w:r w:rsidRPr="007A6566">
        <w:rPr>
          <w:sz w:val="24"/>
        </w:rPr>
        <w:t>semesters for each student regularly enrolled, unless provided otherwise by law or in this</w:t>
      </w:r>
      <w:r w:rsidRPr="007A6566">
        <w:rPr>
          <w:spacing w:val="-9"/>
          <w:sz w:val="24"/>
        </w:rPr>
        <w:t xml:space="preserve"> </w:t>
      </w:r>
      <w:r w:rsidRPr="007A6566">
        <w:rPr>
          <w:sz w:val="24"/>
        </w:rPr>
        <w:t>chapter.</w:t>
      </w:r>
    </w:p>
    <w:p w14:paraId="0C020E09" w14:textId="77777777" w:rsidR="004B0F1B" w:rsidRPr="007A6566" w:rsidRDefault="004B0F1B">
      <w:pPr>
        <w:pStyle w:val="BodyText"/>
      </w:pPr>
    </w:p>
    <w:p w14:paraId="45E119E7" w14:textId="77777777" w:rsidR="004B0F1B" w:rsidRPr="007A6566" w:rsidRDefault="00353995">
      <w:pPr>
        <w:pStyle w:val="ListParagraph"/>
        <w:numPr>
          <w:ilvl w:val="2"/>
          <w:numId w:val="1"/>
        </w:numPr>
        <w:tabs>
          <w:tab w:val="left" w:pos="1660"/>
        </w:tabs>
        <w:ind w:hanging="360"/>
        <w:jc w:val="left"/>
        <w:rPr>
          <w:sz w:val="24"/>
        </w:rPr>
      </w:pPr>
      <w:r w:rsidRPr="007A6566">
        <w:rPr>
          <w:sz w:val="24"/>
        </w:rPr>
        <w:t>Students will be assessed the following fees per credit</w:t>
      </w:r>
      <w:r w:rsidRPr="007A6566">
        <w:rPr>
          <w:spacing w:val="-9"/>
          <w:sz w:val="24"/>
        </w:rPr>
        <w:t xml:space="preserve"> </w:t>
      </w:r>
      <w:r w:rsidRPr="007A6566">
        <w:rPr>
          <w:sz w:val="24"/>
        </w:rPr>
        <w:t>hour:</w:t>
      </w:r>
    </w:p>
    <w:p w14:paraId="67AB9A51" w14:textId="77777777" w:rsidR="004B0F1B" w:rsidRPr="007A6566" w:rsidRDefault="004B0F1B">
      <w:pPr>
        <w:pStyle w:val="BodyText"/>
        <w:rPr>
          <w:sz w:val="26"/>
        </w:rPr>
      </w:pPr>
    </w:p>
    <w:p w14:paraId="3D4C08BE" w14:textId="77777777" w:rsidR="004B0F1B" w:rsidRPr="007A6566" w:rsidRDefault="004B0F1B">
      <w:pPr>
        <w:pStyle w:val="BodyText"/>
        <w:spacing w:before="5"/>
        <w:rPr>
          <w:sz w:val="22"/>
        </w:rPr>
      </w:pPr>
    </w:p>
    <w:p w14:paraId="28F82968" w14:textId="1AEC5E69" w:rsidR="004B0F1B" w:rsidRPr="007A6566" w:rsidRDefault="00353995" w:rsidP="007A6566">
      <w:pPr>
        <w:jc w:val="center"/>
        <w:rPr>
          <w:sz w:val="24"/>
          <w:szCs w:val="24"/>
        </w:rPr>
      </w:pPr>
      <w:r w:rsidRPr="007A6566">
        <w:rPr>
          <w:sz w:val="24"/>
          <w:szCs w:val="24"/>
        </w:rPr>
        <w:t>FALL 20</w:t>
      </w:r>
      <w:r w:rsidRPr="007A6566">
        <w:rPr>
          <w:strike/>
          <w:color w:val="0101FF"/>
          <w:sz w:val="24"/>
          <w:szCs w:val="24"/>
        </w:rPr>
        <w:t>09</w:t>
      </w:r>
      <w:r w:rsidRPr="007A6566">
        <w:rPr>
          <w:color w:val="0101FF"/>
          <w:sz w:val="24"/>
          <w:szCs w:val="24"/>
        </w:rPr>
        <w:t>10</w:t>
      </w:r>
      <w:r w:rsidRPr="007A6566">
        <w:rPr>
          <w:sz w:val="24"/>
          <w:szCs w:val="24"/>
        </w:rPr>
        <w:t>/SPRING/SUMMER 201</w:t>
      </w:r>
      <w:r w:rsidRPr="007A6566">
        <w:rPr>
          <w:strike/>
          <w:color w:val="0101FF"/>
          <w:sz w:val="24"/>
          <w:szCs w:val="24"/>
        </w:rPr>
        <w:t>0</w:t>
      </w:r>
      <w:r w:rsidRPr="007A6566">
        <w:rPr>
          <w:color w:val="0101FF"/>
          <w:sz w:val="24"/>
          <w:szCs w:val="24"/>
        </w:rPr>
        <w:t>1</w:t>
      </w:r>
    </w:p>
    <w:p w14:paraId="53594017" w14:textId="77777777" w:rsidR="004B0F1B" w:rsidRPr="007A6566" w:rsidRDefault="004B0F1B">
      <w:pPr>
        <w:pStyle w:val="BodyText"/>
        <w:spacing w:before="3" w:after="1"/>
        <w:rPr>
          <w:b/>
        </w:rPr>
      </w:pPr>
    </w:p>
    <w:tbl>
      <w:tblPr>
        <w:tblStyle w:val="TableGrid"/>
        <w:tblW w:w="10620" w:type="dxa"/>
        <w:tblInd w:w="-782" w:type="dxa"/>
        <w:tblLayout w:type="fixed"/>
        <w:tblLook w:val="01E0" w:firstRow="1" w:lastRow="1" w:firstColumn="1" w:lastColumn="1" w:noHBand="0" w:noVBand="0"/>
      </w:tblPr>
      <w:tblGrid>
        <w:gridCol w:w="3060"/>
        <w:gridCol w:w="2070"/>
        <w:gridCol w:w="2093"/>
        <w:gridCol w:w="1507"/>
        <w:gridCol w:w="1890"/>
      </w:tblGrid>
      <w:tr w:rsidR="004B0F1B" w:rsidRPr="007A6566" w14:paraId="223C913C" w14:textId="77777777" w:rsidTr="007A6566">
        <w:trPr>
          <w:trHeight w:val="551"/>
          <w:tblHeader/>
        </w:trPr>
        <w:tc>
          <w:tcPr>
            <w:tcW w:w="3060" w:type="dxa"/>
          </w:tcPr>
          <w:p w14:paraId="5087DA8D" w14:textId="77777777" w:rsidR="004B0F1B" w:rsidRPr="007A6566" w:rsidRDefault="00353995" w:rsidP="007A6566">
            <w:pPr>
              <w:pStyle w:val="TableParagraph"/>
              <w:spacing w:line="273" w:lineRule="exact"/>
              <w:ind w:left="107"/>
              <w:jc w:val="center"/>
              <w:rPr>
                <w:b/>
                <w:sz w:val="24"/>
              </w:rPr>
            </w:pPr>
            <w:r w:rsidRPr="007A6566">
              <w:rPr>
                <w:b/>
                <w:sz w:val="24"/>
              </w:rPr>
              <w:t>Fees</w:t>
            </w:r>
          </w:p>
        </w:tc>
        <w:tc>
          <w:tcPr>
            <w:tcW w:w="2070" w:type="dxa"/>
          </w:tcPr>
          <w:p w14:paraId="06D833A9" w14:textId="79B38CB5" w:rsidR="004B0F1B" w:rsidRPr="007A6566" w:rsidRDefault="007A6566" w:rsidP="007A6566">
            <w:pPr>
              <w:pStyle w:val="TableParagraph"/>
              <w:spacing w:line="273" w:lineRule="exact"/>
              <w:ind w:left="107"/>
              <w:jc w:val="center"/>
              <w:rPr>
                <w:b/>
                <w:sz w:val="24"/>
              </w:rPr>
            </w:pPr>
            <w:r w:rsidRPr="007A6566">
              <w:rPr>
                <w:b/>
                <w:sz w:val="24"/>
              </w:rPr>
              <w:t xml:space="preserve">Undergraduate </w:t>
            </w:r>
            <w:r>
              <w:rPr>
                <w:b/>
                <w:sz w:val="24"/>
              </w:rPr>
              <w:t>Resident</w:t>
            </w:r>
          </w:p>
        </w:tc>
        <w:tc>
          <w:tcPr>
            <w:tcW w:w="2093" w:type="dxa"/>
          </w:tcPr>
          <w:p w14:paraId="2F42851B" w14:textId="0692B28F" w:rsidR="004B0F1B" w:rsidRPr="007A6566" w:rsidRDefault="007A6566" w:rsidP="007A6566">
            <w:pPr>
              <w:pStyle w:val="TableParagraph"/>
              <w:spacing w:line="273" w:lineRule="exact"/>
              <w:ind w:left="107"/>
              <w:jc w:val="center"/>
              <w:rPr>
                <w:b/>
                <w:sz w:val="24"/>
              </w:rPr>
            </w:pPr>
            <w:r w:rsidRPr="007A6566">
              <w:rPr>
                <w:b/>
                <w:sz w:val="24"/>
              </w:rPr>
              <w:t xml:space="preserve">Undergraduate </w:t>
            </w:r>
            <w:r w:rsidR="00353995" w:rsidRPr="007A6566">
              <w:rPr>
                <w:b/>
                <w:sz w:val="24"/>
              </w:rPr>
              <w:t>Non-Resident</w:t>
            </w:r>
          </w:p>
        </w:tc>
        <w:tc>
          <w:tcPr>
            <w:tcW w:w="1507" w:type="dxa"/>
          </w:tcPr>
          <w:p w14:paraId="25F924D1" w14:textId="613907FB" w:rsidR="004B0F1B" w:rsidRPr="007A6566" w:rsidRDefault="007A6566" w:rsidP="007A6566">
            <w:pPr>
              <w:pStyle w:val="TableParagraph"/>
              <w:spacing w:line="273" w:lineRule="exact"/>
              <w:ind w:right="96"/>
              <w:jc w:val="center"/>
              <w:rPr>
                <w:b/>
                <w:sz w:val="24"/>
              </w:rPr>
            </w:pPr>
            <w:r w:rsidRPr="007A6566">
              <w:rPr>
                <w:b/>
                <w:sz w:val="24"/>
              </w:rPr>
              <w:t xml:space="preserve">Graduate </w:t>
            </w:r>
            <w:r>
              <w:rPr>
                <w:b/>
                <w:sz w:val="24"/>
              </w:rPr>
              <w:t>Resident</w:t>
            </w:r>
          </w:p>
        </w:tc>
        <w:tc>
          <w:tcPr>
            <w:tcW w:w="1890" w:type="dxa"/>
          </w:tcPr>
          <w:p w14:paraId="62062EC1" w14:textId="57B3CD26" w:rsidR="004B0F1B" w:rsidRPr="007A6566" w:rsidRDefault="007A6566" w:rsidP="007A6566">
            <w:pPr>
              <w:pStyle w:val="TableParagraph"/>
              <w:spacing w:line="273" w:lineRule="exact"/>
              <w:ind w:right="99"/>
              <w:jc w:val="center"/>
              <w:rPr>
                <w:b/>
                <w:sz w:val="24"/>
              </w:rPr>
            </w:pPr>
            <w:r w:rsidRPr="007A6566">
              <w:rPr>
                <w:b/>
                <w:sz w:val="24"/>
              </w:rPr>
              <w:t xml:space="preserve">Graduate </w:t>
            </w:r>
            <w:r w:rsidR="00353995" w:rsidRPr="007A6566">
              <w:rPr>
                <w:b/>
                <w:sz w:val="24"/>
              </w:rPr>
              <w:t>Non-Resident</w:t>
            </w:r>
          </w:p>
        </w:tc>
      </w:tr>
      <w:tr w:rsidR="004B0F1B" w:rsidRPr="007A6566" w14:paraId="093A8EF1" w14:textId="77777777" w:rsidTr="007A6566">
        <w:trPr>
          <w:trHeight w:val="827"/>
        </w:trPr>
        <w:tc>
          <w:tcPr>
            <w:tcW w:w="3060" w:type="dxa"/>
          </w:tcPr>
          <w:p w14:paraId="089C6C96" w14:textId="77777777" w:rsidR="004B0F1B" w:rsidRPr="007A6566" w:rsidRDefault="00353995">
            <w:pPr>
              <w:pStyle w:val="TableParagraph"/>
              <w:ind w:left="107"/>
              <w:rPr>
                <w:sz w:val="24"/>
              </w:rPr>
            </w:pPr>
            <w:r w:rsidRPr="007A6566">
              <w:rPr>
                <w:sz w:val="24"/>
              </w:rPr>
              <w:t>Tuition</w:t>
            </w:r>
          </w:p>
        </w:tc>
        <w:tc>
          <w:tcPr>
            <w:tcW w:w="2070" w:type="dxa"/>
          </w:tcPr>
          <w:p w14:paraId="500E88AC" w14:textId="77777777" w:rsidR="007A6566" w:rsidRDefault="00353995" w:rsidP="007A6566">
            <w:pPr>
              <w:pStyle w:val="TableParagraph"/>
              <w:spacing w:line="240" w:lineRule="auto"/>
              <w:ind w:right="79"/>
              <w:jc w:val="right"/>
              <w:rPr>
                <w:strike/>
                <w:color w:val="0101FF"/>
                <w:sz w:val="24"/>
              </w:rPr>
            </w:pPr>
            <w:r w:rsidRPr="007A6566">
              <w:rPr>
                <w:sz w:val="24"/>
              </w:rPr>
              <w:t>$</w:t>
            </w:r>
            <w:r w:rsidRPr="007A6566">
              <w:rPr>
                <w:strike/>
                <w:color w:val="0101FF"/>
                <w:sz w:val="24"/>
              </w:rPr>
              <w:t>88.59</w:t>
            </w:r>
          </w:p>
          <w:p w14:paraId="73FE7C66" w14:textId="191830A2" w:rsidR="004B0F1B" w:rsidRPr="007A6566" w:rsidRDefault="00353995" w:rsidP="007A6566">
            <w:pPr>
              <w:pStyle w:val="TableParagraph"/>
              <w:spacing w:line="240" w:lineRule="auto"/>
              <w:ind w:right="79"/>
              <w:jc w:val="right"/>
              <w:rPr>
                <w:sz w:val="24"/>
              </w:rPr>
            </w:pPr>
            <w:r w:rsidRPr="007A6566">
              <w:rPr>
                <w:color w:val="0101FF"/>
                <w:sz w:val="24"/>
              </w:rPr>
              <w:t>95.67</w:t>
            </w:r>
          </w:p>
        </w:tc>
        <w:tc>
          <w:tcPr>
            <w:tcW w:w="2093" w:type="dxa"/>
          </w:tcPr>
          <w:p w14:paraId="43B7928C" w14:textId="77777777" w:rsidR="007A6566" w:rsidRDefault="00353995" w:rsidP="007A6566">
            <w:pPr>
              <w:pStyle w:val="TableParagraph"/>
              <w:spacing w:line="240" w:lineRule="auto"/>
              <w:ind w:right="79"/>
              <w:jc w:val="right"/>
              <w:rPr>
                <w:color w:val="0101FF"/>
                <w:sz w:val="24"/>
              </w:rPr>
            </w:pPr>
            <w:r w:rsidRPr="007A6566">
              <w:rPr>
                <w:sz w:val="24"/>
              </w:rPr>
              <w:t>$</w:t>
            </w:r>
            <w:r w:rsidRPr="007A6566">
              <w:rPr>
                <w:strike/>
                <w:color w:val="0101FF"/>
                <w:sz w:val="24"/>
              </w:rPr>
              <w:t>88.59</w:t>
            </w:r>
            <w:r w:rsidRPr="007A6566">
              <w:rPr>
                <w:color w:val="0101FF"/>
                <w:sz w:val="24"/>
              </w:rPr>
              <w:t xml:space="preserve"> </w:t>
            </w:r>
          </w:p>
          <w:p w14:paraId="04F740F5" w14:textId="589E15CF" w:rsidR="004B0F1B" w:rsidRPr="007A6566" w:rsidRDefault="00353995" w:rsidP="007A6566">
            <w:pPr>
              <w:pStyle w:val="TableParagraph"/>
              <w:spacing w:line="240" w:lineRule="auto"/>
              <w:ind w:right="79"/>
              <w:jc w:val="right"/>
              <w:rPr>
                <w:sz w:val="24"/>
              </w:rPr>
            </w:pPr>
            <w:r w:rsidRPr="007A6566">
              <w:rPr>
                <w:color w:val="0101FF"/>
                <w:sz w:val="24"/>
              </w:rPr>
              <w:t>95.67</w:t>
            </w:r>
          </w:p>
        </w:tc>
        <w:tc>
          <w:tcPr>
            <w:tcW w:w="1507" w:type="dxa"/>
          </w:tcPr>
          <w:p w14:paraId="1C8399B3" w14:textId="77777777" w:rsidR="004B0F1B" w:rsidRPr="007A6566" w:rsidRDefault="00353995" w:rsidP="007A6566">
            <w:pPr>
              <w:pStyle w:val="TableParagraph"/>
              <w:spacing w:line="240" w:lineRule="auto"/>
              <w:ind w:right="79"/>
              <w:jc w:val="right"/>
              <w:rPr>
                <w:sz w:val="24"/>
              </w:rPr>
            </w:pPr>
            <w:r w:rsidRPr="007A6566">
              <w:rPr>
                <w:sz w:val="24"/>
              </w:rPr>
              <w:t>$</w:t>
            </w:r>
            <w:r w:rsidRPr="007A6566">
              <w:rPr>
                <w:strike/>
                <w:color w:val="0101FF"/>
                <w:sz w:val="24"/>
              </w:rPr>
              <w:t>263.86</w:t>
            </w:r>
            <w:r w:rsidRPr="007A6566">
              <w:rPr>
                <w:color w:val="0101FF"/>
                <w:sz w:val="24"/>
              </w:rPr>
              <w:t xml:space="preserve"> 303.43</w:t>
            </w:r>
          </w:p>
        </w:tc>
        <w:tc>
          <w:tcPr>
            <w:tcW w:w="1890" w:type="dxa"/>
          </w:tcPr>
          <w:p w14:paraId="19D5A1B9" w14:textId="77777777" w:rsidR="007A6566" w:rsidRDefault="00353995" w:rsidP="007A6566">
            <w:pPr>
              <w:pStyle w:val="TableParagraph"/>
              <w:spacing w:line="240" w:lineRule="auto"/>
              <w:ind w:right="80"/>
              <w:jc w:val="right"/>
              <w:rPr>
                <w:strike/>
                <w:color w:val="0101FF"/>
                <w:sz w:val="24"/>
              </w:rPr>
            </w:pPr>
            <w:r w:rsidRPr="007A6566">
              <w:rPr>
                <w:sz w:val="24"/>
              </w:rPr>
              <w:t>$</w:t>
            </w:r>
            <w:r w:rsidRPr="007A6566">
              <w:rPr>
                <w:strike/>
                <w:color w:val="0101FF"/>
                <w:sz w:val="24"/>
              </w:rPr>
              <w:t>263.86</w:t>
            </w:r>
          </w:p>
          <w:p w14:paraId="7FAC1F52" w14:textId="747DD15C" w:rsidR="004B0F1B" w:rsidRPr="007A6566" w:rsidRDefault="00353995" w:rsidP="007A6566">
            <w:pPr>
              <w:pStyle w:val="TableParagraph"/>
              <w:spacing w:line="240" w:lineRule="auto"/>
              <w:ind w:right="80"/>
              <w:jc w:val="right"/>
              <w:rPr>
                <w:sz w:val="24"/>
              </w:rPr>
            </w:pPr>
            <w:r w:rsidRPr="007A6566">
              <w:rPr>
                <w:color w:val="0101FF"/>
                <w:sz w:val="24"/>
              </w:rPr>
              <w:t xml:space="preserve"> 303.43</w:t>
            </w:r>
          </w:p>
        </w:tc>
      </w:tr>
      <w:tr w:rsidR="004B0F1B" w:rsidRPr="007A6566" w14:paraId="2DA0C3D6" w14:textId="77777777" w:rsidTr="007A6566">
        <w:trPr>
          <w:trHeight w:val="551"/>
        </w:trPr>
        <w:tc>
          <w:tcPr>
            <w:tcW w:w="3060" w:type="dxa"/>
          </w:tcPr>
          <w:p w14:paraId="268A7AA9" w14:textId="77777777" w:rsidR="004B0F1B" w:rsidRPr="007A6566" w:rsidRDefault="00353995">
            <w:pPr>
              <w:pStyle w:val="TableParagraph"/>
              <w:ind w:left="107"/>
              <w:rPr>
                <w:sz w:val="24"/>
              </w:rPr>
            </w:pPr>
            <w:r w:rsidRPr="007A6566">
              <w:rPr>
                <w:sz w:val="24"/>
              </w:rPr>
              <w:t>Tuition Differential Fee</w:t>
            </w:r>
          </w:p>
        </w:tc>
        <w:tc>
          <w:tcPr>
            <w:tcW w:w="2070" w:type="dxa"/>
          </w:tcPr>
          <w:p w14:paraId="29906755" w14:textId="77777777" w:rsidR="004B0F1B" w:rsidRPr="007A6566" w:rsidRDefault="00353995" w:rsidP="007A6566">
            <w:pPr>
              <w:pStyle w:val="TableParagraph"/>
              <w:jc w:val="right"/>
              <w:rPr>
                <w:sz w:val="24"/>
              </w:rPr>
            </w:pPr>
            <w:r w:rsidRPr="007A6566">
              <w:rPr>
                <w:sz w:val="24"/>
              </w:rPr>
              <w:t>$</w:t>
            </w:r>
            <w:r w:rsidRPr="007A6566">
              <w:rPr>
                <w:strike/>
                <w:color w:val="0101FF"/>
                <w:sz w:val="24"/>
              </w:rPr>
              <w:t>5.74</w:t>
            </w:r>
          </w:p>
          <w:p w14:paraId="23D8FBBA" w14:textId="77777777" w:rsidR="004B0F1B" w:rsidRPr="007A6566" w:rsidRDefault="00353995" w:rsidP="007A6566">
            <w:pPr>
              <w:pStyle w:val="TableParagraph"/>
              <w:spacing w:line="264" w:lineRule="exact"/>
              <w:jc w:val="right"/>
              <w:rPr>
                <w:sz w:val="24"/>
              </w:rPr>
            </w:pPr>
            <w:r w:rsidRPr="007A6566">
              <w:rPr>
                <w:color w:val="0101FF"/>
                <w:sz w:val="24"/>
              </w:rPr>
              <w:t>12.80</w:t>
            </w:r>
          </w:p>
        </w:tc>
        <w:tc>
          <w:tcPr>
            <w:tcW w:w="2093" w:type="dxa"/>
          </w:tcPr>
          <w:p w14:paraId="563DCBDC" w14:textId="77777777" w:rsidR="004B0F1B" w:rsidRPr="007A6566" w:rsidRDefault="00353995" w:rsidP="007A6566">
            <w:pPr>
              <w:pStyle w:val="TableParagraph"/>
              <w:jc w:val="right"/>
              <w:rPr>
                <w:sz w:val="24"/>
              </w:rPr>
            </w:pPr>
            <w:r w:rsidRPr="007A6566">
              <w:rPr>
                <w:sz w:val="24"/>
              </w:rPr>
              <w:t>$</w:t>
            </w:r>
            <w:r w:rsidRPr="007A6566">
              <w:rPr>
                <w:strike/>
                <w:color w:val="0101FF"/>
                <w:sz w:val="24"/>
              </w:rPr>
              <w:t>5.74</w:t>
            </w:r>
          </w:p>
          <w:p w14:paraId="1BC2A718" w14:textId="77777777" w:rsidR="004B0F1B" w:rsidRPr="007A6566" w:rsidRDefault="00353995" w:rsidP="007A6566">
            <w:pPr>
              <w:pStyle w:val="TableParagraph"/>
              <w:spacing w:line="264" w:lineRule="exact"/>
              <w:jc w:val="right"/>
              <w:rPr>
                <w:sz w:val="24"/>
              </w:rPr>
            </w:pPr>
            <w:r w:rsidRPr="007A6566">
              <w:rPr>
                <w:color w:val="0101FF"/>
                <w:sz w:val="24"/>
              </w:rPr>
              <w:t>12.80</w:t>
            </w:r>
          </w:p>
        </w:tc>
        <w:tc>
          <w:tcPr>
            <w:tcW w:w="1507" w:type="dxa"/>
          </w:tcPr>
          <w:p w14:paraId="1590F3FA" w14:textId="77777777" w:rsidR="004B0F1B" w:rsidRPr="007A6566" w:rsidRDefault="00353995" w:rsidP="007A6566">
            <w:pPr>
              <w:pStyle w:val="TableParagraph"/>
              <w:ind w:right="96"/>
              <w:jc w:val="right"/>
              <w:rPr>
                <w:sz w:val="24"/>
              </w:rPr>
            </w:pPr>
            <w:r w:rsidRPr="007A6566">
              <w:rPr>
                <w:color w:val="0101FF"/>
                <w:sz w:val="24"/>
              </w:rPr>
              <w:t>$ -</w:t>
            </w:r>
          </w:p>
        </w:tc>
        <w:tc>
          <w:tcPr>
            <w:tcW w:w="1890" w:type="dxa"/>
          </w:tcPr>
          <w:p w14:paraId="74EC7065" w14:textId="77777777" w:rsidR="004B0F1B" w:rsidRPr="007A6566" w:rsidRDefault="00353995" w:rsidP="007A6566">
            <w:pPr>
              <w:pStyle w:val="TableParagraph"/>
              <w:ind w:right="96"/>
              <w:jc w:val="right"/>
              <w:rPr>
                <w:sz w:val="24"/>
              </w:rPr>
            </w:pPr>
            <w:r w:rsidRPr="007A6566">
              <w:rPr>
                <w:color w:val="0101FF"/>
                <w:sz w:val="24"/>
              </w:rPr>
              <w:t>$ -</w:t>
            </w:r>
          </w:p>
        </w:tc>
      </w:tr>
      <w:tr w:rsidR="007A6566" w:rsidRPr="007A6566" w14:paraId="3E9265C9" w14:textId="77777777" w:rsidTr="007A6566">
        <w:trPr>
          <w:trHeight w:val="551"/>
        </w:trPr>
        <w:tc>
          <w:tcPr>
            <w:tcW w:w="3060" w:type="dxa"/>
          </w:tcPr>
          <w:p w14:paraId="583A50A5" w14:textId="61F3011F" w:rsidR="007A6566" w:rsidRPr="007A6566" w:rsidRDefault="007A6566" w:rsidP="007A6566">
            <w:pPr>
              <w:pStyle w:val="TableParagraph"/>
              <w:ind w:left="107"/>
              <w:rPr>
                <w:sz w:val="24"/>
              </w:rPr>
            </w:pPr>
            <w:r w:rsidRPr="007A6566">
              <w:rPr>
                <w:sz w:val="24"/>
              </w:rPr>
              <w:t>Out-of-State Fee</w:t>
            </w:r>
          </w:p>
        </w:tc>
        <w:tc>
          <w:tcPr>
            <w:tcW w:w="2070" w:type="dxa"/>
          </w:tcPr>
          <w:p w14:paraId="5034BA7C" w14:textId="427EF07B" w:rsidR="007A6566" w:rsidRPr="007A6566" w:rsidRDefault="007A6566" w:rsidP="007A6566">
            <w:pPr>
              <w:pStyle w:val="TableParagraph"/>
              <w:jc w:val="right"/>
              <w:rPr>
                <w:sz w:val="24"/>
              </w:rPr>
            </w:pPr>
            <w:r w:rsidRPr="007A6566">
              <w:rPr>
                <w:sz w:val="24"/>
              </w:rPr>
              <w:t>$ -</w:t>
            </w:r>
          </w:p>
        </w:tc>
        <w:tc>
          <w:tcPr>
            <w:tcW w:w="2093" w:type="dxa"/>
          </w:tcPr>
          <w:p w14:paraId="11E2FA25" w14:textId="1ADC7FF1" w:rsidR="007A6566" w:rsidRPr="007A6566" w:rsidRDefault="007A6566" w:rsidP="007A6566">
            <w:pPr>
              <w:pStyle w:val="TableParagraph"/>
              <w:jc w:val="right"/>
              <w:rPr>
                <w:sz w:val="24"/>
              </w:rPr>
            </w:pPr>
            <w:r w:rsidRPr="007A6566">
              <w:rPr>
                <w:sz w:val="24"/>
              </w:rPr>
              <w:t>$425.02</w:t>
            </w:r>
          </w:p>
        </w:tc>
        <w:tc>
          <w:tcPr>
            <w:tcW w:w="1507" w:type="dxa"/>
          </w:tcPr>
          <w:p w14:paraId="4BA321C7" w14:textId="1825118D" w:rsidR="007A6566" w:rsidRPr="007A6566" w:rsidRDefault="007A6566" w:rsidP="007A6566">
            <w:pPr>
              <w:pStyle w:val="TableParagraph"/>
              <w:ind w:right="96"/>
              <w:jc w:val="right"/>
              <w:rPr>
                <w:color w:val="0101FF"/>
                <w:sz w:val="24"/>
              </w:rPr>
            </w:pPr>
            <w:r w:rsidRPr="007A6566">
              <w:rPr>
                <w:sz w:val="24"/>
              </w:rPr>
              <w:t>$ -</w:t>
            </w:r>
          </w:p>
        </w:tc>
        <w:tc>
          <w:tcPr>
            <w:tcW w:w="1890" w:type="dxa"/>
          </w:tcPr>
          <w:p w14:paraId="611F0F42" w14:textId="77777777" w:rsidR="007A6566" w:rsidRPr="007A6566" w:rsidRDefault="007A6566" w:rsidP="007A6566">
            <w:pPr>
              <w:pStyle w:val="TableParagraph"/>
              <w:jc w:val="right"/>
              <w:rPr>
                <w:sz w:val="24"/>
              </w:rPr>
            </w:pPr>
            <w:r w:rsidRPr="007A6566">
              <w:rPr>
                <w:sz w:val="24"/>
              </w:rPr>
              <w:t>$</w:t>
            </w:r>
            <w:r w:rsidRPr="007A6566">
              <w:rPr>
                <w:strike/>
                <w:color w:val="0101FF"/>
                <w:sz w:val="24"/>
              </w:rPr>
              <w:t>647.65</w:t>
            </w:r>
          </w:p>
          <w:p w14:paraId="4C539BF2" w14:textId="7F994A4A" w:rsidR="007A6566" w:rsidRPr="007A6566" w:rsidRDefault="007A6566" w:rsidP="007A6566">
            <w:pPr>
              <w:pStyle w:val="TableParagraph"/>
              <w:ind w:right="96"/>
              <w:jc w:val="right"/>
              <w:rPr>
                <w:color w:val="0101FF"/>
                <w:sz w:val="24"/>
              </w:rPr>
            </w:pPr>
            <w:r w:rsidRPr="007A6566">
              <w:rPr>
                <w:color w:val="0101FF"/>
                <w:sz w:val="24"/>
              </w:rPr>
              <w:t>629.18</w:t>
            </w:r>
          </w:p>
        </w:tc>
      </w:tr>
      <w:tr w:rsidR="007A6566" w:rsidRPr="007A6566" w14:paraId="559EA837" w14:textId="77777777" w:rsidTr="007A6566">
        <w:trPr>
          <w:trHeight w:val="551"/>
        </w:trPr>
        <w:tc>
          <w:tcPr>
            <w:tcW w:w="3060" w:type="dxa"/>
          </w:tcPr>
          <w:p w14:paraId="48A8F165" w14:textId="36C3E7A1" w:rsidR="007A6566" w:rsidRPr="007A6566" w:rsidRDefault="007A6566" w:rsidP="007A6566">
            <w:pPr>
              <w:pStyle w:val="TableParagraph"/>
              <w:ind w:left="107"/>
              <w:rPr>
                <w:sz w:val="24"/>
              </w:rPr>
            </w:pPr>
            <w:r w:rsidRPr="007A6566">
              <w:rPr>
                <w:sz w:val="24"/>
              </w:rPr>
              <w:t>Student Financial Aid</w:t>
            </w:r>
          </w:p>
        </w:tc>
        <w:tc>
          <w:tcPr>
            <w:tcW w:w="2070" w:type="dxa"/>
          </w:tcPr>
          <w:p w14:paraId="1499D0F3" w14:textId="77777777" w:rsidR="007A6566" w:rsidRPr="007A6566" w:rsidRDefault="007A6566" w:rsidP="007A6566">
            <w:pPr>
              <w:pStyle w:val="TableParagraph"/>
              <w:jc w:val="right"/>
              <w:rPr>
                <w:sz w:val="24"/>
              </w:rPr>
            </w:pPr>
            <w:r w:rsidRPr="007A6566">
              <w:rPr>
                <w:sz w:val="24"/>
              </w:rPr>
              <w:t>$</w:t>
            </w:r>
            <w:r w:rsidRPr="007A6566">
              <w:rPr>
                <w:strike/>
                <w:color w:val="0101FF"/>
                <w:sz w:val="24"/>
              </w:rPr>
              <w:t>4.42</w:t>
            </w:r>
          </w:p>
          <w:p w14:paraId="14418B42" w14:textId="6BF1BC5D" w:rsidR="007A6566" w:rsidRPr="007A6566" w:rsidRDefault="007A6566" w:rsidP="007A6566">
            <w:pPr>
              <w:pStyle w:val="TableParagraph"/>
              <w:jc w:val="right"/>
              <w:rPr>
                <w:sz w:val="24"/>
              </w:rPr>
            </w:pPr>
            <w:r w:rsidRPr="007A6566">
              <w:rPr>
                <w:color w:val="0101FF"/>
                <w:sz w:val="24"/>
              </w:rPr>
              <w:t>4.78</w:t>
            </w:r>
          </w:p>
        </w:tc>
        <w:tc>
          <w:tcPr>
            <w:tcW w:w="2093" w:type="dxa"/>
          </w:tcPr>
          <w:p w14:paraId="33D41D91" w14:textId="77777777" w:rsidR="007A6566" w:rsidRPr="007A6566" w:rsidRDefault="007A6566" w:rsidP="007A6566">
            <w:pPr>
              <w:pStyle w:val="TableParagraph"/>
              <w:jc w:val="right"/>
              <w:rPr>
                <w:sz w:val="24"/>
              </w:rPr>
            </w:pPr>
            <w:r w:rsidRPr="007A6566">
              <w:rPr>
                <w:sz w:val="24"/>
              </w:rPr>
              <w:t>$</w:t>
            </w:r>
            <w:r w:rsidRPr="007A6566">
              <w:rPr>
                <w:strike/>
                <w:color w:val="0101FF"/>
                <w:sz w:val="24"/>
              </w:rPr>
              <w:t>25.68</w:t>
            </w:r>
          </w:p>
          <w:p w14:paraId="3188151B" w14:textId="6B7F1F29" w:rsidR="007A6566" w:rsidRPr="007A6566" w:rsidRDefault="007A6566" w:rsidP="007A6566">
            <w:pPr>
              <w:pStyle w:val="TableParagraph"/>
              <w:jc w:val="right"/>
              <w:rPr>
                <w:sz w:val="24"/>
              </w:rPr>
            </w:pPr>
            <w:r w:rsidRPr="007A6566">
              <w:rPr>
                <w:color w:val="0101FF"/>
                <w:sz w:val="24"/>
              </w:rPr>
              <w:t>26.03</w:t>
            </w:r>
          </w:p>
        </w:tc>
        <w:tc>
          <w:tcPr>
            <w:tcW w:w="1507" w:type="dxa"/>
          </w:tcPr>
          <w:p w14:paraId="06DB5FC9" w14:textId="77777777" w:rsidR="007A6566" w:rsidRPr="007A6566" w:rsidRDefault="007A6566" w:rsidP="007A6566">
            <w:pPr>
              <w:pStyle w:val="TableParagraph"/>
              <w:jc w:val="right"/>
              <w:rPr>
                <w:sz w:val="24"/>
              </w:rPr>
            </w:pPr>
            <w:r w:rsidRPr="007A6566">
              <w:rPr>
                <w:sz w:val="24"/>
              </w:rPr>
              <w:t>$</w:t>
            </w:r>
            <w:r w:rsidRPr="007A6566">
              <w:rPr>
                <w:strike/>
                <w:color w:val="0101FF"/>
                <w:sz w:val="24"/>
              </w:rPr>
              <w:t>13.19</w:t>
            </w:r>
          </w:p>
          <w:p w14:paraId="4C9E7424" w14:textId="28F6471C" w:rsidR="007A6566" w:rsidRPr="007A6566" w:rsidRDefault="007A6566" w:rsidP="007A6566">
            <w:pPr>
              <w:pStyle w:val="TableParagraph"/>
              <w:ind w:right="96"/>
              <w:jc w:val="right"/>
              <w:rPr>
                <w:color w:val="0101FF"/>
                <w:sz w:val="24"/>
              </w:rPr>
            </w:pPr>
            <w:r w:rsidRPr="007A6566">
              <w:rPr>
                <w:color w:val="0101FF"/>
                <w:sz w:val="24"/>
              </w:rPr>
              <w:t>15.17</w:t>
            </w:r>
          </w:p>
        </w:tc>
        <w:tc>
          <w:tcPr>
            <w:tcW w:w="1890" w:type="dxa"/>
          </w:tcPr>
          <w:p w14:paraId="0B12D3A5" w14:textId="77777777" w:rsidR="007A6566" w:rsidRPr="007A6566" w:rsidRDefault="007A6566" w:rsidP="007A6566">
            <w:pPr>
              <w:pStyle w:val="TableParagraph"/>
              <w:jc w:val="right"/>
              <w:rPr>
                <w:sz w:val="24"/>
              </w:rPr>
            </w:pPr>
            <w:r w:rsidRPr="007A6566">
              <w:rPr>
                <w:sz w:val="24"/>
              </w:rPr>
              <w:t>$</w:t>
            </w:r>
            <w:r w:rsidRPr="007A6566">
              <w:rPr>
                <w:strike/>
                <w:color w:val="0101FF"/>
                <w:sz w:val="24"/>
              </w:rPr>
              <w:t>45.57</w:t>
            </w:r>
          </w:p>
          <w:p w14:paraId="75DA5FEB" w14:textId="6C4E0594" w:rsidR="007A6566" w:rsidRPr="007A6566" w:rsidRDefault="007A6566" w:rsidP="007A6566">
            <w:pPr>
              <w:pStyle w:val="TableParagraph"/>
              <w:ind w:right="96"/>
              <w:jc w:val="right"/>
              <w:rPr>
                <w:color w:val="0101FF"/>
                <w:sz w:val="24"/>
              </w:rPr>
            </w:pPr>
            <w:r w:rsidRPr="007A6566">
              <w:rPr>
                <w:color w:val="0101FF"/>
                <w:sz w:val="24"/>
              </w:rPr>
              <w:t>46.63</w:t>
            </w:r>
          </w:p>
        </w:tc>
      </w:tr>
      <w:tr w:rsidR="007A6566" w:rsidRPr="007A6566" w14:paraId="3E8317A3" w14:textId="77777777" w:rsidTr="007A6566">
        <w:trPr>
          <w:trHeight w:val="551"/>
        </w:trPr>
        <w:tc>
          <w:tcPr>
            <w:tcW w:w="3060" w:type="dxa"/>
          </w:tcPr>
          <w:p w14:paraId="44AFF879" w14:textId="0838F827" w:rsidR="007A6566" w:rsidRPr="007A6566" w:rsidRDefault="007A6566" w:rsidP="007A6566">
            <w:pPr>
              <w:pStyle w:val="TableParagraph"/>
              <w:ind w:left="107"/>
              <w:rPr>
                <w:sz w:val="24"/>
              </w:rPr>
            </w:pPr>
            <w:r w:rsidRPr="007A6566">
              <w:rPr>
                <w:sz w:val="24"/>
              </w:rPr>
              <w:t>Capital Improvement Trust Fund</w:t>
            </w:r>
          </w:p>
        </w:tc>
        <w:tc>
          <w:tcPr>
            <w:tcW w:w="2070" w:type="dxa"/>
          </w:tcPr>
          <w:p w14:paraId="2DDC1CDD" w14:textId="0C94AD8A" w:rsidR="007A6566" w:rsidRPr="007A6566" w:rsidRDefault="007A6566" w:rsidP="007A6566">
            <w:pPr>
              <w:pStyle w:val="TableParagraph"/>
              <w:jc w:val="right"/>
              <w:rPr>
                <w:sz w:val="24"/>
              </w:rPr>
            </w:pPr>
            <w:r w:rsidRPr="007A6566">
              <w:rPr>
                <w:sz w:val="24"/>
              </w:rPr>
              <w:t>$ 2.44</w:t>
            </w:r>
          </w:p>
        </w:tc>
        <w:tc>
          <w:tcPr>
            <w:tcW w:w="2093" w:type="dxa"/>
          </w:tcPr>
          <w:p w14:paraId="704C1B21" w14:textId="3ED2318B" w:rsidR="007A6566" w:rsidRPr="007A6566" w:rsidRDefault="007A6566" w:rsidP="007A6566">
            <w:pPr>
              <w:pStyle w:val="TableParagraph"/>
              <w:jc w:val="right"/>
              <w:rPr>
                <w:sz w:val="24"/>
              </w:rPr>
            </w:pPr>
            <w:r w:rsidRPr="007A6566">
              <w:rPr>
                <w:sz w:val="24"/>
              </w:rPr>
              <w:t>$ 2.44</w:t>
            </w:r>
          </w:p>
        </w:tc>
        <w:tc>
          <w:tcPr>
            <w:tcW w:w="1507" w:type="dxa"/>
          </w:tcPr>
          <w:p w14:paraId="32B9C0D1" w14:textId="20C373FF" w:rsidR="007A6566" w:rsidRPr="007A6566" w:rsidRDefault="007A6566" w:rsidP="007A6566">
            <w:pPr>
              <w:pStyle w:val="TableParagraph"/>
              <w:ind w:right="96"/>
              <w:jc w:val="right"/>
              <w:rPr>
                <w:color w:val="0101FF"/>
                <w:sz w:val="24"/>
              </w:rPr>
            </w:pPr>
            <w:r w:rsidRPr="007A6566">
              <w:rPr>
                <w:sz w:val="24"/>
              </w:rPr>
              <w:t>$ 2.44</w:t>
            </w:r>
          </w:p>
        </w:tc>
        <w:tc>
          <w:tcPr>
            <w:tcW w:w="1890" w:type="dxa"/>
          </w:tcPr>
          <w:p w14:paraId="1B26E746" w14:textId="0545B098" w:rsidR="007A6566" w:rsidRPr="007A6566" w:rsidRDefault="007A6566" w:rsidP="007A6566">
            <w:pPr>
              <w:pStyle w:val="TableParagraph"/>
              <w:ind w:right="96"/>
              <w:jc w:val="right"/>
              <w:rPr>
                <w:color w:val="0101FF"/>
                <w:sz w:val="24"/>
              </w:rPr>
            </w:pPr>
            <w:r w:rsidRPr="007A6566">
              <w:rPr>
                <w:sz w:val="24"/>
              </w:rPr>
              <w:t>$ 2.44</w:t>
            </w:r>
          </w:p>
        </w:tc>
      </w:tr>
      <w:tr w:rsidR="007A6566" w:rsidRPr="007A6566" w14:paraId="1F2FE5DA" w14:textId="77777777" w:rsidTr="007A6566">
        <w:trPr>
          <w:trHeight w:val="551"/>
        </w:trPr>
        <w:tc>
          <w:tcPr>
            <w:tcW w:w="3060" w:type="dxa"/>
          </w:tcPr>
          <w:p w14:paraId="2C5E9DB3" w14:textId="5D94581C" w:rsidR="007A6566" w:rsidRPr="007A6566" w:rsidRDefault="007A6566" w:rsidP="007A6566">
            <w:pPr>
              <w:pStyle w:val="TableParagraph"/>
              <w:ind w:left="107"/>
              <w:rPr>
                <w:sz w:val="24"/>
              </w:rPr>
            </w:pPr>
            <w:r w:rsidRPr="007A6566">
              <w:rPr>
                <w:sz w:val="24"/>
              </w:rPr>
              <w:lastRenderedPageBreak/>
              <w:t>Building</w:t>
            </w:r>
          </w:p>
        </w:tc>
        <w:tc>
          <w:tcPr>
            <w:tcW w:w="2070" w:type="dxa"/>
          </w:tcPr>
          <w:p w14:paraId="44D4B0C5" w14:textId="1F052069" w:rsidR="007A6566" w:rsidRPr="007A6566" w:rsidRDefault="007A6566" w:rsidP="007A6566">
            <w:pPr>
              <w:pStyle w:val="TableParagraph"/>
              <w:jc w:val="right"/>
              <w:rPr>
                <w:sz w:val="24"/>
              </w:rPr>
            </w:pPr>
            <w:r w:rsidRPr="007A6566">
              <w:rPr>
                <w:sz w:val="24"/>
              </w:rPr>
              <w:t>$ 2.32</w:t>
            </w:r>
          </w:p>
        </w:tc>
        <w:tc>
          <w:tcPr>
            <w:tcW w:w="2093" w:type="dxa"/>
          </w:tcPr>
          <w:p w14:paraId="2E8E601E" w14:textId="22B927C0" w:rsidR="007A6566" w:rsidRPr="007A6566" w:rsidRDefault="007A6566" w:rsidP="007A6566">
            <w:pPr>
              <w:pStyle w:val="TableParagraph"/>
              <w:jc w:val="right"/>
              <w:rPr>
                <w:sz w:val="24"/>
              </w:rPr>
            </w:pPr>
            <w:r w:rsidRPr="007A6566">
              <w:rPr>
                <w:sz w:val="24"/>
              </w:rPr>
              <w:t>$ 2.32</w:t>
            </w:r>
          </w:p>
        </w:tc>
        <w:tc>
          <w:tcPr>
            <w:tcW w:w="1507" w:type="dxa"/>
          </w:tcPr>
          <w:p w14:paraId="270A1D9E" w14:textId="3436AECB" w:rsidR="007A6566" w:rsidRPr="007A6566" w:rsidRDefault="007A6566" w:rsidP="007A6566">
            <w:pPr>
              <w:pStyle w:val="TableParagraph"/>
              <w:ind w:right="96"/>
              <w:jc w:val="right"/>
              <w:rPr>
                <w:color w:val="0101FF"/>
                <w:sz w:val="24"/>
              </w:rPr>
            </w:pPr>
            <w:r w:rsidRPr="007A6566">
              <w:rPr>
                <w:sz w:val="24"/>
              </w:rPr>
              <w:t>$ 2.32</w:t>
            </w:r>
          </w:p>
        </w:tc>
        <w:tc>
          <w:tcPr>
            <w:tcW w:w="1890" w:type="dxa"/>
          </w:tcPr>
          <w:p w14:paraId="4A1EEB26" w14:textId="30DC6482" w:rsidR="007A6566" w:rsidRPr="007A6566" w:rsidRDefault="007A6566" w:rsidP="007A6566">
            <w:pPr>
              <w:pStyle w:val="TableParagraph"/>
              <w:ind w:right="96"/>
              <w:jc w:val="right"/>
              <w:rPr>
                <w:color w:val="0101FF"/>
                <w:sz w:val="24"/>
              </w:rPr>
            </w:pPr>
            <w:r w:rsidRPr="007A6566">
              <w:rPr>
                <w:sz w:val="24"/>
              </w:rPr>
              <w:t>$ 2.32</w:t>
            </w:r>
          </w:p>
        </w:tc>
      </w:tr>
      <w:tr w:rsidR="007A6566" w:rsidRPr="007A6566" w14:paraId="0F357667" w14:textId="77777777" w:rsidTr="007A6566">
        <w:trPr>
          <w:trHeight w:val="551"/>
        </w:trPr>
        <w:tc>
          <w:tcPr>
            <w:tcW w:w="3060" w:type="dxa"/>
          </w:tcPr>
          <w:p w14:paraId="2E624CB5" w14:textId="1208A300" w:rsidR="007A6566" w:rsidRPr="007A6566" w:rsidRDefault="007A6566" w:rsidP="007A6566">
            <w:pPr>
              <w:pStyle w:val="TableParagraph"/>
              <w:ind w:left="107"/>
              <w:rPr>
                <w:sz w:val="24"/>
              </w:rPr>
            </w:pPr>
            <w:r w:rsidRPr="007A6566">
              <w:rPr>
                <w:sz w:val="24"/>
              </w:rPr>
              <w:t>Activity &amp; Service</w:t>
            </w:r>
          </w:p>
        </w:tc>
        <w:tc>
          <w:tcPr>
            <w:tcW w:w="2070" w:type="dxa"/>
          </w:tcPr>
          <w:p w14:paraId="7061ED52" w14:textId="77777777" w:rsidR="007A6566" w:rsidRPr="007A6566" w:rsidRDefault="007A6566" w:rsidP="007A6566">
            <w:pPr>
              <w:pStyle w:val="TableParagraph"/>
              <w:jc w:val="right"/>
              <w:rPr>
                <w:sz w:val="24"/>
              </w:rPr>
            </w:pPr>
            <w:r w:rsidRPr="007A6566">
              <w:rPr>
                <w:sz w:val="24"/>
              </w:rPr>
              <w:t>$</w:t>
            </w:r>
            <w:r w:rsidRPr="007A6566">
              <w:rPr>
                <w:strike/>
                <w:color w:val="0101FF"/>
                <w:sz w:val="24"/>
              </w:rPr>
              <w:t>12.89</w:t>
            </w:r>
          </w:p>
          <w:p w14:paraId="0C2584AA" w14:textId="77DA5713" w:rsidR="007A6566" w:rsidRPr="007A6566" w:rsidRDefault="007A6566" w:rsidP="007A6566">
            <w:pPr>
              <w:pStyle w:val="TableParagraph"/>
              <w:jc w:val="right"/>
              <w:rPr>
                <w:sz w:val="24"/>
              </w:rPr>
            </w:pPr>
            <w:r w:rsidRPr="007A6566">
              <w:rPr>
                <w:color w:val="0101FF"/>
                <w:sz w:val="24"/>
              </w:rPr>
              <w:t>13.24</w:t>
            </w:r>
          </w:p>
        </w:tc>
        <w:tc>
          <w:tcPr>
            <w:tcW w:w="2093" w:type="dxa"/>
          </w:tcPr>
          <w:p w14:paraId="0E4B7083" w14:textId="77777777" w:rsidR="007A6566" w:rsidRPr="007A6566" w:rsidRDefault="007A6566" w:rsidP="007A6566">
            <w:pPr>
              <w:pStyle w:val="TableParagraph"/>
              <w:jc w:val="right"/>
              <w:rPr>
                <w:sz w:val="24"/>
              </w:rPr>
            </w:pPr>
            <w:r w:rsidRPr="007A6566">
              <w:rPr>
                <w:sz w:val="24"/>
              </w:rPr>
              <w:t>$</w:t>
            </w:r>
            <w:r w:rsidRPr="007A6566">
              <w:rPr>
                <w:strike/>
                <w:color w:val="0101FF"/>
                <w:sz w:val="24"/>
              </w:rPr>
              <w:t>12.89</w:t>
            </w:r>
          </w:p>
          <w:p w14:paraId="165F171F" w14:textId="7F2807C2" w:rsidR="007A6566" w:rsidRPr="007A6566" w:rsidRDefault="007A6566" w:rsidP="007A6566">
            <w:pPr>
              <w:pStyle w:val="TableParagraph"/>
              <w:jc w:val="right"/>
              <w:rPr>
                <w:sz w:val="24"/>
              </w:rPr>
            </w:pPr>
            <w:r w:rsidRPr="007A6566">
              <w:rPr>
                <w:color w:val="0101FF"/>
                <w:sz w:val="24"/>
              </w:rPr>
              <w:t>13.24</w:t>
            </w:r>
          </w:p>
        </w:tc>
        <w:tc>
          <w:tcPr>
            <w:tcW w:w="1507" w:type="dxa"/>
          </w:tcPr>
          <w:p w14:paraId="3DBEAA31" w14:textId="77777777" w:rsidR="007A6566" w:rsidRPr="007A6566" w:rsidRDefault="007A6566" w:rsidP="007A6566">
            <w:pPr>
              <w:pStyle w:val="TableParagraph"/>
              <w:jc w:val="right"/>
              <w:rPr>
                <w:sz w:val="24"/>
              </w:rPr>
            </w:pPr>
            <w:r w:rsidRPr="007A6566">
              <w:rPr>
                <w:sz w:val="24"/>
              </w:rPr>
              <w:t>$</w:t>
            </w:r>
            <w:r w:rsidRPr="007A6566">
              <w:rPr>
                <w:strike/>
                <w:color w:val="0101FF"/>
                <w:sz w:val="24"/>
              </w:rPr>
              <w:t>12.89</w:t>
            </w:r>
          </w:p>
          <w:p w14:paraId="5906BDED" w14:textId="5693F86F" w:rsidR="007A6566" w:rsidRPr="007A6566" w:rsidRDefault="007A6566" w:rsidP="007A6566">
            <w:pPr>
              <w:pStyle w:val="TableParagraph"/>
              <w:ind w:right="96"/>
              <w:jc w:val="right"/>
              <w:rPr>
                <w:color w:val="0101FF"/>
                <w:sz w:val="24"/>
              </w:rPr>
            </w:pPr>
            <w:r w:rsidRPr="007A6566">
              <w:rPr>
                <w:color w:val="0101FF"/>
                <w:sz w:val="24"/>
              </w:rPr>
              <w:t>13.24</w:t>
            </w:r>
          </w:p>
        </w:tc>
        <w:tc>
          <w:tcPr>
            <w:tcW w:w="1890" w:type="dxa"/>
          </w:tcPr>
          <w:p w14:paraId="05AEA3FA" w14:textId="77777777" w:rsidR="007A6566" w:rsidRPr="007A6566" w:rsidRDefault="007A6566" w:rsidP="007A6566">
            <w:pPr>
              <w:pStyle w:val="TableParagraph"/>
              <w:jc w:val="right"/>
              <w:rPr>
                <w:sz w:val="24"/>
              </w:rPr>
            </w:pPr>
            <w:r w:rsidRPr="007A6566">
              <w:rPr>
                <w:sz w:val="24"/>
              </w:rPr>
              <w:t>$</w:t>
            </w:r>
            <w:r w:rsidRPr="007A6566">
              <w:rPr>
                <w:strike/>
                <w:color w:val="0101FF"/>
                <w:sz w:val="24"/>
              </w:rPr>
              <w:t>12.89</w:t>
            </w:r>
          </w:p>
          <w:p w14:paraId="72B119BE" w14:textId="17D565A5" w:rsidR="007A6566" w:rsidRPr="007A6566" w:rsidRDefault="007A6566" w:rsidP="007A6566">
            <w:pPr>
              <w:pStyle w:val="TableParagraph"/>
              <w:ind w:right="96"/>
              <w:jc w:val="right"/>
              <w:rPr>
                <w:color w:val="0101FF"/>
                <w:sz w:val="24"/>
              </w:rPr>
            </w:pPr>
            <w:r w:rsidRPr="007A6566">
              <w:rPr>
                <w:color w:val="0101FF"/>
                <w:sz w:val="24"/>
              </w:rPr>
              <w:t>13.24</w:t>
            </w:r>
          </w:p>
        </w:tc>
      </w:tr>
      <w:tr w:rsidR="007A6566" w:rsidRPr="007A6566" w14:paraId="5C69DC31" w14:textId="77777777" w:rsidTr="007A6566">
        <w:trPr>
          <w:trHeight w:val="551"/>
        </w:trPr>
        <w:tc>
          <w:tcPr>
            <w:tcW w:w="3060" w:type="dxa"/>
          </w:tcPr>
          <w:p w14:paraId="0A745DB0" w14:textId="70A92AC7" w:rsidR="007A6566" w:rsidRPr="007A6566" w:rsidRDefault="007A6566" w:rsidP="007A6566">
            <w:pPr>
              <w:pStyle w:val="TableParagraph"/>
              <w:ind w:left="107"/>
              <w:rPr>
                <w:sz w:val="24"/>
              </w:rPr>
            </w:pPr>
            <w:r w:rsidRPr="007A6566">
              <w:rPr>
                <w:sz w:val="24"/>
              </w:rPr>
              <w:t>Health</w:t>
            </w:r>
          </w:p>
        </w:tc>
        <w:tc>
          <w:tcPr>
            <w:tcW w:w="2070" w:type="dxa"/>
          </w:tcPr>
          <w:p w14:paraId="24DB0B35" w14:textId="77777777" w:rsidR="007A6566" w:rsidRPr="007A6566" w:rsidRDefault="007A6566" w:rsidP="007A6566">
            <w:pPr>
              <w:pStyle w:val="TableParagraph"/>
              <w:ind w:right="96"/>
              <w:jc w:val="right"/>
              <w:rPr>
                <w:sz w:val="24"/>
              </w:rPr>
            </w:pPr>
            <w:r w:rsidRPr="007A6566">
              <w:rPr>
                <w:sz w:val="24"/>
              </w:rPr>
              <w:t xml:space="preserve">$ </w:t>
            </w:r>
            <w:r w:rsidRPr="007A6566">
              <w:rPr>
                <w:strike/>
                <w:color w:val="0101FF"/>
                <w:sz w:val="24"/>
              </w:rPr>
              <w:t>6.17</w:t>
            </w:r>
          </w:p>
          <w:p w14:paraId="2D3AE721" w14:textId="0249ADED" w:rsidR="007A6566" w:rsidRPr="007A6566" w:rsidRDefault="007A6566" w:rsidP="007A6566">
            <w:pPr>
              <w:pStyle w:val="TableParagraph"/>
              <w:jc w:val="right"/>
              <w:rPr>
                <w:sz w:val="24"/>
              </w:rPr>
            </w:pPr>
            <w:r w:rsidRPr="007A6566">
              <w:rPr>
                <w:color w:val="0101FF"/>
                <w:sz w:val="24"/>
              </w:rPr>
              <w:t>9.51</w:t>
            </w:r>
          </w:p>
        </w:tc>
        <w:tc>
          <w:tcPr>
            <w:tcW w:w="2093" w:type="dxa"/>
          </w:tcPr>
          <w:p w14:paraId="5FA1FD04" w14:textId="77777777" w:rsidR="007A6566" w:rsidRPr="007A6566" w:rsidRDefault="007A6566" w:rsidP="007A6566">
            <w:pPr>
              <w:pStyle w:val="TableParagraph"/>
              <w:ind w:right="96"/>
              <w:jc w:val="right"/>
              <w:rPr>
                <w:sz w:val="24"/>
              </w:rPr>
            </w:pPr>
            <w:r w:rsidRPr="007A6566">
              <w:rPr>
                <w:sz w:val="24"/>
              </w:rPr>
              <w:t xml:space="preserve">$ </w:t>
            </w:r>
            <w:r w:rsidRPr="007A6566">
              <w:rPr>
                <w:strike/>
                <w:color w:val="0101FF"/>
                <w:sz w:val="24"/>
              </w:rPr>
              <w:t>6.17</w:t>
            </w:r>
          </w:p>
          <w:p w14:paraId="47C1B930" w14:textId="64746AD4" w:rsidR="007A6566" w:rsidRPr="007A6566" w:rsidRDefault="007A6566" w:rsidP="007A6566">
            <w:pPr>
              <w:pStyle w:val="TableParagraph"/>
              <w:jc w:val="right"/>
              <w:rPr>
                <w:sz w:val="24"/>
              </w:rPr>
            </w:pPr>
            <w:r w:rsidRPr="007A6566">
              <w:rPr>
                <w:color w:val="0101FF"/>
                <w:sz w:val="24"/>
              </w:rPr>
              <w:t>9.51</w:t>
            </w:r>
          </w:p>
        </w:tc>
        <w:tc>
          <w:tcPr>
            <w:tcW w:w="1507" w:type="dxa"/>
          </w:tcPr>
          <w:p w14:paraId="613338D4" w14:textId="77777777" w:rsidR="007A6566" w:rsidRPr="007A6566" w:rsidRDefault="007A6566" w:rsidP="007A6566">
            <w:pPr>
              <w:pStyle w:val="TableParagraph"/>
              <w:ind w:right="98"/>
              <w:jc w:val="right"/>
              <w:rPr>
                <w:sz w:val="24"/>
              </w:rPr>
            </w:pPr>
            <w:r w:rsidRPr="007A6566">
              <w:rPr>
                <w:sz w:val="24"/>
              </w:rPr>
              <w:t xml:space="preserve">$ </w:t>
            </w:r>
            <w:r w:rsidRPr="007A6566">
              <w:rPr>
                <w:strike/>
                <w:color w:val="0101FF"/>
                <w:sz w:val="24"/>
              </w:rPr>
              <w:t>6.17</w:t>
            </w:r>
          </w:p>
          <w:p w14:paraId="6DEA409C" w14:textId="051819DA" w:rsidR="007A6566" w:rsidRPr="007A6566" w:rsidRDefault="007A6566" w:rsidP="007A6566">
            <w:pPr>
              <w:pStyle w:val="TableParagraph"/>
              <w:ind w:right="96"/>
              <w:jc w:val="right"/>
              <w:rPr>
                <w:color w:val="0101FF"/>
                <w:sz w:val="24"/>
              </w:rPr>
            </w:pPr>
            <w:r w:rsidRPr="007A6566">
              <w:rPr>
                <w:color w:val="0101FF"/>
                <w:sz w:val="24"/>
              </w:rPr>
              <w:t>9.51</w:t>
            </w:r>
          </w:p>
        </w:tc>
        <w:tc>
          <w:tcPr>
            <w:tcW w:w="1890" w:type="dxa"/>
          </w:tcPr>
          <w:p w14:paraId="08A464D7" w14:textId="77777777" w:rsidR="007A6566" w:rsidRPr="007A6566" w:rsidRDefault="007A6566" w:rsidP="007A6566">
            <w:pPr>
              <w:pStyle w:val="TableParagraph"/>
              <w:ind w:right="97"/>
              <w:jc w:val="right"/>
              <w:rPr>
                <w:sz w:val="24"/>
              </w:rPr>
            </w:pPr>
            <w:r w:rsidRPr="007A6566">
              <w:rPr>
                <w:sz w:val="24"/>
              </w:rPr>
              <w:t xml:space="preserve">$ </w:t>
            </w:r>
            <w:r w:rsidRPr="007A6566">
              <w:rPr>
                <w:strike/>
                <w:color w:val="0101FF"/>
                <w:sz w:val="24"/>
              </w:rPr>
              <w:t>6.17</w:t>
            </w:r>
          </w:p>
          <w:p w14:paraId="4EBDA4D8" w14:textId="25BD38C4" w:rsidR="007A6566" w:rsidRPr="007A6566" w:rsidRDefault="007A6566" w:rsidP="007A6566">
            <w:pPr>
              <w:pStyle w:val="TableParagraph"/>
              <w:ind w:right="96"/>
              <w:jc w:val="right"/>
              <w:rPr>
                <w:color w:val="0101FF"/>
                <w:sz w:val="24"/>
              </w:rPr>
            </w:pPr>
            <w:r w:rsidRPr="007A6566">
              <w:rPr>
                <w:color w:val="0101FF"/>
                <w:sz w:val="24"/>
              </w:rPr>
              <w:t>9.51</w:t>
            </w:r>
          </w:p>
        </w:tc>
      </w:tr>
      <w:tr w:rsidR="007A6566" w:rsidRPr="007A6566" w14:paraId="7C70AF94" w14:textId="77777777" w:rsidTr="007A6566">
        <w:trPr>
          <w:trHeight w:val="551"/>
        </w:trPr>
        <w:tc>
          <w:tcPr>
            <w:tcW w:w="3060" w:type="dxa"/>
          </w:tcPr>
          <w:p w14:paraId="4BFB9C45" w14:textId="67377491" w:rsidR="007A6566" w:rsidRPr="007A6566" w:rsidRDefault="007A6566" w:rsidP="007A6566">
            <w:pPr>
              <w:pStyle w:val="TableParagraph"/>
              <w:ind w:left="107"/>
              <w:rPr>
                <w:sz w:val="24"/>
              </w:rPr>
            </w:pPr>
            <w:r w:rsidRPr="007A6566">
              <w:rPr>
                <w:sz w:val="24"/>
              </w:rPr>
              <w:t>Athletic</w:t>
            </w:r>
          </w:p>
        </w:tc>
        <w:tc>
          <w:tcPr>
            <w:tcW w:w="2070" w:type="dxa"/>
          </w:tcPr>
          <w:p w14:paraId="557FD5D0" w14:textId="77777777" w:rsidR="007A6566" w:rsidRPr="007A6566" w:rsidRDefault="007A6566" w:rsidP="007A6566">
            <w:pPr>
              <w:pStyle w:val="TableParagraph"/>
              <w:jc w:val="right"/>
              <w:rPr>
                <w:sz w:val="24"/>
              </w:rPr>
            </w:pPr>
            <w:r w:rsidRPr="007A6566">
              <w:rPr>
                <w:sz w:val="24"/>
              </w:rPr>
              <w:t>$</w:t>
            </w:r>
            <w:r w:rsidRPr="007A6566">
              <w:rPr>
                <w:strike/>
                <w:color w:val="0101FF"/>
                <w:sz w:val="24"/>
              </w:rPr>
              <w:t>13.36</w:t>
            </w:r>
          </w:p>
          <w:p w14:paraId="0EA6EB38" w14:textId="243A5F10" w:rsidR="007A6566" w:rsidRPr="007A6566" w:rsidRDefault="007A6566" w:rsidP="007A6566">
            <w:pPr>
              <w:pStyle w:val="TableParagraph"/>
              <w:jc w:val="right"/>
              <w:rPr>
                <w:sz w:val="24"/>
              </w:rPr>
            </w:pPr>
            <w:r w:rsidRPr="007A6566">
              <w:rPr>
                <w:color w:val="0101FF"/>
                <w:sz w:val="24"/>
              </w:rPr>
              <w:t>14.23</w:t>
            </w:r>
          </w:p>
        </w:tc>
        <w:tc>
          <w:tcPr>
            <w:tcW w:w="2093" w:type="dxa"/>
          </w:tcPr>
          <w:p w14:paraId="6E5D9BC3" w14:textId="77777777" w:rsidR="007A6566" w:rsidRPr="007A6566" w:rsidRDefault="007A6566" w:rsidP="007A6566">
            <w:pPr>
              <w:pStyle w:val="TableParagraph"/>
              <w:jc w:val="right"/>
              <w:rPr>
                <w:sz w:val="24"/>
              </w:rPr>
            </w:pPr>
            <w:r w:rsidRPr="007A6566">
              <w:rPr>
                <w:sz w:val="24"/>
              </w:rPr>
              <w:t>$</w:t>
            </w:r>
            <w:r w:rsidRPr="007A6566">
              <w:rPr>
                <w:strike/>
                <w:color w:val="0101FF"/>
                <w:sz w:val="24"/>
              </w:rPr>
              <w:t>13.36</w:t>
            </w:r>
          </w:p>
          <w:p w14:paraId="349A8941" w14:textId="182D7576" w:rsidR="007A6566" w:rsidRPr="007A6566" w:rsidRDefault="007A6566" w:rsidP="007A6566">
            <w:pPr>
              <w:pStyle w:val="TableParagraph"/>
              <w:jc w:val="right"/>
              <w:rPr>
                <w:sz w:val="24"/>
              </w:rPr>
            </w:pPr>
            <w:r w:rsidRPr="007A6566">
              <w:rPr>
                <w:color w:val="0101FF"/>
                <w:sz w:val="24"/>
              </w:rPr>
              <w:t>14.23</w:t>
            </w:r>
          </w:p>
        </w:tc>
        <w:tc>
          <w:tcPr>
            <w:tcW w:w="1507" w:type="dxa"/>
          </w:tcPr>
          <w:p w14:paraId="22FFFFD1" w14:textId="77777777" w:rsidR="007A6566" w:rsidRPr="007A6566" w:rsidRDefault="007A6566" w:rsidP="007A6566">
            <w:pPr>
              <w:pStyle w:val="TableParagraph"/>
              <w:jc w:val="right"/>
              <w:rPr>
                <w:sz w:val="24"/>
              </w:rPr>
            </w:pPr>
            <w:r w:rsidRPr="007A6566">
              <w:rPr>
                <w:sz w:val="24"/>
              </w:rPr>
              <w:t>$</w:t>
            </w:r>
            <w:r w:rsidRPr="007A6566">
              <w:rPr>
                <w:strike/>
                <w:color w:val="0101FF"/>
                <w:sz w:val="24"/>
              </w:rPr>
              <w:t>13.36</w:t>
            </w:r>
          </w:p>
          <w:p w14:paraId="27904826" w14:textId="5205C77F" w:rsidR="007A6566" w:rsidRPr="007A6566" w:rsidRDefault="007A6566" w:rsidP="007A6566">
            <w:pPr>
              <w:pStyle w:val="TableParagraph"/>
              <w:ind w:right="96"/>
              <w:jc w:val="right"/>
              <w:rPr>
                <w:color w:val="0101FF"/>
                <w:sz w:val="24"/>
              </w:rPr>
            </w:pPr>
            <w:r w:rsidRPr="007A6566">
              <w:rPr>
                <w:color w:val="0101FF"/>
                <w:sz w:val="24"/>
              </w:rPr>
              <w:t>14.23</w:t>
            </w:r>
          </w:p>
        </w:tc>
        <w:tc>
          <w:tcPr>
            <w:tcW w:w="1890" w:type="dxa"/>
          </w:tcPr>
          <w:p w14:paraId="42C3336B" w14:textId="77777777" w:rsidR="007A6566" w:rsidRPr="007A6566" w:rsidRDefault="007A6566" w:rsidP="007A6566">
            <w:pPr>
              <w:pStyle w:val="TableParagraph"/>
              <w:jc w:val="right"/>
              <w:rPr>
                <w:sz w:val="24"/>
              </w:rPr>
            </w:pPr>
            <w:r w:rsidRPr="007A6566">
              <w:rPr>
                <w:sz w:val="24"/>
              </w:rPr>
              <w:t>$</w:t>
            </w:r>
            <w:r w:rsidRPr="007A6566">
              <w:rPr>
                <w:strike/>
                <w:color w:val="0101FF"/>
                <w:sz w:val="24"/>
              </w:rPr>
              <w:t>13.36</w:t>
            </w:r>
          </w:p>
          <w:p w14:paraId="652CA2DC" w14:textId="5598795E" w:rsidR="007A6566" w:rsidRPr="007A6566" w:rsidRDefault="007A6566" w:rsidP="007A6566">
            <w:pPr>
              <w:pStyle w:val="TableParagraph"/>
              <w:ind w:right="96"/>
              <w:jc w:val="right"/>
              <w:rPr>
                <w:color w:val="0101FF"/>
                <w:sz w:val="24"/>
              </w:rPr>
            </w:pPr>
            <w:r w:rsidRPr="007A6566">
              <w:rPr>
                <w:color w:val="0101FF"/>
                <w:sz w:val="24"/>
              </w:rPr>
              <w:t>14.23</w:t>
            </w:r>
          </w:p>
        </w:tc>
      </w:tr>
      <w:tr w:rsidR="007A6566" w:rsidRPr="007A6566" w14:paraId="3F1B70AF" w14:textId="77777777" w:rsidTr="007A6566">
        <w:trPr>
          <w:trHeight w:val="551"/>
        </w:trPr>
        <w:tc>
          <w:tcPr>
            <w:tcW w:w="3060" w:type="dxa"/>
          </w:tcPr>
          <w:p w14:paraId="7B45E23F" w14:textId="557501C2" w:rsidR="007A6566" w:rsidRPr="007A6566" w:rsidRDefault="007A6566" w:rsidP="007A6566">
            <w:pPr>
              <w:pStyle w:val="TableParagraph"/>
              <w:ind w:left="107"/>
              <w:rPr>
                <w:sz w:val="24"/>
              </w:rPr>
            </w:pPr>
            <w:r w:rsidRPr="007A6566">
              <w:rPr>
                <w:sz w:val="24"/>
              </w:rPr>
              <w:t>Transportation Access</w:t>
            </w:r>
          </w:p>
        </w:tc>
        <w:tc>
          <w:tcPr>
            <w:tcW w:w="2070" w:type="dxa"/>
          </w:tcPr>
          <w:p w14:paraId="430589D1" w14:textId="04D15DED" w:rsidR="007A6566" w:rsidRPr="007A6566" w:rsidRDefault="007A6566" w:rsidP="007A6566">
            <w:pPr>
              <w:pStyle w:val="TableParagraph"/>
              <w:jc w:val="right"/>
              <w:rPr>
                <w:sz w:val="24"/>
              </w:rPr>
            </w:pPr>
            <w:r w:rsidRPr="007A6566">
              <w:rPr>
                <w:sz w:val="24"/>
              </w:rPr>
              <w:t>$ 3.85</w:t>
            </w:r>
          </w:p>
        </w:tc>
        <w:tc>
          <w:tcPr>
            <w:tcW w:w="2093" w:type="dxa"/>
          </w:tcPr>
          <w:p w14:paraId="4684E560" w14:textId="6F0CF688" w:rsidR="007A6566" w:rsidRPr="007A6566" w:rsidRDefault="007A6566" w:rsidP="007A6566">
            <w:pPr>
              <w:pStyle w:val="TableParagraph"/>
              <w:jc w:val="right"/>
              <w:rPr>
                <w:sz w:val="24"/>
              </w:rPr>
            </w:pPr>
            <w:r w:rsidRPr="007A6566">
              <w:rPr>
                <w:sz w:val="24"/>
              </w:rPr>
              <w:t>$ 3.85</w:t>
            </w:r>
          </w:p>
        </w:tc>
        <w:tc>
          <w:tcPr>
            <w:tcW w:w="1507" w:type="dxa"/>
          </w:tcPr>
          <w:p w14:paraId="73607488" w14:textId="5F5AAA67" w:rsidR="007A6566" w:rsidRPr="007A6566" w:rsidRDefault="007A6566" w:rsidP="007A6566">
            <w:pPr>
              <w:pStyle w:val="TableParagraph"/>
              <w:ind w:right="96"/>
              <w:jc w:val="right"/>
              <w:rPr>
                <w:color w:val="0101FF"/>
                <w:sz w:val="24"/>
              </w:rPr>
            </w:pPr>
            <w:r w:rsidRPr="007A6566">
              <w:rPr>
                <w:sz w:val="24"/>
              </w:rPr>
              <w:t>$ 3.85</w:t>
            </w:r>
          </w:p>
        </w:tc>
        <w:tc>
          <w:tcPr>
            <w:tcW w:w="1890" w:type="dxa"/>
          </w:tcPr>
          <w:p w14:paraId="56636B62" w14:textId="344819F2" w:rsidR="007A6566" w:rsidRPr="007A6566" w:rsidRDefault="007A6566" w:rsidP="007A6566">
            <w:pPr>
              <w:pStyle w:val="TableParagraph"/>
              <w:ind w:right="96"/>
              <w:jc w:val="right"/>
              <w:rPr>
                <w:color w:val="0101FF"/>
                <w:sz w:val="24"/>
              </w:rPr>
            </w:pPr>
            <w:r w:rsidRPr="007A6566">
              <w:rPr>
                <w:sz w:val="24"/>
              </w:rPr>
              <w:t>$ 3.85</w:t>
            </w:r>
          </w:p>
        </w:tc>
      </w:tr>
      <w:tr w:rsidR="007A6566" w:rsidRPr="007A6566" w14:paraId="589110F1" w14:textId="77777777" w:rsidTr="007A6566">
        <w:trPr>
          <w:trHeight w:val="551"/>
        </w:trPr>
        <w:tc>
          <w:tcPr>
            <w:tcW w:w="3060" w:type="dxa"/>
          </w:tcPr>
          <w:p w14:paraId="75AC5AB9" w14:textId="4D181B4D" w:rsidR="007A6566" w:rsidRPr="007A6566" w:rsidRDefault="007A6566" w:rsidP="007A6566">
            <w:pPr>
              <w:pStyle w:val="TableParagraph"/>
              <w:ind w:left="107"/>
              <w:rPr>
                <w:sz w:val="24"/>
              </w:rPr>
            </w:pPr>
            <w:r w:rsidRPr="007A6566">
              <w:rPr>
                <w:color w:val="0101FF"/>
                <w:sz w:val="24"/>
              </w:rPr>
              <w:t>Technology</w:t>
            </w:r>
          </w:p>
        </w:tc>
        <w:tc>
          <w:tcPr>
            <w:tcW w:w="2070" w:type="dxa"/>
          </w:tcPr>
          <w:p w14:paraId="70216C4E" w14:textId="30DC3044" w:rsidR="007A6566" w:rsidRPr="007A6566" w:rsidRDefault="007A6566" w:rsidP="007A6566">
            <w:pPr>
              <w:pStyle w:val="TableParagraph"/>
              <w:jc w:val="right"/>
              <w:rPr>
                <w:sz w:val="24"/>
              </w:rPr>
            </w:pPr>
            <w:r w:rsidRPr="007A6566">
              <w:rPr>
                <w:color w:val="0101FF"/>
                <w:sz w:val="24"/>
              </w:rPr>
              <w:t>$4.78</w:t>
            </w:r>
          </w:p>
        </w:tc>
        <w:tc>
          <w:tcPr>
            <w:tcW w:w="2093" w:type="dxa"/>
          </w:tcPr>
          <w:p w14:paraId="4D44EB57" w14:textId="0A346BA3" w:rsidR="007A6566" w:rsidRPr="007A6566" w:rsidRDefault="007A6566" w:rsidP="007A6566">
            <w:pPr>
              <w:pStyle w:val="TableParagraph"/>
              <w:jc w:val="right"/>
              <w:rPr>
                <w:sz w:val="24"/>
              </w:rPr>
            </w:pPr>
            <w:r w:rsidRPr="007A6566">
              <w:rPr>
                <w:color w:val="0101FF"/>
                <w:sz w:val="24"/>
              </w:rPr>
              <w:t>$4.78</w:t>
            </w:r>
          </w:p>
        </w:tc>
        <w:tc>
          <w:tcPr>
            <w:tcW w:w="1507" w:type="dxa"/>
          </w:tcPr>
          <w:p w14:paraId="68053DF2" w14:textId="1811F1E8" w:rsidR="007A6566" w:rsidRPr="007A6566" w:rsidRDefault="007A6566" w:rsidP="007A6566">
            <w:pPr>
              <w:pStyle w:val="TableParagraph"/>
              <w:ind w:right="96"/>
              <w:jc w:val="right"/>
              <w:rPr>
                <w:color w:val="0101FF"/>
                <w:sz w:val="24"/>
              </w:rPr>
            </w:pPr>
            <w:r w:rsidRPr="007A6566">
              <w:rPr>
                <w:color w:val="0101FF"/>
                <w:sz w:val="24"/>
              </w:rPr>
              <w:t>$4.78</w:t>
            </w:r>
          </w:p>
        </w:tc>
        <w:tc>
          <w:tcPr>
            <w:tcW w:w="1890" w:type="dxa"/>
          </w:tcPr>
          <w:p w14:paraId="2C2668D9" w14:textId="037A12C6" w:rsidR="007A6566" w:rsidRPr="007A6566" w:rsidRDefault="007A6566" w:rsidP="007A6566">
            <w:pPr>
              <w:pStyle w:val="TableParagraph"/>
              <w:ind w:right="96"/>
              <w:jc w:val="right"/>
              <w:rPr>
                <w:color w:val="0101FF"/>
                <w:sz w:val="24"/>
              </w:rPr>
            </w:pPr>
            <w:r w:rsidRPr="007A6566">
              <w:rPr>
                <w:color w:val="0101FF"/>
                <w:sz w:val="24"/>
              </w:rPr>
              <w:t>$4.78</w:t>
            </w:r>
          </w:p>
        </w:tc>
      </w:tr>
      <w:tr w:rsidR="007A6566" w:rsidRPr="007A6566" w14:paraId="4248B8F5" w14:textId="77777777" w:rsidTr="007A6566">
        <w:trPr>
          <w:trHeight w:val="551"/>
        </w:trPr>
        <w:tc>
          <w:tcPr>
            <w:tcW w:w="3060" w:type="dxa"/>
          </w:tcPr>
          <w:p w14:paraId="139672C8" w14:textId="7D2EDFF6" w:rsidR="007A6566" w:rsidRPr="007A6566" w:rsidRDefault="007A6566" w:rsidP="007A6566">
            <w:pPr>
              <w:pStyle w:val="TableParagraph"/>
              <w:ind w:left="107"/>
              <w:rPr>
                <w:sz w:val="24"/>
              </w:rPr>
            </w:pPr>
            <w:r w:rsidRPr="007A6566">
              <w:rPr>
                <w:b/>
                <w:sz w:val="24"/>
              </w:rPr>
              <w:t>TOTAL</w:t>
            </w:r>
          </w:p>
        </w:tc>
        <w:tc>
          <w:tcPr>
            <w:tcW w:w="2070" w:type="dxa"/>
          </w:tcPr>
          <w:p w14:paraId="11DDBFF2" w14:textId="77777777" w:rsidR="007A6566" w:rsidRDefault="007A6566" w:rsidP="007A6566">
            <w:pPr>
              <w:pStyle w:val="TableParagraph"/>
              <w:jc w:val="right"/>
              <w:rPr>
                <w:b/>
                <w:color w:val="0101FF"/>
                <w:sz w:val="24"/>
              </w:rPr>
            </w:pPr>
            <w:r w:rsidRPr="007A6566">
              <w:rPr>
                <w:b/>
                <w:sz w:val="24"/>
              </w:rPr>
              <w:t>$</w:t>
            </w:r>
            <w:r w:rsidRPr="007A6566">
              <w:rPr>
                <w:b/>
                <w:strike/>
                <w:color w:val="0101FF"/>
                <w:sz w:val="24"/>
              </w:rPr>
              <w:t>139.78</w:t>
            </w:r>
            <w:r w:rsidRPr="007A6566">
              <w:rPr>
                <w:b/>
                <w:color w:val="0101FF"/>
                <w:sz w:val="24"/>
              </w:rPr>
              <w:t xml:space="preserve"> </w:t>
            </w:r>
          </w:p>
          <w:p w14:paraId="0DBE12FD" w14:textId="1F8D7C14" w:rsidR="007A6566" w:rsidRPr="007A6566" w:rsidRDefault="007A6566" w:rsidP="007A6566">
            <w:pPr>
              <w:pStyle w:val="TableParagraph"/>
              <w:jc w:val="right"/>
              <w:rPr>
                <w:sz w:val="24"/>
              </w:rPr>
            </w:pPr>
            <w:r w:rsidRPr="007A6566">
              <w:rPr>
                <w:b/>
                <w:color w:val="0101FF"/>
                <w:sz w:val="24"/>
              </w:rPr>
              <w:t>163.62</w:t>
            </w:r>
          </w:p>
        </w:tc>
        <w:tc>
          <w:tcPr>
            <w:tcW w:w="2093" w:type="dxa"/>
          </w:tcPr>
          <w:p w14:paraId="7CEA344D" w14:textId="77777777" w:rsidR="007A6566" w:rsidRDefault="007A6566" w:rsidP="007A6566">
            <w:pPr>
              <w:pStyle w:val="TableParagraph"/>
              <w:jc w:val="right"/>
              <w:rPr>
                <w:b/>
                <w:color w:val="0101FF"/>
                <w:sz w:val="24"/>
              </w:rPr>
            </w:pPr>
            <w:r w:rsidRPr="007A6566">
              <w:rPr>
                <w:b/>
                <w:sz w:val="24"/>
              </w:rPr>
              <w:t>$</w:t>
            </w:r>
            <w:r w:rsidRPr="007A6566">
              <w:rPr>
                <w:b/>
                <w:strike/>
                <w:color w:val="0101FF"/>
                <w:sz w:val="24"/>
              </w:rPr>
              <w:t>586.06</w:t>
            </w:r>
            <w:r w:rsidRPr="007A6566">
              <w:rPr>
                <w:b/>
                <w:color w:val="0101FF"/>
                <w:sz w:val="24"/>
              </w:rPr>
              <w:t xml:space="preserve"> </w:t>
            </w:r>
          </w:p>
          <w:p w14:paraId="4FEB2D74" w14:textId="03194EA1" w:rsidR="007A6566" w:rsidRPr="007A6566" w:rsidRDefault="007A6566" w:rsidP="007A6566">
            <w:pPr>
              <w:pStyle w:val="TableParagraph"/>
              <w:jc w:val="right"/>
              <w:rPr>
                <w:sz w:val="24"/>
              </w:rPr>
            </w:pPr>
            <w:r w:rsidRPr="007A6566">
              <w:rPr>
                <w:b/>
                <w:color w:val="0101FF"/>
                <w:sz w:val="24"/>
              </w:rPr>
              <w:t>609.89</w:t>
            </w:r>
          </w:p>
        </w:tc>
        <w:tc>
          <w:tcPr>
            <w:tcW w:w="1507" w:type="dxa"/>
          </w:tcPr>
          <w:p w14:paraId="0C3BA82A" w14:textId="0F999116" w:rsidR="007A6566" w:rsidRPr="007A6566" w:rsidRDefault="007A6566" w:rsidP="007A6566">
            <w:pPr>
              <w:pStyle w:val="TableParagraph"/>
              <w:ind w:right="96"/>
              <w:jc w:val="right"/>
              <w:rPr>
                <w:color w:val="0101FF"/>
                <w:sz w:val="24"/>
              </w:rPr>
            </w:pPr>
            <w:r w:rsidRPr="007A6566">
              <w:rPr>
                <w:b/>
                <w:sz w:val="24"/>
              </w:rPr>
              <w:t>$</w:t>
            </w:r>
            <w:r w:rsidRPr="007A6566">
              <w:rPr>
                <w:b/>
                <w:strike/>
                <w:color w:val="0101FF"/>
                <w:sz w:val="24"/>
              </w:rPr>
              <w:t>318.08</w:t>
            </w:r>
            <w:r w:rsidRPr="007A6566">
              <w:rPr>
                <w:b/>
                <w:color w:val="0101FF"/>
                <w:sz w:val="24"/>
              </w:rPr>
              <w:t xml:space="preserve"> 368.97</w:t>
            </w:r>
          </w:p>
        </w:tc>
        <w:tc>
          <w:tcPr>
            <w:tcW w:w="1890" w:type="dxa"/>
          </w:tcPr>
          <w:p w14:paraId="67AF11BF" w14:textId="115FB41D" w:rsidR="007A6566" w:rsidRPr="007A6566" w:rsidRDefault="007A6566" w:rsidP="007A6566">
            <w:pPr>
              <w:pStyle w:val="TableParagraph"/>
              <w:ind w:right="96"/>
              <w:jc w:val="right"/>
              <w:rPr>
                <w:color w:val="0101FF"/>
                <w:sz w:val="24"/>
              </w:rPr>
            </w:pPr>
            <w:r w:rsidRPr="007A6566">
              <w:rPr>
                <w:b/>
                <w:sz w:val="24"/>
              </w:rPr>
              <w:t>$</w:t>
            </w:r>
            <w:r w:rsidRPr="007A6566">
              <w:rPr>
                <w:b/>
                <w:strike/>
                <w:color w:val="0101FF"/>
                <w:sz w:val="24"/>
              </w:rPr>
              <w:t>998.11</w:t>
            </w:r>
            <w:r w:rsidRPr="007A6566">
              <w:rPr>
                <w:b/>
                <w:color w:val="0101FF"/>
                <w:sz w:val="24"/>
              </w:rPr>
              <w:t xml:space="preserve"> 1,029.61</w:t>
            </w:r>
          </w:p>
        </w:tc>
      </w:tr>
    </w:tbl>
    <w:p w14:paraId="39B12329" w14:textId="31D2E6EC" w:rsidR="004B0F1B" w:rsidRPr="007A6566" w:rsidRDefault="004B0F1B">
      <w:pPr>
        <w:pStyle w:val="BodyText"/>
        <w:rPr>
          <w:sz w:val="20"/>
        </w:rPr>
      </w:pPr>
      <w:bookmarkStart w:id="4" w:name="_bookmark1"/>
      <w:bookmarkEnd w:id="4"/>
    </w:p>
    <w:p w14:paraId="5B9EA8EB" w14:textId="77777777" w:rsidR="004B0F1B" w:rsidRPr="007A6566" w:rsidRDefault="004B0F1B">
      <w:pPr>
        <w:pStyle w:val="BodyText"/>
        <w:spacing w:before="5"/>
        <w:rPr>
          <w:sz w:val="19"/>
        </w:rPr>
      </w:pPr>
    </w:p>
    <w:p w14:paraId="70C33515" w14:textId="0E3BF0E1" w:rsidR="004B0F1B" w:rsidRPr="007A6566" w:rsidRDefault="00353995">
      <w:pPr>
        <w:pStyle w:val="ListParagraph"/>
        <w:numPr>
          <w:ilvl w:val="2"/>
          <w:numId w:val="1"/>
        </w:numPr>
        <w:tabs>
          <w:tab w:val="left" w:pos="1660"/>
        </w:tabs>
        <w:spacing w:before="90"/>
        <w:ind w:right="1013" w:hanging="360"/>
        <w:jc w:val="left"/>
        <w:rPr>
          <w:sz w:val="24"/>
        </w:rPr>
      </w:pPr>
      <w:r w:rsidRPr="007A6566">
        <w:rPr>
          <w:sz w:val="24"/>
        </w:rPr>
        <w:t>Nurse Anesthetist and Doctor of Physical Therapy students will</w:t>
      </w:r>
      <w:r w:rsidRPr="007A6566">
        <w:rPr>
          <w:spacing w:val="-18"/>
          <w:sz w:val="24"/>
        </w:rPr>
        <w:t xml:space="preserve"> </w:t>
      </w:r>
      <w:r w:rsidRPr="007A6566">
        <w:rPr>
          <w:sz w:val="24"/>
        </w:rPr>
        <w:t>be assessed the following fees per credit</w:t>
      </w:r>
      <w:r w:rsidRPr="007A6566">
        <w:rPr>
          <w:spacing w:val="-6"/>
          <w:sz w:val="24"/>
        </w:rPr>
        <w:t xml:space="preserve"> </w:t>
      </w:r>
      <w:r w:rsidRPr="007A6566">
        <w:rPr>
          <w:sz w:val="24"/>
        </w:rPr>
        <w:t>hour:</w:t>
      </w:r>
    </w:p>
    <w:tbl>
      <w:tblPr>
        <w:tblStyle w:val="TableGrid"/>
        <w:tblW w:w="0" w:type="auto"/>
        <w:tblLayout w:type="fixed"/>
        <w:tblLook w:val="01E0" w:firstRow="1" w:lastRow="1" w:firstColumn="1" w:lastColumn="1" w:noHBand="0" w:noVBand="0"/>
      </w:tblPr>
      <w:tblGrid>
        <w:gridCol w:w="3019"/>
        <w:gridCol w:w="2849"/>
        <w:gridCol w:w="2971"/>
      </w:tblGrid>
      <w:tr w:rsidR="004B0F1B" w:rsidRPr="007A6566" w14:paraId="334CB60B" w14:textId="77777777" w:rsidTr="007A6566">
        <w:trPr>
          <w:trHeight w:val="551"/>
          <w:tblHeader/>
        </w:trPr>
        <w:tc>
          <w:tcPr>
            <w:tcW w:w="3019" w:type="dxa"/>
          </w:tcPr>
          <w:p w14:paraId="7EC666D4" w14:textId="4BA14A98" w:rsidR="004B0F1B" w:rsidRPr="007A6566" w:rsidRDefault="00353995" w:rsidP="007A6566">
            <w:pPr>
              <w:pStyle w:val="TableParagraph"/>
              <w:spacing w:line="273" w:lineRule="exact"/>
              <w:ind w:left="107"/>
              <w:jc w:val="center"/>
              <w:rPr>
                <w:b/>
                <w:sz w:val="24"/>
              </w:rPr>
            </w:pPr>
            <w:r w:rsidRPr="007A6566">
              <w:rPr>
                <w:b/>
                <w:sz w:val="24"/>
              </w:rPr>
              <w:t>Fees</w:t>
            </w:r>
          </w:p>
        </w:tc>
        <w:tc>
          <w:tcPr>
            <w:tcW w:w="2849" w:type="dxa"/>
          </w:tcPr>
          <w:p w14:paraId="1C63CD9A" w14:textId="78148E3D" w:rsidR="004B0F1B" w:rsidRPr="007A6566" w:rsidRDefault="007A6566" w:rsidP="007A6566">
            <w:pPr>
              <w:pStyle w:val="TableParagraph"/>
              <w:spacing w:line="273" w:lineRule="exact"/>
              <w:ind w:left="108"/>
              <w:jc w:val="center"/>
              <w:rPr>
                <w:b/>
                <w:sz w:val="24"/>
              </w:rPr>
            </w:pPr>
            <w:r w:rsidRPr="007A6566">
              <w:rPr>
                <w:b/>
                <w:sz w:val="24"/>
              </w:rPr>
              <w:t xml:space="preserve">Graduate </w:t>
            </w:r>
            <w:r w:rsidR="00353995" w:rsidRPr="007A6566">
              <w:rPr>
                <w:b/>
                <w:sz w:val="24"/>
              </w:rPr>
              <w:t>Resident</w:t>
            </w:r>
          </w:p>
        </w:tc>
        <w:tc>
          <w:tcPr>
            <w:tcW w:w="2971" w:type="dxa"/>
          </w:tcPr>
          <w:p w14:paraId="3BD346B7" w14:textId="1E94C048" w:rsidR="004B0F1B" w:rsidRPr="007A6566" w:rsidRDefault="007A6566" w:rsidP="007A6566">
            <w:pPr>
              <w:pStyle w:val="TableParagraph"/>
              <w:spacing w:line="273" w:lineRule="exact"/>
              <w:ind w:left="107"/>
              <w:jc w:val="center"/>
              <w:rPr>
                <w:b/>
                <w:sz w:val="24"/>
              </w:rPr>
            </w:pPr>
            <w:r w:rsidRPr="007A6566">
              <w:rPr>
                <w:b/>
                <w:sz w:val="24"/>
              </w:rPr>
              <w:t xml:space="preserve">Graduate </w:t>
            </w:r>
            <w:r w:rsidR="00353995" w:rsidRPr="007A6566">
              <w:rPr>
                <w:b/>
                <w:sz w:val="24"/>
              </w:rPr>
              <w:t>Non-Resident</w:t>
            </w:r>
          </w:p>
        </w:tc>
      </w:tr>
      <w:tr w:rsidR="004B0F1B" w:rsidRPr="007A6566" w14:paraId="4448CF5D" w14:textId="77777777" w:rsidTr="007A6566">
        <w:trPr>
          <w:trHeight w:val="551"/>
        </w:trPr>
        <w:tc>
          <w:tcPr>
            <w:tcW w:w="3019" w:type="dxa"/>
          </w:tcPr>
          <w:p w14:paraId="49B02EBE" w14:textId="50136598" w:rsidR="004B0F1B" w:rsidRPr="007A6566" w:rsidRDefault="00353995" w:rsidP="007A6566">
            <w:pPr>
              <w:pStyle w:val="TableParagraph"/>
              <w:ind w:left="107"/>
              <w:rPr>
                <w:sz w:val="24"/>
              </w:rPr>
            </w:pPr>
            <w:r w:rsidRPr="007A6566">
              <w:rPr>
                <w:sz w:val="24"/>
              </w:rPr>
              <w:t>Nurse Anesthetist/ Doctor of</w:t>
            </w:r>
            <w:r w:rsidR="007A6566">
              <w:rPr>
                <w:sz w:val="24"/>
              </w:rPr>
              <w:t xml:space="preserve"> </w:t>
            </w:r>
            <w:r w:rsidRPr="007A6566">
              <w:rPr>
                <w:sz w:val="24"/>
              </w:rPr>
              <w:t>Physical Therapy Tuition</w:t>
            </w:r>
          </w:p>
        </w:tc>
        <w:tc>
          <w:tcPr>
            <w:tcW w:w="2849" w:type="dxa"/>
          </w:tcPr>
          <w:p w14:paraId="06FE05DE" w14:textId="77777777" w:rsidR="004B0F1B" w:rsidRPr="007A6566" w:rsidRDefault="00353995">
            <w:pPr>
              <w:pStyle w:val="TableParagraph"/>
              <w:ind w:right="96"/>
              <w:jc w:val="right"/>
              <w:rPr>
                <w:sz w:val="24"/>
              </w:rPr>
            </w:pPr>
            <w:r w:rsidRPr="007A6566">
              <w:rPr>
                <w:sz w:val="24"/>
              </w:rPr>
              <w:t>$</w:t>
            </w:r>
            <w:r w:rsidRPr="007A6566">
              <w:rPr>
                <w:strike/>
                <w:color w:val="0101FF"/>
                <w:sz w:val="24"/>
              </w:rPr>
              <w:t>281.79</w:t>
            </w:r>
          </w:p>
          <w:p w14:paraId="5A33DD21" w14:textId="77777777" w:rsidR="004B0F1B" w:rsidRPr="007A6566" w:rsidRDefault="00353995">
            <w:pPr>
              <w:pStyle w:val="TableParagraph"/>
              <w:spacing w:line="264" w:lineRule="exact"/>
              <w:ind w:right="96"/>
              <w:jc w:val="right"/>
              <w:rPr>
                <w:sz w:val="24"/>
              </w:rPr>
            </w:pPr>
            <w:r w:rsidRPr="007A6566">
              <w:rPr>
                <w:color w:val="0101FF"/>
                <w:sz w:val="24"/>
              </w:rPr>
              <w:t>324.05</w:t>
            </w:r>
          </w:p>
        </w:tc>
        <w:tc>
          <w:tcPr>
            <w:tcW w:w="2971" w:type="dxa"/>
          </w:tcPr>
          <w:p w14:paraId="12B71FC5" w14:textId="77777777" w:rsidR="004B0F1B" w:rsidRPr="007A6566" w:rsidRDefault="00353995">
            <w:pPr>
              <w:pStyle w:val="TableParagraph"/>
              <w:ind w:right="98"/>
              <w:jc w:val="right"/>
              <w:rPr>
                <w:sz w:val="24"/>
              </w:rPr>
            </w:pPr>
            <w:r w:rsidRPr="007A6566">
              <w:rPr>
                <w:sz w:val="24"/>
              </w:rPr>
              <w:t>$</w:t>
            </w:r>
            <w:r w:rsidRPr="007A6566">
              <w:rPr>
                <w:strike/>
                <w:color w:val="0101FF"/>
                <w:sz w:val="24"/>
              </w:rPr>
              <w:t>281.79</w:t>
            </w:r>
          </w:p>
          <w:p w14:paraId="164A87CF" w14:textId="77777777" w:rsidR="004B0F1B" w:rsidRPr="007A6566" w:rsidRDefault="00353995">
            <w:pPr>
              <w:pStyle w:val="TableParagraph"/>
              <w:spacing w:line="264" w:lineRule="exact"/>
              <w:ind w:right="98"/>
              <w:jc w:val="right"/>
              <w:rPr>
                <w:sz w:val="24"/>
              </w:rPr>
            </w:pPr>
            <w:r w:rsidRPr="007A6566">
              <w:rPr>
                <w:color w:val="0101FF"/>
                <w:sz w:val="24"/>
              </w:rPr>
              <w:t>324.05</w:t>
            </w:r>
          </w:p>
        </w:tc>
      </w:tr>
      <w:tr w:rsidR="004B0F1B" w:rsidRPr="007A6566" w14:paraId="0F52ED93" w14:textId="77777777" w:rsidTr="007A6566">
        <w:trPr>
          <w:trHeight w:val="551"/>
        </w:trPr>
        <w:tc>
          <w:tcPr>
            <w:tcW w:w="3019" w:type="dxa"/>
          </w:tcPr>
          <w:p w14:paraId="38480158" w14:textId="77777777" w:rsidR="004B0F1B" w:rsidRPr="007A6566" w:rsidRDefault="00353995">
            <w:pPr>
              <w:pStyle w:val="TableParagraph"/>
              <w:ind w:left="107"/>
              <w:rPr>
                <w:sz w:val="24"/>
              </w:rPr>
            </w:pPr>
            <w:r w:rsidRPr="007A6566">
              <w:rPr>
                <w:sz w:val="24"/>
              </w:rPr>
              <w:t>Out-of-State Fee</w:t>
            </w:r>
          </w:p>
        </w:tc>
        <w:tc>
          <w:tcPr>
            <w:tcW w:w="2849" w:type="dxa"/>
          </w:tcPr>
          <w:p w14:paraId="3D686FA6" w14:textId="77777777" w:rsidR="004B0F1B" w:rsidRPr="007A6566" w:rsidRDefault="00353995">
            <w:pPr>
              <w:pStyle w:val="TableParagraph"/>
              <w:ind w:right="95"/>
              <w:jc w:val="right"/>
              <w:rPr>
                <w:sz w:val="24"/>
              </w:rPr>
            </w:pPr>
            <w:r w:rsidRPr="007A6566">
              <w:rPr>
                <w:sz w:val="24"/>
              </w:rPr>
              <w:t>$ -</w:t>
            </w:r>
          </w:p>
        </w:tc>
        <w:tc>
          <w:tcPr>
            <w:tcW w:w="2971" w:type="dxa"/>
          </w:tcPr>
          <w:p w14:paraId="6A90159C" w14:textId="77777777" w:rsidR="004B0F1B" w:rsidRPr="007A6566" w:rsidRDefault="00353995">
            <w:pPr>
              <w:pStyle w:val="TableParagraph"/>
              <w:ind w:right="98"/>
              <w:jc w:val="right"/>
              <w:rPr>
                <w:sz w:val="24"/>
              </w:rPr>
            </w:pPr>
            <w:r w:rsidRPr="007A6566">
              <w:rPr>
                <w:sz w:val="24"/>
              </w:rPr>
              <w:t>$</w:t>
            </w:r>
            <w:r w:rsidRPr="007A6566">
              <w:rPr>
                <w:strike/>
                <w:color w:val="0101FF"/>
                <w:sz w:val="24"/>
              </w:rPr>
              <w:t>712.41</w:t>
            </w:r>
          </w:p>
          <w:p w14:paraId="3499E780" w14:textId="77777777" w:rsidR="004B0F1B" w:rsidRPr="007A6566" w:rsidRDefault="00353995">
            <w:pPr>
              <w:pStyle w:val="TableParagraph"/>
              <w:spacing w:line="264" w:lineRule="exact"/>
              <w:ind w:right="98"/>
              <w:jc w:val="right"/>
              <w:rPr>
                <w:sz w:val="24"/>
              </w:rPr>
            </w:pPr>
            <w:r w:rsidRPr="007A6566">
              <w:rPr>
                <w:color w:val="0101FF"/>
                <w:sz w:val="24"/>
              </w:rPr>
              <w:t>692.69</w:t>
            </w:r>
          </w:p>
        </w:tc>
      </w:tr>
      <w:tr w:rsidR="004B0F1B" w:rsidRPr="007A6566" w14:paraId="4B98AFD9" w14:textId="77777777" w:rsidTr="007A6566">
        <w:trPr>
          <w:trHeight w:val="551"/>
        </w:trPr>
        <w:tc>
          <w:tcPr>
            <w:tcW w:w="3019" w:type="dxa"/>
          </w:tcPr>
          <w:p w14:paraId="7B70CC3B" w14:textId="77777777" w:rsidR="004B0F1B" w:rsidRPr="007A6566" w:rsidRDefault="00353995">
            <w:pPr>
              <w:pStyle w:val="TableParagraph"/>
              <w:spacing w:line="270" w:lineRule="exact"/>
              <w:ind w:left="107"/>
              <w:rPr>
                <w:sz w:val="24"/>
              </w:rPr>
            </w:pPr>
            <w:r w:rsidRPr="007A6566">
              <w:rPr>
                <w:sz w:val="24"/>
              </w:rPr>
              <w:t>Student Financial Aid</w:t>
            </w:r>
          </w:p>
        </w:tc>
        <w:tc>
          <w:tcPr>
            <w:tcW w:w="2849" w:type="dxa"/>
          </w:tcPr>
          <w:p w14:paraId="3157FD9A" w14:textId="77777777" w:rsidR="004B0F1B" w:rsidRPr="007A6566" w:rsidRDefault="00353995">
            <w:pPr>
              <w:pStyle w:val="TableParagraph"/>
              <w:spacing w:line="269" w:lineRule="exact"/>
              <w:ind w:right="96"/>
              <w:jc w:val="right"/>
              <w:rPr>
                <w:sz w:val="24"/>
              </w:rPr>
            </w:pPr>
            <w:r w:rsidRPr="007A6566">
              <w:rPr>
                <w:sz w:val="24"/>
              </w:rPr>
              <w:t>$</w:t>
            </w:r>
            <w:r w:rsidRPr="007A6566">
              <w:rPr>
                <w:strike/>
                <w:color w:val="0101FF"/>
                <w:sz w:val="24"/>
              </w:rPr>
              <w:t>14.08</w:t>
            </w:r>
          </w:p>
          <w:p w14:paraId="17A8D4B0" w14:textId="77777777" w:rsidR="004B0F1B" w:rsidRPr="007A6566" w:rsidRDefault="00353995">
            <w:pPr>
              <w:pStyle w:val="TableParagraph"/>
              <w:spacing w:line="263" w:lineRule="exact"/>
              <w:ind w:right="96"/>
              <w:jc w:val="right"/>
              <w:rPr>
                <w:sz w:val="24"/>
              </w:rPr>
            </w:pPr>
            <w:r w:rsidRPr="007A6566">
              <w:rPr>
                <w:color w:val="0101FF"/>
                <w:sz w:val="24"/>
              </w:rPr>
              <w:t>16.20</w:t>
            </w:r>
          </w:p>
        </w:tc>
        <w:tc>
          <w:tcPr>
            <w:tcW w:w="2971" w:type="dxa"/>
          </w:tcPr>
          <w:p w14:paraId="42F43250" w14:textId="77777777" w:rsidR="004B0F1B" w:rsidRPr="007A6566" w:rsidRDefault="00353995">
            <w:pPr>
              <w:pStyle w:val="TableParagraph"/>
              <w:spacing w:line="269" w:lineRule="exact"/>
              <w:ind w:right="98"/>
              <w:jc w:val="right"/>
              <w:rPr>
                <w:sz w:val="24"/>
              </w:rPr>
            </w:pPr>
            <w:r w:rsidRPr="007A6566">
              <w:rPr>
                <w:sz w:val="24"/>
              </w:rPr>
              <w:t>$</w:t>
            </w:r>
            <w:r w:rsidRPr="007A6566">
              <w:rPr>
                <w:strike/>
                <w:color w:val="0101FF"/>
                <w:sz w:val="24"/>
              </w:rPr>
              <w:t>49.71</w:t>
            </w:r>
          </w:p>
          <w:p w14:paraId="2D3B00C1" w14:textId="77777777" w:rsidR="004B0F1B" w:rsidRPr="007A6566" w:rsidRDefault="00353995">
            <w:pPr>
              <w:pStyle w:val="TableParagraph"/>
              <w:spacing w:line="263" w:lineRule="exact"/>
              <w:ind w:right="98"/>
              <w:jc w:val="right"/>
              <w:rPr>
                <w:sz w:val="24"/>
              </w:rPr>
            </w:pPr>
            <w:r w:rsidRPr="007A6566">
              <w:rPr>
                <w:color w:val="0101FF"/>
                <w:sz w:val="24"/>
              </w:rPr>
              <w:t>50.83</w:t>
            </w:r>
          </w:p>
        </w:tc>
      </w:tr>
      <w:tr w:rsidR="004B0F1B" w:rsidRPr="007A6566" w14:paraId="1D2B4E7F" w14:textId="77777777" w:rsidTr="007A6566">
        <w:trPr>
          <w:trHeight w:val="553"/>
        </w:trPr>
        <w:tc>
          <w:tcPr>
            <w:tcW w:w="3019" w:type="dxa"/>
          </w:tcPr>
          <w:p w14:paraId="3B9EF977" w14:textId="77777777" w:rsidR="004B0F1B" w:rsidRPr="007A6566" w:rsidRDefault="00353995">
            <w:pPr>
              <w:pStyle w:val="TableParagraph"/>
              <w:spacing w:line="270" w:lineRule="exact"/>
              <w:ind w:left="107"/>
              <w:rPr>
                <w:sz w:val="24"/>
              </w:rPr>
            </w:pPr>
            <w:r w:rsidRPr="007A6566">
              <w:rPr>
                <w:sz w:val="24"/>
              </w:rPr>
              <w:t>Capital Improvement Trust</w:t>
            </w:r>
          </w:p>
          <w:p w14:paraId="5CD517B4" w14:textId="77777777" w:rsidR="004B0F1B" w:rsidRPr="007A6566" w:rsidRDefault="00353995">
            <w:pPr>
              <w:pStyle w:val="TableParagraph"/>
              <w:spacing w:line="264" w:lineRule="exact"/>
              <w:ind w:left="107"/>
              <w:rPr>
                <w:sz w:val="24"/>
              </w:rPr>
            </w:pPr>
            <w:r w:rsidRPr="007A6566">
              <w:rPr>
                <w:sz w:val="24"/>
              </w:rPr>
              <w:t>Fund</w:t>
            </w:r>
          </w:p>
        </w:tc>
        <w:tc>
          <w:tcPr>
            <w:tcW w:w="2849" w:type="dxa"/>
          </w:tcPr>
          <w:p w14:paraId="75FB4D8C" w14:textId="77777777" w:rsidR="004B0F1B" w:rsidRPr="007A6566" w:rsidRDefault="00353995">
            <w:pPr>
              <w:pStyle w:val="TableParagraph"/>
              <w:spacing w:line="270" w:lineRule="exact"/>
              <w:ind w:right="96"/>
              <w:jc w:val="right"/>
              <w:rPr>
                <w:sz w:val="24"/>
              </w:rPr>
            </w:pPr>
            <w:r w:rsidRPr="007A6566">
              <w:rPr>
                <w:sz w:val="24"/>
              </w:rPr>
              <w:t>$ 2.44</w:t>
            </w:r>
          </w:p>
        </w:tc>
        <w:tc>
          <w:tcPr>
            <w:tcW w:w="2971" w:type="dxa"/>
          </w:tcPr>
          <w:p w14:paraId="44DAE90C" w14:textId="77777777" w:rsidR="004B0F1B" w:rsidRPr="007A6566" w:rsidRDefault="00353995">
            <w:pPr>
              <w:pStyle w:val="TableParagraph"/>
              <w:spacing w:line="270" w:lineRule="exact"/>
              <w:ind w:right="98"/>
              <w:jc w:val="right"/>
              <w:rPr>
                <w:sz w:val="24"/>
              </w:rPr>
            </w:pPr>
            <w:r w:rsidRPr="007A6566">
              <w:rPr>
                <w:sz w:val="24"/>
              </w:rPr>
              <w:t>$ 2.44</w:t>
            </w:r>
          </w:p>
        </w:tc>
      </w:tr>
      <w:tr w:rsidR="004B0F1B" w:rsidRPr="007A6566" w14:paraId="47733C92" w14:textId="77777777" w:rsidTr="007A6566">
        <w:trPr>
          <w:trHeight w:val="332"/>
        </w:trPr>
        <w:tc>
          <w:tcPr>
            <w:tcW w:w="3019" w:type="dxa"/>
          </w:tcPr>
          <w:p w14:paraId="216F2F83" w14:textId="77777777" w:rsidR="004B0F1B" w:rsidRPr="007A6566" w:rsidRDefault="00353995">
            <w:pPr>
              <w:pStyle w:val="TableParagraph"/>
              <w:ind w:left="107"/>
              <w:rPr>
                <w:sz w:val="24"/>
              </w:rPr>
            </w:pPr>
            <w:r w:rsidRPr="007A6566">
              <w:rPr>
                <w:sz w:val="24"/>
              </w:rPr>
              <w:t>Building</w:t>
            </w:r>
          </w:p>
        </w:tc>
        <w:tc>
          <w:tcPr>
            <w:tcW w:w="2849" w:type="dxa"/>
          </w:tcPr>
          <w:p w14:paraId="417E721B" w14:textId="77777777" w:rsidR="004B0F1B" w:rsidRPr="007A6566" w:rsidRDefault="00353995">
            <w:pPr>
              <w:pStyle w:val="TableParagraph"/>
              <w:ind w:right="96"/>
              <w:jc w:val="right"/>
              <w:rPr>
                <w:sz w:val="24"/>
              </w:rPr>
            </w:pPr>
            <w:r w:rsidRPr="007A6566">
              <w:rPr>
                <w:sz w:val="24"/>
              </w:rPr>
              <w:t>$ 2.32</w:t>
            </w:r>
          </w:p>
        </w:tc>
        <w:tc>
          <w:tcPr>
            <w:tcW w:w="2971" w:type="dxa"/>
          </w:tcPr>
          <w:p w14:paraId="2AEC5485" w14:textId="77777777" w:rsidR="004B0F1B" w:rsidRPr="007A6566" w:rsidRDefault="00353995">
            <w:pPr>
              <w:pStyle w:val="TableParagraph"/>
              <w:ind w:right="98"/>
              <w:jc w:val="right"/>
              <w:rPr>
                <w:sz w:val="24"/>
              </w:rPr>
            </w:pPr>
            <w:r w:rsidRPr="007A6566">
              <w:rPr>
                <w:sz w:val="24"/>
              </w:rPr>
              <w:t>$ 2.32</w:t>
            </w:r>
          </w:p>
        </w:tc>
      </w:tr>
      <w:tr w:rsidR="004B0F1B" w:rsidRPr="007A6566" w14:paraId="43E1D806" w14:textId="77777777" w:rsidTr="007A6566">
        <w:trPr>
          <w:trHeight w:val="551"/>
        </w:trPr>
        <w:tc>
          <w:tcPr>
            <w:tcW w:w="3019" w:type="dxa"/>
          </w:tcPr>
          <w:p w14:paraId="2AE7871B" w14:textId="77777777" w:rsidR="004B0F1B" w:rsidRPr="007A6566" w:rsidRDefault="00353995">
            <w:pPr>
              <w:pStyle w:val="TableParagraph"/>
              <w:ind w:left="107"/>
              <w:rPr>
                <w:sz w:val="24"/>
              </w:rPr>
            </w:pPr>
            <w:r w:rsidRPr="007A6566">
              <w:rPr>
                <w:sz w:val="24"/>
              </w:rPr>
              <w:t>Activity &amp; Service</w:t>
            </w:r>
          </w:p>
        </w:tc>
        <w:tc>
          <w:tcPr>
            <w:tcW w:w="2849" w:type="dxa"/>
          </w:tcPr>
          <w:p w14:paraId="0F36D707" w14:textId="77777777" w:rsidR="004B0F1B" w:rsidRPr="007A6566" w:rsidRDefault="00353995">
            <w:pPr>
              <w:pStyle w:val="TableParagraph"/>
              <w:ind w:right="96"/>
              <w:jc w:val="right"/>
              <w:rPr>
                <w:sz w:val="24"/>
              </w:rPr>
            </w:pPr>
            <w:r w:rsidRPr="007A6566">
              <w:rPr>
                <w:sz w:val="24"/>
              </w:rPr>
              <w:t>$</w:t>
            </w:r>
            <w:r w:rsidRPr="007A6566">
              <w:rPr>
                <w:strike/>
                <w:color w:val="0101FF"/>
                <w:sz w:val="24"/>
              </w:rPr>
              <w:t>12.89</w:t>
            </w:r>
          </w:p>
          <w:p w14:paraId="45E3CE35" w14:textId="77777777" w:rsidR="004B0F1B" w:rsidRPr="007A6566" w:rsidRDefault="00353995">
            <w:pPr>
              <w:pStyle w:val="TableParagraph"/>
              <w:spacing w:line="264" w:lineRule="exact"/>
              <w:ind w:right="96"/>
              <w:jc w:val="right"/>
              <w:rPr>
                <w:sz w:val="24"/>
              </w:rPr>
            </w:pPr>
            <w:r w:rsidRPr="007A6566">
              <w:rPr>
                <w:color w:val="0101FF"/>
                <w:sz w:val="24"/>
              </w:rPr>
              <w:t>13.24</w:t>
            </w:r>
          </w:p>
        </w:tc>
        <w:tc>
          <w:tcPr>
            <w:tcW w:w="2971" w:type="dxa"/>
          </w:tcPr>
          <w:p w14:paraId="4F6A969A" w14:textId="77777777" w:rsidR="004B0F1B" w:rsidRPr="007A6566" w:rsidRDefault="00353995">
            <w:pPr>
              <w:pStyle w:val="TableParagraph"/>
              <w:ind w:right="98"/>
              <w:jc w:val="right"/>
              <w:rPr>
                <w:sz w:val="24"/>
              </w:rPr>
            </w:pPr>
            <w:r w:rsidRPr="007A6566">
              <w:rPr>
                <w:sz w:val="24"/>
              </w:rPr>
              <w:t>$</w:t>
            </w:r>
            <w:r w:rsidRPr="007A6566">
              <w:rPr>
                <w:strike/>
                <w:color w:val="0101FF"/>
                <w:sz w:val="24"/>
              </w:rPr>
              <w:t>12.89</w:t>
            </w:r>
          </w:p>
          <w:p w14:paraId="4720797F" w14:textId="77777777" w:rsidR="004B0F1B" w:rsidRPr="007A6566" w:rsidRDefault="00353995">
            <w:pPr>
              <w:pStyle w:val="TableParagraph"/>
              <w:spacing w:line="264" w:lineRule="exact"/>
              <w:ind w:right="98"/>
              <w:jc w:val="right"/>
              <w:rPr>
                <w:sz w:val="24"/>
              </w:rPr>
            </w:pPr>
            <w:r w:rsidRPr="007A6566">
              <w:rPr>
                <w:color w:val="0101FF"/>
                <w:sz w:val="24"/>
              </w:rPr>
              <w:t>13.24</w:t>
            </w:r>
          </w:p>
        </w:tc>
      </w:tr>
      <w:tr w:rsidR="004B0F1B" w:rsidRPr="007A6566" w14:paraId="6E90A8D2" w14:textId="77777777" w:rsidTr="007A6566">
        <w:trPr>
          <w:trHeight w:val="551"/>
        </w:trPr>
        <w:tc>
          <w:tcPr>
            <w:tcW w:w="3019" w:type="dxa"/>
          </w:tcPr>
          <w:p w14:paraId="4A2944AE" w14:textId="77777777" w:rsidR="004B0F1B" w:rsidRPr="007A6566" w:rsidRDefault="00353995">
            <w:pPr>
              <w:pStyle w:val="TableParagraph"/>
              <w:ind w:left="107"/>
              <w:rPr>
                <w:sz w:val="24"/>
              </w:rPr>
            </w:pPr>
            <w:r w:rsidRPr="007A6566">
              <w:rPr>
                <w:sz w:val="24"/>
              </w:rPr>
              <w:t>Health</w:t>
            </w:r>
          </w:p>
        </w:tc>
        <w:tc>
          <w:tcPr>
            <w:tcW w:w="2849" w:type="dxa"/>
          </w:tcPr>
          <w:p w14:paraId="2C3CB3A2" w14:textId="77777777" w:rsidR="004B0F1B" w:rsidRPr="007A6566" w:rsidRDefault="00353995">
            <w:pPr>
              <w:pStyle w:val="TableParagraph"/>
              <w:ind w:right="96"/>
              <w:jc w:val="right"/>
              <w:rPr>
                <w:sz w:val="24"/>
              </w:rPr>
            </w:pPr>
            <w:r w:rsidRPr="007A6566">
              <w:rPr>
                <w:sz w:val="24"/>
              </w:rPr>
              <w:t xml:space="preserve">$ </w:t>
            </w:r>
            <w:r w:rsidRPr="007A6566">
              <w:rPr>
                <w:strike/>
                <w:color w:val="0101FF"/>
                <w:sz w:val="24"/>
              </w:rPr>
              <w:t>6.17</w:t>
            </w:r>
          </w:p>
          <w:p w14:paraId="2FC42153" w14:textId="77777777" w:rsidR="004B0F1B" w:rsidRPr="007A6566" w:rsidRDefault="00353995">
            <w:pPr>
              <w:pStyle w:val="TableParagraph"/>
              <w:spacing w:line="264" w:lineRule="exact"/>
              <w:ind w:right="96"/>
              <w:jc w:val="right"/>
              <w:rPr>
                <w:sz w:val="24"/>
              </w:rPr>
            </w:pPr>
            <w:r w:rsidRPr="007A6566">
              <w:rPr>
                <w:color w:val="0101FF"/>
                <w:sz w:val="24"/>
              </w:rPr>
              <w:t>9.51</w:t>
            </w:r>
          </w:p>
        </w:tc>
        <w:tc>
          <w:tcPr>
            <w:tcW w:w="2971" w:type="dxa"/>
          </w:tcPr>
          <w:p w14:paraId="123F2DF8" w14:textId="77777777" w:rsidR="004B0F1B" w:rsidRPr="007A6566" w:rsidRDefault="00353995">
            <w:pPr>
              <w:pStyle w:val="TableParagraph"/>
              <w:ind w:right="98"/>
              <w:jc w:val="right"/>
              <w:rPr>
                <w:sz w:val="24"/>
              </w:rPr>
            </w:pPr>
            <w:r w:rsidRPr="007A6566">
              <w:rPr>
                <w:sz w:val="24"/>
              </w:rPr>
              <w:t xml:space="preserve">$ </w:t>
            </w:r>
            <w:r w:rsidRPr="007A6566">
              <w:rPr>
                <w:strike/>
                <w:color w:val="0101FF"/>
                <w:sz w:val="24"/>
              </w:rPr>
              <w:t>6.17</w:t>
            </w:r>
          </w:p>
          <w:p w14:paraId="1CD33B25" w14:textId="77777777" w:rsidR="004B0F1B" w:rsidRPr="007A6566" w:rsidRDefault="00353995">
            <w:pPr>
              <w:pStyle w:val="TableParagraph"/>
              <w:spacing w:line="264" w:lineRule="exact"/>
              <w:ind w:right="98"/>
              <w:jc w:val="right"/>
              <w:rPr>
                <w:sz w:val="24"/>
              </w:rPr>
            </w:pPr>
            <w:r w:rsidRPr="007A6566">
              <w:rPr>
                <w:color w:val="0101FF"/>
                <w:sz w:val="24"/>
              </w:rPr>
              <w:t>9.51</w:t>
            </w:r>
          </w:p>
        </w:tc>
      </w:tr>
      <w:tr w:rsidR="004B0F1B" w:rsidRPr="007A6566" w14:paraId="0018AF83" w14:textId="77777777" w:rsidTr="007A6566">
        <w:trPr>
          <w:trHeight w:val="551"/>
        </w:trPr>
        <w:tc>
          <w:tcPr>
            <w:tcW w:w="3019" w:type="dxa"/>
          </w:tcPr>
          <w:p w14:paraId="3EA96AD6" w14:textId="77777777" w:rsidR="004B0F1B" w:rsidRPr="007A6566" w:rsidRDefault="00353995">
            <w:pPr>
              <w:pStyle w:val="TableParagraph"/>
              <w:ind w:left="107"/>
              <w:rPr>
                <w:sz w:val="24"/>
              </w:rPr>
            </w:pPr>
            <w:r w:rsidRPr="007A6566">
              <w:rPr>
                <w:sz w:val="24"/>
              </w:rPr>
              <w:t>Athletic</w:t>
            </w:r>
          </w:p>
        </w:tc>
        <w:tc>
          <w:tcPr>
            <w:tcW w:w="2849" w:type="dxa"/>
          </w:tcPr>
          <w:p w14:paraId="047478F9" w14:textId="77777777" w:rsidR="004B0F1B" w:rsidRPr="007A6566" w:rsidRDefault="00353995">
            <w:pPr>
              <w:pStyle w:val="TableParagraph"/>
              <w:ind w:right="96"/>
              <w:jc w:val="right"/>
              <w:rPr>
                <w:sz w:val="24"/>
              </w:rPr>
            </w:pPr>
            <w:r w:rsidRPr="007A6566">
              <w:rPr>
                <w:sz w:val="24"/>
              </w:rPr>
              <w:t>$</w:t>
            </w:r>
            <w:r w:rsidRPr="007A6566">
              <w:rPr>
                <w:strike/>
                <w:color w:val="0101FF"/>
                <w:sz w:val="24"/>
              </w:rPr>
              <w:t>13.36</w:t>
            </w:r>
          </w:p>
          <w:p w14:paraId="0351AB26" w14:textId="77777777" w:rsidR="004B0F1B" w:rsidRPr="007A6566" w:rsidRDefault="00353995">
            <w:pPr>
              <w:pStyle w:val="TableParagraph"/>
              <w:spacing w:line="264" w:lineRule="exact"/>
              <w:ind w:right="96"/>
              <w:jc w:val="right"/>
              <w:rPr>
                <w:sz w:val="24"/>
              </w:rPr>
            </w:pPr>
            <w:r w:rsidRPr="007A6566">
              <w:rPr>
                <w:color w:val="0101FF"/>
                <w:sz w:val="24"/>
              </w:rPr>
              <w:t>14.23</w:t>
            </w:r>
          </w:p>
        </w:tc>
        <w:tc>
          <w:tcPr>
            <w:tcW w:w="2971" w:type="dxa"/>
          </w:tcPr>
          <w:p w14:paraId="6F1F773E" w14:textId="77777777" w:rsidR="004B0F1B" w:rsidRPr="007A6566" w:rsidRDefault="00353995">
            <w:pPr>
              <w:pStyle w:val="TableParagraph"/>
              <w:ind w:right="98"/>
              <w:jc w:val="right"/>
              <w:rPr>
                <w:sz w:val="24"/>
              </w:rPr>
            </w:pPr>
            <w:r w:rsidRPr="007A6566">
              <w:rPr>
                <w:sz w:val="24"/>
              </w:rPr>
              <w:t>$</w:t>
            </w:r>
            <w:r w:rsidRPr="007A6566">
              <w:rPr>
                <w:strike/>
                <w:color w:val="0101FF"/>
                <w:sz w:val="24"/>
              </w:rPr>
              <w:t>13.36</w:t>
            </w:r>
          </w:p>
          <w:p w14:paraId="252E6656" w14:textId="77777777" w:rsidR="004B0F1B" w:rsidRPr="007A6566" w:rsidRDefault="00353995">
            <w:pPr>
              <w:pStyle w:val="TableParagraph"/>
              <w:spacing w:line="264" w:lineRule="exact"/>
              <w:ind w:right="98"/>
              <w:jc w:val="right"/>
              <w:rPr>
                <w:sz w:val="24"/>
              </w:rPr>
            </w:pPr>
            <w:r w:rsidRPr="007A6566">
              <w:rPr>
                <w:color w:val="0101FF"/>
                <w:sz w:val="24"/>
              </w:rPr>
              <w:t>14.23</w:t>
            </w:r>
          </w:p>
        </w:tc>
      </w:tr>
      <w:tr w:rsidR="004B0F1B" w:rsidRPr="007A6566" w14:paraId="0E3D1E85" w14:textId="77777777" w:rsidTr="007A6566">
        <w:trPr>
          <w:trHeight w:val="521"/>
        </w:trPr>
        <w:tc>
          <w:tcPr>
            <w:tcW w:w="3019" w:type="dxa"/>
          </w:tcPr>
          <w:p w14:paraId="4E11E5E4" w14:textId="77777777" w:rsidR="004B0F1B" w:rsidRPr="007A6566" w:rsidRDefault="00353995">
            <w:pPr>
              <w:pStyle w:val="TableParagraph"/>
              <w:ind w:left="107"/>
              <w:rPr>
                <w:sz w:val="24"/>
              </w:rPr>
            </w:pPr>
            <w:r w:rsidRPr="007A6566">
              <w:rPr>
                <w:sz w:val="24"/>
              </w:rPr>
              <w:t>Transportation Access</w:t>
            </w:r>
          </w:p>
        </w:tc>
        <w:tc>
          <w:tcPr>
            <w:tcW w:w="2849" w:type="dxa"/>
          </w:tcPr>
          <w:p w14:paraId="1FAD499A" w14:textId="77777777" w:rsidR="004B0F1B" w:rsidRPr="007A6566" w:rsidRDefault="00353995">
            <w:pPr>
              <w:pStyle w:val="TableParagraph"/>
              <w:ind w:right="96"/>
              <w:jc w:val="right"/>
              <w:rPr>
                <w:sz w:val="24"/>
              </w:rPr>
            </w:pPr>
            <w:r w:rsidRPr="007A6566">
              <w:rPr>
                <w:sz w:val="24"/>
              </w:rPr>
              <w:t>$ 3.85</w:t>
            </w:r>
          </w:p>
        </w:tc>
        <w:tc>
          <w:tcPr>
            <w:tcW w:w="2971" w:type="dxa"/>
          </w:tcPr>
          <w:p w14:paraId="55ED5E07" w14:textId="77777777" w:rsidR="004B0F1B" w:rsidRPr="007A6566" w:rsidRDefault="00353995">
            <w:pPr>
              <w:pStyle w:val="TableParagraph"/>
              <w:ind w:right="98"/>
              <w:jc w:val="right"/>
              <w:rPr>
                <w:sz w:val="24"/>
              </w:rPr>
            </w:pPr>
            <w:r w:rsidRPr="007A6566">
              <w:rPr>
                <w:sz w:val="24"/>
              </w:rPr>
              <w:t>$ 3.85</w:t>
            </w:r>
          </w:p>
        </w:tc>
      </w:tr>
      <w:tr w:rsidR="007A6566" w:rsidRPr="007A6566" w14:paraId="3561315F" w14:textId="77777777" w:rsidTr="007A6566">
        <w:trPr>
          <w:trHeight w:val="413"/>
        </w:trPr>
        <w:tc>
          <w:tcPr>
            <w:tcW w:w="3019" w:type="dxa"/>
          </w:tcPr>
          <w:p w14:paraId="2C087A66" w14:textId="2D6E0B33" w:rsidR="007A6566" w:rsidRPr="007A6566" w:rsidRDefault="007A6566" w:rsidP="007A6566">
            <w:pPr>
              <w:pStyle w:val="TableParagraph"/>
              <w:ind w:left="107"/>
              <w:rPr>
                <w:sz w:val="24"/>
              </w:rPr>
            </w:pPr>
            <w:r w:rsidRPr="007A6566">
              <w:rPr>
                <w:color w:val="0101FF"/>
                <w:sz w:val="24"/>
              </w:rPr>
              <w:t>Technology</w:t>
            </w:r>
          </w:p>
        </w:tc>
        <w:tc>
          <w:tcPr>
            <w:tcW w:w="2849" w:type="dxa"/>
          </w:tcPr>
          <w:p w14:paraId="5C4C6349" w14:textId="71B05CD8" w:rsidR="007A6566" w:rsidRPr="007A6566" w:rsidRDefault="007A6566" w:rsidP="007A6566">
            <w:pPr>
              <w:pStyle w:val="TableParagraph"/>
              <w:ind w:right="96"/>
              <w:jc w:val="right"/>
              <w:rPr>
                <w:sz w:val="24"/>
              </w:rPr>
            </w:pPr>
            <w:r w:rsidRPr="007A6566">
              <w:rPr>
                <w:color w:val="0101FF"/>
                <w:sz w:val="24"/>
              </w:rPr>
              <w:t>$ 4.78</w:t>
            </w:r>
          </w:p>
        </w:tc>
        <w:tc>
          <w:tcPr>
            <w:tcW w:w="2971" w:type="dxa"/>
          </w:tcPr>
          <w:p w14:paraId="7989C540" w14:textId="15E6C8F3" w:rsidR="007A6566" w:rsidRPr="007A6566" w:rsidRDefault="007A6566" w:rsidP="007A6566">
            <w:pPr>
              <w:pStyle w:val="TableParagraph"/>
              <w:ind w:right="98"/>
              <w:jc w:val="right"/>
              <w:rPr>
                <w:sz w:val="24"/>
              </w:rPr>
            </w:pPr>
            <w:r w:rsidRPr="007A6566">
              <w:rPr>
                <w:color w:val="0101FF"/>
                <w:sz w:val="24"/>
              </w:rPr>
              <w:t>$ 4.78</w:t>
            </w:r>
          </w:p>
        </w:tc>
      </w:tr>
      <w:tr w:rsidR="007A6566" w:rsidRPr="007A6566" w14:paraId="7DFBCB76" w14:textId="77777777" w:rsidTr="007A6566">
        <w:trPr>
          <w:trHeight w:val="553"/>
        </w:trPr>
        <w:tc>
          <w:tcPr>
            <w:tcW w:w="3019" w:type="dxa"/>
          </w:tcPr>
          <w:p w14:paraId="44F08293" w14:textId="51B7DD21" w:rsidR="007A6566" w:rsidRPr="007A6566" w:rsidRDefault="007A6566" w:rsidP="007A6566">
            <w:pPr>
              <w:pStyle w:val="TableParagraph"/>
              <w:ind w:left="107"/>
              <w:rPr>
                <w:sz w:val="24"/>
              </w:rPr>
            </w:pPr>
            <w:r w:rsidRPr="007A6566">
              <w:rPr>
                <w:b/>
                <w:sz w:val="24"/>
              </w:rPr>
              <w:t>TOTAL</w:t>
            </w:r>
          </w:p>
        </w:tc>
        <w:tc>
          <w:tcPr>
            <w:tcW w:w="2849" w:type="dxa"/>
          </w:tcPr>
          <w:p w14:paraId="15AB2670" w14:textId="77777777" w:rsidR="007A6566" w:rsidRPr="007A6566" w:rsidRDefault="007A6566" w:rsidP="007A6566">
            <w:pPr>
              <w:pStyle w:val="TableParagraph"/>
              <w:spacing w:line="273" w:lineRule="exact"/>
              <w:ind w:right="96"/>
              <w:jc w:val="right"/>
              <w:rPr>
                <w:b/>
                <w:sz w:val="24"/>
              </w:rPr>
            </w:pPr>
            <w:r w:rsidRPr="007A6566">
              <w:rPr>
                <w:b/>
                <w:sz w:val="24"/>
              </w:rPr>
              <w:t>$</w:t>
            </w:r>
            <w:r w:rsidRPr="007A6566">
              <w:rPr>
                <w:b/>
                <w:strike/>
                <w:color w:val="0101FF"/>
                <w:sz w:val="24"/>
              </w:rPr>
              <w:t>336.90</w:t>
            </w:r>
          </w:p>
          <w:p w14:paraId="59CE2595" w14:textId="61EE5C4B" w:rsidR="007A6566" w:rsidRPr="007A6566" w:rsidRDefault="007A6566" w:rsidP="007A6566">
            <w:pPr>
              <w:pStyle w:val="TableParagraph"/>
              <w:ind w:right="96"/>
              <w:jc w:val="right"/>
              <w:rPr>
                <w:sz w:val="24"/>
              </w:rPr>
            </w:pPr>
            <w:r w:rsidRPr="007A6566">
              <w:rPr>
                <w:b/>
                <w:color w:val="0101FF"/>
                <w:sz w:val="24"/>
              </w:rPr>
              <w:t>390.62</w:t>
            </w:r>
          </w:p>
        </w:tc>
        <w:tc>
          <w:tcPr>
            <w:tcW w:w="2971" w:type="dxa"/>
          </w:tcPr>
          <w:p w14:paraId="10579FA3" w14:textId="77777777" w:rsidR="007A6566" w:rsidRPr="007A6566" w:rsidRDefault="007A6566" w:rsidP="007A6566">
            <w:pPr>
              <w:pStyle w:val="TableParagraph"/>
              <w:spacing w:line="273" w:lineRule="exact"/>
              <w:ind w:right="98"/>
              <w:jc w:val="right"/>
              <w:rPr>
                <w:b/>
                <w:sz w:val="24"/>
              </w:rPr>
            </w:pPr>
            <w:r w:rsidRPr="007A6566">
              <w:rPr>
                <w:b/>
                <w:sz w:val="24"/>
              </w:rPr>
              <w:t>$</w:t>
            </w:r>
            <w:r w:rsidRPr="007A6566">
              <w:rPr>
                <w:b/>
                <w:strike/>
                <w:color w:val="0101FF"/>
                <w:sz w:val="24"/>
              </w:rPr>
              <w:t>1,084.94</w:t>
            </w:r>
          </w:p>
          <w:p w14:paraId="54849959" w14:textId="0C93E365" w:rsidR="007A6566" w:rsidRPr="007A6566" w:rsidRDefault="007A6566" w:rsidP="007A6566">
            <w:pPr>
              <w:pStyle w:val="TableParagraph"/>
              <w:ind w:right="98"/>
              <w:jc w:val="right"/>
              <w:rPr>
                <w:sz w:val="24"/>
              </w:rPr>
            </w:pPr>
            <w:r w:rsidRPr="007A6566">
              <w:rPr>
                <w:b/>
                <w:color w:val="0101FF"/>
                <w:sz w:val="24"/>
              </w:rPr>
              <w:t>1,117.94</w:t>
            </w:r>
          </w:p>
        </w:tc>
      </w:tr>
    </w:tbl>
    <w:p w14:paraId="59C87DFA" w14:textId="77777777" w:rsidR="004B0F1B" w:rsidRPr="007A6566" w:rsidRDefault="004B0F1B" w:rsidP="007A6566">
      <w:pPr>
        <w:jc w:val="center"/>
        <w:rPr>
          <w:sz w:val="24"/>
        </w:rPr>
        <w:sectPr w:rsidR="004B0F1B" w:rsidRPr="007A6566">
          <w:pgSz w:w="12240" w:h="15840"/>
          <w:pgMar w:top="1440" w:right="1580" w:bottom="280" w:left="1580" w:header="720" w:footer="720" w:gutter="0"/>
          <w:cols w:space="720"/>
        </w:sectPr>
      </w:pPr>
    </w:p>
    <w:p w14:paraId="318CF62E" w14:textId="77777777" w:rsidR="004B0F1B" w:rsidRPr="007A6566" w:rsidRDefault="004B0F1B">
      <w:pPr>
        <w:pStyle w:val="BodyText"/>
        <w:spacing w:before="5"/>
        <w:rPr>
          <w:sz w:val="15"/>
        </w:rPr>
      </w:pPr>
    </w:p>
    <w:p w14:paraId="07CD0DB8" w14:textId="2AD07B28" w:rsidR="004B0F1B" w:rsidRPr="007A6566" w:rsidRDefault="00353995">
      <w:pPr>
        <w:pStyle w:val="ListParagraph"/>
        <w:numPr>
          <w:ilvl w:val="2"/>
          <w:numId w:val="1"/>
        </w:numPr>
        <w:tabs>
          <w:tab w:val="left" w:pos="1356"/>
        </w:tabs>
        <w:spacing w:before="90"/>
        <w:ind w:left="219" w:right="217" w:firstLine="720"/>
        <w:jc w:val="both"/>
        <w:rPr>
          <w:sz w:val="24"/>
        </w:rPr>
      </w:pPr>
      <w:r w:rsidRPr="007A6566">
        <w:rPr>
          <w:sz w:val="24"/>
        </w:rPr>
        <w:t>Pursuant to Section 1009.285 F.S., each student enrolled in the same undergraduate course more than twice, shall be assessed an additional $</w:t>
      </w:r>
      <w:r w:rsidRPr="007A6566">
        <w:rPr>
          <w:strike/>
          <w:color w:val="0101FF"/>
          <w:sz w:val="24"/>
        </w:rPr>
        <w:t>186.87</w:t>
      </w:r>
      <w:r w:rsidRPr="007A6566">
        <w:rPr>
          <w:color w:val="0101FF"/>
          <w:sz w:val="24"/>
        </w:rPr>
        <w:t xml:space="preserve">163.38 </w:t>
      </w:r>
      <w:r w:rsidRPr="007A6566">
        <w:rPr>
          <w:sz w:val="24"/>
        </w:rPr>
        <w:t>per credit hour charge in addition to the fees outlined above in paragraph (2)(a) for each course.</w:t>
      </w:r>
    </w:p>
    <w:p w14:paraId="6093F880" w14:textId="77777777" w:rsidR="004B0F1B" w:rsidRPr="007A6566" w:rsidRDefault="004B0F1B">
      <w:pPr>
        <w:pStyle w:val="BodyText"/>
        <w:rPr>
          <w:sz w:val="26"/>
        </w:rPr>
      </w:pPr>
    </w:p>
    <w:p w14:paraId="27B12A3B" w14:textId="77777777" w:rsidR="004B0F1B" w:rsidRPr="007A6566" w:rsidRDefault="004B0F1B">
      <w:pPr>
        <w:pStyle w:val="BodyText"/>
        <w:rPr>
          <w:sz w:val="22"/>
        </w:rPr>
      </w:pPr>
    </w:p>
    <w:p w14:paraId="74FEC5BF" w14:textId="0723290D" w:rsidR="004B0F1B" w:rsidRPr="007A6566" w:rsidRDefault="00353995" w:rsidP="007A6566">
      <w:pPr>
        <w:tabs>
          <w:tab w:val="left" w:pos="6342"/>
        </w:tabs>
        <w:ind w:left="219" w:right="216"/>
        <w:jc w:val="both"/>
        <w:rPr>
          <w:i/>
          <w:sz w:val="24"/>
        </w:rPr>
      </w:pPr>
      <w:r w:rsidRPr="007A6566">
        <w:rPr>
          <w:i/>
          <w:sz w:val="24"/>
        </w:rPr>
        <w:t>Authority: Resolution of the Florida Board of Governors dated January 7, 2003, General Appropriations Act of 2010; Florida Board of Governors Regulations 1.001, 7.001, 7.002, 7.003 and Florida Statutes 1009.24 and 1009.26. History - [Formerly 8.1001</w:t>
      </w:r>
      <w:proofErr w:type="gramStart"/>
      <w:r w:rsidRPr="007A6566">
        <w:rPr>
          <w:i/>
          <w:sz w:val="24"/>
        </w:rPr>
        <w:t>].Amended</w:t>
      </w:r>
      <w:proofErr w:type="gramEnd"/>
      <w:r w:rsidRPr="007A6566">
        <w:rPr>
          <w:i/>
          <w:sz w:val="24"/>
        </w:rPr>
        <w:t xml:space="preserve">  and  approved  by  the </w:t>
      </w:r>
      <w:r w:rsidRPr="007A6566">
        <w:rPr>
          <w:i/>
          <w:spacing w:val="5"/>
          <w:sz w:val="24"/>
        </w:rPr>
        <w:t xml:space="preserve"> </w:t>
      </w:r>
      <w:r w:rsidRPr="007A6566">
        <w:rPr>
          <w:i/>
          <w:sz w:val="24"/>
        </w:rPr>
        <w:t>BOT; Approved by the</w:t>
      </w:r>
      <w:r w:rsidRPr="007A6566">
        <w:rPr>
          <w:i/>
          <w:spacing w:val="4"/>
          <w:sz w:val="24"/>
        </w:rPr>
        <w:t xml:space="preserve"> </w:t>
      </w:r>
      <w:r w:rsidRPr="007A6566">
        <w:rPr>
          <w:i/>
          <w:sz w:val="24"/>
        </w:rPr>
        <w:t>BOG.</w:t>
      </w:r>
    </w:p>
    <w:sectPr w:rsidR="004B0F1B" w:rsidRPr="007A6566">
      <w:pgSz w:w="12240" w:h="15840"/>
      <w:pgMar w:top="144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DB67" w14:textId="77777777" w:rsidR="007A6566" w:rsidRDefault="007A6566" w:rsidP="007A6566">
      <w:r>
        <w:separator/>
      </w:r>
    </w:p>
  </w:endnote>
  <w:endnote w:type="continuationSeparator" w:id="0">
    <w:p w14:paraId="2A1F476F" w14:textId="77777777" w:rsidR="007A6566" w:rsidRDefault="007A6566" w:rsidP="007A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39FE" w14:textId="77777777" w:rsidR="007A6566" w:rsidRDefault="007A6566" w:rsidP="007A6566">
      <w:r>
        <w:separator/>
      </w:r>
    </w:p>
  </w:footnote>
  <w:footnote w:type="continuationSeparator" w:id="0">
    <w:p w14:paraId="4CE7A06F" w14:textId="77777777" w:rsidR="007A6566" w:rsidRDefault="007A6566" w:rsidP="007A6566">
      <w:r>
        <w:continuationSeparator/>
      </w:r>
    </w:p>
  </w:footnote>
  <w:footnote w:id="1">
    <w:p w14:paraId="6FD091C1" w14:textId="50090A17" w:rsidR="007A6566" w:rsidRDefault="007A6566">
      <w:pPr>
        <w:pStyle w:val="FootnoteText"/>
      </w:pPr>
      <w:r>
        <w:rPr>
          <w:rStyle w:val="FootnoteReference"/>
        </w:rPr>
        <w:footnoteRef/>
      </w:r>
      <w:r>
        <w:t xml:space="preserve"> </w:t>
      </w:r>
      <w:r w:rsidRPr="007A6566">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w:t>
      </w:r>
    </w:p>
  </w:footnote>
  <w:footnote w:id="2">
    <w:p w14:paraId="34BACB1D" w14:textId="77777777" w:rsidR="007A6566" w:rsidRPr="007A6566" w:rsidRDefault="007A6566" w:rsidP="007A6566">
      <w:pPr>
        <w:spacing w:before="50"/>
        <w:ind w:left="220"/>
        <w:rPr>
          <w:sz w:val="20"/>
        </w:rPr>
      </w:pPr>
      <w:r>
        <w:rPr>
          <w:rStyle w:val="FootnoteReference"/>
        </w:rPr>
        <w:footnoteRef/>
      </w:r>
      <w:r>
        <w:t xml:space="preserve"> </w:t>
      </w:r>
      <w:r w:rsidRPr="007A6566">
        <w:rPr>
          <w:sz w:val="20"/>
        </w:rPr>
        <w:t>Reference footnote 1, above.</w:t>
      </w:r>
    </w:p>
    <w:p w14:paraId="43CA3412" w14:textId="0ADE5FDD" w:rsidR="007A6566" w:rsidRDefault="007A65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2716"/>
    <w:multiLevelType w:val="hybridMultilevel"/>
    <w:tmpl w:val="2E1439F4"/>
    <w:lvl w:ilvl="0" w:tplc="9B5A30F8">
      <w:start w:val="1"/>
      <w:numFmt w:val="upperRoman"/>
      <w:pStyle w:val="Heading2"/>
      <w:lvlText w:val="%1."/>
      <w:lvlJc w:val="left"/>
      <w:pPr>
        <w:ind w:left="940" w:hanging="720"/>
        <w:jc w:val="left"/>
      </w:pPr>
      <w:rPr>
        <w:rFonts w:ascii="Times New Roman" w:eastAsia="Times New Roman" w:hAnsi="Times New Roman" w:cs="Times New Roman" w:hint="default"/>
        <w:b/>
        <w:bCs/>
        <w:w w:val="99"/>
        <w:sz w:val="24"/>
        <w:szCs w:val="24"/>
      </w:rPr>
    </w:lvl>
    <w:lvl w:ilvl="1" w:tplc="9DCE8F70">
      <w:start w:val="1"/>
      <w:numFmt w:val="decimal"/>
      <w:lvlText w:val="(%2)"/>
      <w:lvlJc w:val="left"/>
      <w:pPr>
        <w:ind w:left="1300" w:hanging="360"/>
        <w:jc w:val="left"/>
      </w:pPr>
      <w:rPr>
        <w:rFonts w:ascii="Times New Roman" w:eastAsia="Times New Roman" w:hAnsi="Times New Roman" w:cs="Times New Roman" w:hint="default"/>
        <w:spacing w:val="-1"/>
        <w:w w:val="99"/>
        <w:sz w:val="24"/>
        <w:szCs w:val="24"/>
      </w:rPr>
    </w:lvl>
    <w:lvl w:ilvl="2" w:tplc="4E801BD2">
      <w:start w:val="1"/>
      <w:numFmt w:val="lowerLetter"/>
      <w:lvlText w:val="(%3)"/>
      <w:lvlJc w:val="left"/>
      <w:pPr>
        <w:ind w:left="1660" w:hanging="384"/>
        <w:jc w:val="right"/>
      </w:pPr>
      <w:rPr>
        <w:rFonts w:ascii="Times New Roman" w:eastAsia="Times New Roman" w:hAnsi="Times New Roman" w:cs="Times New Roman" w:hint="default"/>
        <w:spacing w:val="-3"/>
        <w:w w:val="99"/>
        <w:sz w:val="24"/>
        <w:szCs w:val="24"/>
      </w:rPr>
    </w:lvl>
    <w:lvl w:ilvl="3" w:tplc="B05C36E8">
      <w:start w:val="1"/>
      <w:numFmt w:val="decimal"/>
      <w:lvlText w:val="%4."/>
      <w:lvlJc w:val="left"/>
      <w:pPr>
        <w:ind w:left="3100" w:hanging="720"/>
        <w:jc w:val="left"/>
      </w:pPr>
      <w:rPr>
        <w:rFonts w:ascii="Times New Roman" w:eastAsia="Times New Roman" w:hAnsi="Times New Roman" w:cs="Times New Roman" w:hint="default"/>
        <w:spacing w:val="-1"/>
        <w:w w:val="100"/>
        <w:sz w:val="24"/>
        <w:szCs w:val="24"/>
      </w:rPr>
    </w:lvl>
    <w:lvl w:ilvl="4" w:tplc="E438BA36">
      <w:numFmt w:val="bullet"/>
      <w:lvlText w:val="•"/>
      <w:lvlJc w:val="left"/>
      <w:pPr>
        <w:ind w:left="3954" w:hanging="720"/>
      </w:pPr>
      <w:rPr>
        <w:rFonts w:hint="default"/>
      </w:rPr>
    </w:lvl>
    <w:lvl w:ilvl="5" w:tplc="1CDA498A">
      <w:numFmt w:val="bullet"/>
      <w:lvlText w:val="•"/>
      <w:lvlJc w:val="left"/>
      <w:pPr>
        <w:ind w:left="4808" w:hanging="720"/>
      </w:pPr>
      <w:rPr>
        <w:rFonts w:hint="default"/>
      </w:rPr>
    </w:lvl>
    <w:lvl w:ilvl="6" w:tplc="BD2E0CA8">
      <w:numFmt w:val="bullet"/>
      <w:lvlText w:val="•"/>
      <w:lvlJc w:val="left"/>
      <w:pPr>
        <w:ind w:left="5662" w:hanging="720"/>
      </w:pPr>
      <w:rPr>
        <w:rFonts w:hint="default"/>
      </w:rPr>
    </w:lvl>
    <w:lvl w:ilvl="7" w:tplc="F15613E8">
      <w:numFmt w:val="bullet"/>
      <w:lvlText w:val="•"/>
      <w:lvlJc w:val="left"/>
      <w:pPr>
        <w:ind w:left="6517" w:hanging="720"/>
      </w:pPr>
      <w:rPr>
        <w:rFonts w:hint="default"/>
      </w:rPr>
    </w:lvl>
    <w:lvl w:ilvl="8" w:tplc="ED0EF766">
      <w:numFmt w:val="bullet"/>
      <w:lvlText w:val="•"/>
      <w:lvlJc w:val="left"/>
      <w:pPr>
        <w:ind w:left="7371" w:hanging="720"/>
      </w:pPr>
      <w:rPr>
        <w:rFonts w:hint="default"/>
      </w:rPr>
    </w:lvl>
  </w:abstractNum>
  <w:abstractNum w:abstractNumId="1" w15:restartNumberingAfterBreak="0">
    <w:nsid w:val="605D10DA"/>
    <w:multiLevelType w:val="hybridMultilevel"/>
    <w:tmpl w:val="36BA0018"/>
    <w:lvl w:ilvl="0" w:tplc="F278AB82">
      <w:numFmt w:val="bullet"/>
      <w:lvlText w:val=""/>
      <w:lvlJc w:val="left"/>
      <w:pPr>
        <w:ind w:left="201" w:hanging="276"/>
      </w:pPr>
      <w:rPr>
        <w:rFonts w:ascii="Wingdings" w:eastAsia="Wingdings" w:hAnsi="Wingdings" w:cs="Wingdings" w:hint="default"/>
        <w:w w:val="100"/>
        <w:sz w:val="22"/>
        <w:szCs w:val="22"/>
      </w:rPr>
    </w:lvl>
    <w:lvl w:ilvl="1" w:tplc="1FD0B858">
      <w:numFmt w:val="bullet"/>
      <w:lvlText w:val="•"/>
      <w:lvlJc w:val="left"/>
      <w:pPr>
        <w:ind w:left="407" w:hanging="276"/>
      </w:pPr>
      <w:rPr>
        <w:rFonts w:hint="default"/>
      </w:rPr>
    </w:lvl>
    <w:lvl w:ilvl="2" w:tplc="95D0BACC">
      <w:numFmt w:val="bullet"/>
      <w:lvlText w:val="•"/>
      <w:lvlJc w:val="left"/>
      <w:pPr>
        <w:ind w:left="615" w:hanging="276"/>
      </w:pPr>
      <w:rPr>
        <w:rFonts w:hint="default"/>
      </w:rPr>
    </w:lvl>
    <w:lvl w:ilvl="3" w:tplc="DC5E8788">
      <w:numFmt w:val="bullet"/>
      <w:lvlText w:val="•"/>
      <w:lvlJc w:val="left"/>
      <w:pPr>
        <w:ind w:left="822" w:hanging="276"/>
      </w:pPr>
      <w:rPr>
        <w:rFonts w:hint="default"/>
      </w:rPr>
    </w:lvl>
    <w:lvl w:ilvl="4" w:tplc="156086F2">
      <w:numFmt w:val="bullet"/>
      <w:lvlText w:val="•"/>
      <w:lvlJc w:val="left"/>
      <w:pPr>
        <w:ind w:left="1030" w:hanging="276"/>
      </w:pPr>
      <w:rPr>
        <w:rFonts w:hint="default"/>
      </w:rPr>
    </w:lvl>
    <w:lvl w:ilvl="5" w:tplc="7A4422CE">
      <w:numFmt w:val="bullet"/>
      <w:lvlText w:val="•"/>
      <w:lvlJc w:val="left"/>
      <w:pPr>
        <w:ind w:left="1237" w:hanging="276"/>
      </w:pPr>
      <w:rPr>
        <w:rFonts w:hint="default"/>
      </w:rPr>
    </w:lvl>
    <w:lvl w:ilvl="6" w:tplc="7E40D3B4">
      <w:numFmt w:val="bullet"/>
      <w:lvlText w:val="•"/>
      <w:lvlJc w:val="left"/>
      <w:pPr>
        <w:ind w:left="1445" w:hanging="276"/>
      </w:pPr>
      <w:rPr>
        <w:rFonts w:hint="default"/>
      </w:rPr>
    </w:lvl>
    <w:lvl w:ilvl="7" w:tplc="33A6F33A">
      <w:numFmt w:val="bullet"/>
      <w:lvlText w:val="•"/>
      <w:lvlJc w:val="left"/>
      <w:pPr>
        <w:ind w:left="1652" w:hanging="276"/>
      </w:pPr>
      <w:rPr>
        <w:rFonts w:hint="default"/>
      </w:rPr>
    </w:lvl>
    <w:lvl w:ilvl="8" w:tplc="ADD42540">
      <w:numFmt w:val="bullet"/>
      <w:lvlText w:val="•"/>
      <w:lvlJc w:val="left"/>
      <w:pPr>
        <w:ind w:left="1860" w:hanging="27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MyMzIyMTMwMLJQ0lEKTi0uzszPAykwrgUAuNATeSwAAAA="/>
  </w:docVars>
  <w:rsids>
    <w:rsidRoot w:val="004B0F1B"/>
    <w:rsid w:val="00353995"/>
    <w:rsid w:val="004B0F1B"/>
    <w:rsid w:val="007A6566"/>
    <w:rsid w:val="00D1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CE3"/>
  <w15:docId w15:val="{E63CE55D-B100-43A1-8A16-4FD8DA63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940" w:hanging="720"/>
      <w:outlineLvl w:val="0"/>
    </w:pPr>
    <w:rPr>
      <w:b/>
      <w:bCs/>
      <w:sz w:val="24"/>
      <w:szCs w:val="24"/>
    </w:rPr>
  </w:style>
  <w:style w:type="paragraph" w:styleId="Heading2">
    <w:name w:val="heading 2"/>
    <w:basedOn w:val="Heading1"/>
    <w:next w:val="Normal"/>
    <w:link w:val="Heading2Char"/>
    <w:uiPriority w:val="9"/>
    <w:unhideWhenUsed/>
    <w:qFormat/>
    <w:rsid w:val="00D13F77"/>
    <w:pPr>
      <w:numPr>
        <w:numId w:val="1"/>
      </w:numPr>
      <w:tabs>
        <w:tab w:val="left" w:pos="939"/>
        <w:tab w:val="left" w:pos="94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00" w:hanging="720"/>
    </w:pPr>
  </w:style>
  <w:style w:type="paragraph" w:customStyle="1" w:styleId="TableParagraph">
    <w:name w:val="Table Paragraph"/>
    <w:basedOn w:val="Normal"/>
    <w:uiPriority w:val="1"/>
    <w:qFormat/>
    <w:pPr>
      <w:spacing w:line="268" w:lineRule="exact"/>
    </w:pPr>
  </w:style>
  <w:style w:type="paragraph" w:styleId="FootnoteText">
    <w:name w:val="footnote text"/>
    <w:basedOn w:val="Normal"/>
    <w:link w:val="FootnoteTextChar"/>
    <w:uiPriority w:val="99"/>
    <w:semiHidden/>
    <w:unhideWhenUsed/>
    <w:rsid w:val="007A6566"/>
    <w:rPr>
      <w:sz w:val="20"/>
      <w:szCs w:val="20"/>
    </w:rPr>
  </w:style>
  <w:style w:type="character" w:customStyle="1" w:styleId="FootnoteTextChar">
    <w:name w:val="Footnote Text Char"/>
    <w:basedOn w:val="DefaultParagraphFont"/>
    <w:link w:val="FootnoteText"/>
    <w:uiPriority w:val="99"/>
    <w:semiHidden/>
    <w:rsid w:val="007A65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6566"/>
    <w:rPr>
      <w:vertAlign w:val="superscript"/>
    </w:rPr>
  </w:style>
  <w:style w:type="table" w:styleId="TableGrid">
    <w:name w:val="Table Grid"/>
    <w:basedOn w:val="TableNormal"/>
    <w:uiPriority w:val="39"/>
    <w:rsid w:val="007A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3F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10C06E36314D719DB5D7DE8D0E1197"/>
        <w:category>
          <w:name w:val="General"/>
          <w:gallery w:val="placeholder"/>
        </w:category>
        <w:types>
          <w:type w:val="bbPlcHdr"/>
        </w:types>
        <w:behaviors>
          <w:behavior w:val="content"/>
        </w:behaviors>
        <w:guid w:val="{7B22AC7D-1520-4CA0-9163-2414E2B6552C}"/>
      </w:docPartPr>
      <w:docPartBody>
        <w:p w:rsidR="00111A3A" w:rsidRDefault="00F809B5" w:rsidP="00F809B5">
          <w:pPr>
            <w:pStyle w:val="1D10C06E36314D719DB5D7DE8D0E119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B5"/>
    <w:rsid w:val="00111A3A"/>
    <w:rsid w:val="00F8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9B5"/>
    <w:rPr>
      <w:color w:val="808080"/>
    </w:rPr>
  </w:style>
  <w:style w:type="paragraph" w:customStyle="1" w:styleId="1D10C06E36314D719DB5D7DE8D0E1197">
    <w:name w:val="1D10C06E36314D719DB5D7DE8D0E1197"/>
    <w:rsid w:val="00F80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2010</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D64F780F-7D3E-4CE2-B862-0DF6534BE585}">
  <ds:schemaRefs>
    <ds:schemaRef ds:uri="http://schemas.openxmlformats.org/officeDocument/2006/bibliography"/>
  </ds:schemaRefs>
</ds:datastoreItem>
</file>

<file path=customXml/itemProps2.xml><?xml version="1.0" encoding="utf-8"?>
<ds:datastoreItem xmlns:ds="http://schemas.openxmlformats.org/officeDocument/2006/customXml" ds:itemID="{D3ACC045-3D5E-4E4C-93DA-95108E8F922C}"/>
</file>

<file path=customXml/itemProps3.xml><?xml version="1.0" encoding="utf-8"?>
<ds:datastoreItem xmlns:ds="http://schemas.openxmlformats.org/officeDocument/2006/customXml" ds:itemID="{2DEC91F9-1EEB-4E35-8A43-ACFDB7DB1F04}"/>
</file>

<file path=customXml/itemProps4.xml><?xml version="1.0" encoding="utf-8"?>
<ds:datastoreItem xmlns:ds="http://schemas.openxmlformats.org/officeDocument/2006/customXml" ds:itemID="{2CE7952C-F480-47E2-B211-CE312B7512A2}"/>
</file>

<file path=docProps/app.xml><?xml version="1.0" encoding="utf-8"?>
<Properties xmlns="http://schemas.openxmlformats.org/officeDocument/2006/extended-properties" xmlns:vt="http://schemas.openxmlformats.org/officeDocument/2006/docPropsVTypes">
  <Template>Normal</Template>
  <TotalTime>10</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3</cp:revision>
  <dcterms:created xsi:type="dcterms:W3CDTF">2020-03-09T15:03:00Z</dcterms:created>
  <dcterms:modified xsi:type="dcterms:W3CDTF">2020-03-09T17:21:00Z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2010-08-27T00:00:00Z</vt:filetime>
  </property>
  <property fmtid="{D5CDD505-2E9C-101B-9397-08002B2CF9AE}" pid="3" name="Creator">
    <vt:lpwstr>Acrobat PDFMaker 9.0 for Word</vt:lpwstr>
  </property>
  <property fmtid="{D5CDD505-2E9C-101B-9397-08002B2CF9AE}" pid="4" name="LastSaved">
    <vt:filetime>2020-03-02T00:00:00Z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