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FA5" w:rsidRPr="002114DD" w:rsidRDefault="002114DD" w:rsidP="002114DD">
      <w:pPr>
        <w:pStyle w:val="Heading1"/>
      </w:pPr>
      <w:r w:rsidRPr="002114DD">
        <w:t>NOTICE OF NEW REGULATION</w:t>
      </w:r>
    </w:p>
    <w:p w:rsidR="009A6FA5" w:rsidRDefault="009A6FA5">
      <w:pPr>
        <w:pStyle w:val="BodyText"/>
        <w:rPr>
          <w:rFonts w:ascii="Arial"/>
          <w:b/>
        </w:rPr>
      </w:pPr>
    </w:p>
    <w:p w:rsidR="009A6FA5" w:rsidRDefault="002114DD">
      <w:pPr>
        <w:ind w:left="3136" w:right="3134"/>
        <w:jc w:val="center"/>
        <w:rPr>
          <w:rFonts w:ascii="Arial"/>
          <w:b/>
        </w:rPr>
      </w:pPr>
      <w:r>
        <w:rPr>
          <w:rFonts w:ascii="Arial"/>
          <w:b/>
        </w:rPr>
        <w:t>November 6, 2009</w:t>
      </w:r>
    </w:p>
    <w:p w:rsidR="009A6FA5" w:rsidRDefault="009A6FA5">
      <w:pPr>
        <w:pStyle w:val="BodyText"/>
        <w:rPr>
          <w:rFonts w:ascii="Arial"/>
          <w:b/>
          <w:sz w:val="24"/>
        </w:rPr>
      </w:pPr>
    </w:p>
    <w:p w:rsidR="009A6FA5" w:rsidRDefault="009A6FA5">
      <w:pPr>
        <w:pStyle w:val="BodyText"/>
        <w:spacing w:before="11"/>
        <w:rPr>
          <w:rFonts w:ascii="Arial"/>
          <w:b/>
          <w:sz w:val="19"/>
        </w:rPr>
      </w:pPr>
    </w:p>
    <w:p w:rsidR="009A6FA5" w:rsidRPr="002114DD" w:rsidRDefault="002114DD" w:rsidP="002114DD">
      <w:pPr>
        <w:pStyle w:val="Heading2"/>
      </w:pPr>
      <w:r w:rsidRPr="002114DD">
        <w:t>DEPARTMENT OF EDUCATION</w:t>
      </w:r>
    </w:p>
    <w:p w:rsidR="009A6FA5" w:rsidRDefault="002114DD">
      <w:pPr>
        <w:pStyle w:val="BodyText"/>
        <w:spacing w:before="1"/>
        <w:ind w:left="120" w:right="6917"/>
        <w:rPr>
          <w:rFonts w:ascii="Arial"/>
        </w:rPr>
      </w:pPr>
      <w:r>
        <w:rPr>
          <w:rFonts w:ascii="Arial"/>
        </w:rPr>
        <w:t>D</w:t>
      </w:r>
      <w:r>
        <w:rPr>
          <w:rFonts w:ascii="Arial"/>
        </w:rPr>
        <w:t>ivision of Universities University of North Florida</w:t>
      </w:r>
    </w:p>
    <w:p w:rsidR="009A6FA5" w:rsidRDefault="009A6FA5">
      <w:pPr>
        <w:pStyle w:val="BodyText"/>
        <w:rPr>
          <w:rFonts w:ascii="Arial"/>
        </w:rPr>
      </w:pPr>
    </w:p>
    <w:p w:rsidR="009A6FA5" w:rsidRDefault="002114DD" w:rsidP="002114DD">
      <w:pPr>
        <w:pStyle w:val="Heading2"/>
      </w:pPr>
      <w:r>
        <w:t>REGULATION TITLE:</w:t>
      </w:r>
    </w:p>
    <w:p w:rsidR="009A6FA5" w:rsidRDefault="002114DD">
      <w:pPr>
        <w:pStyle w:val="BodyText"/>
        <w:spacing w:before="1"/>
        <w:ind w:left="120"/>
        <w:rPr>
          <w:rFonts w:ascii="Arial"/>
        </w:rPr>
      </w:pPr>
      <w:r>
        <w:rPr>
          <w:rFonts w:ascii="Arial"/>
        </w:rPr>
        <w:t>T</w:t>
      </w:r>
      <w:r>
        <w:rPr>
          <w:rFonts w:ascii="Arial"/>
        </w:rPr>
        <w:t>extbook Adoption Requirements</w:t>
      </w:r>
    </w:p>
    <w:p w:rsidR="009A6FA5" w:rsidRDefault="009A6FA5">
      <w:pPr>
        <w:pStyle w:val="BodyText"/>
        <w:spacing w:before="9"/>
        <w:rPr>
          <w:rFonts w:ascii="Arial"/>
          <w:sz w:val="21"/>
        </w:rPr>
      </w:pPr>
    </w:p>
    <w:p w:rsidR="009A6FA5" w:rsidRDefault="002114DD" w:rsidP="002114DD">
      <w:pPr>
        <w:pStyle w:val="Heading2"/>
      </w:pPr>
      <w:r>
        <w:t>REGULATION NO.:</w:t>
      </w:r>
    </w:p>
    <w:p w:rsidR="009A6FA5" w:rsidRDefault="002114DD">
      <w:pPr>
        <w:pStyle w:val="BodyText"/>
        <w:spacing w:before="1"/>
        <w:ind w:left="120"/>
        <w:rPr>
          <w:rFonts w:ascii="Arial"/>
        </w:rPr>
      </w:pPr>
      <w:r>
        <w:rPr>
          <w:rFonts w:ascii="Arial"/>
        </w:rPr>
        <w:t>2</w:t>
      </w:r>
      <w:r>
        <w:rPr>
          <w:rFonts w:ascii="Arial"/>
        </w:rPr>
        <w:t>.0600R</w:t>
      </w:r>
    </w:p>
    <w:p w:rsidR="009A6FA5" w:rsidRDefault="009A6FA5">
      <w:pPr>
        <w:pStyle w:val="BodyText"/>
        <w:spacing w:before="9"/>
        <w:rPr>
          <w:rFonts w:ascii="Arial"/>
          <w:sz w:val="21"/>
        </w:rPr>
      </w:pPr>
    </w:p>
    <w:p w:rsidR="009A6FA5" w:rsidRDefault="002114DD" w:rsidP="002114DD">
      <w:pPr>
        <w:pStyle w:val="Heading2"/>
      </w:pPr>
      <w:r>
        <w:t>SUMMARY:</w:t>
      </w:r>
    </w:p>
    <w:p w:rsidR="009A6FA5" w:rsidRDefault="002114DD">
      <w:pPr>
        <w:pStyle w:val="BodyText"/>
        <w:spacing w:before="4" w:line="252" w:lineRule="exact"/>
        <w:ind w:left="120"/>
        <w:rPr>
          <w:rFonts w:ascii="Arial"/>
        </w:rPr>
      </w:pPr>
      <w:r>
        <w:rPr>
          <w:rFonts w:ascii="Arial"/>
        </w:rPr>
        <w:t>T</w:t>
      </w:r>
      <w:r>
        <w:rPr>
          <w:rFonts w:ascii="Arial"/>
        </w:rPr>
        <w:t>he new regulation is promulgated in accordance with Florida Board of Governors Regulation</w:t>
      </w:r>
    </w:p>
    <w:p w:rsidR="009A6FA5" w:rsidRDefault="002114DD">
      <w:pPr>
        <w:pStyle w:val="ListParagraph"/>
        <w:numPr>
          <w:ilvl w:val="1"/>
          <w:numId w:val="2"/>
        </w:numPr>
        <w:tabs>
          <w:tab w:val="left" w:pos="855"/>
        </w:tabs>
        <w:ind w:right="181" w:firstLine="0"/>
        <w:rPr>
          <w:rFonts w:ascii="Arial"/>
        </w:rPr>
      </w:pPr>
      <w:r>
        <w:rPr>
          <w:rFonts w:ascii="Arial"/>
        </w:rPr>
        <w:t>The proposed regulation establishes textbook adoption procedures with the intent to minimize cost of textbooks for students while maintaining the quality of educatio</w:t>
      </w:r>
      <w:r>
        <w:rPr>
          <w:rFonts w:ascii="Arial"/>
        </w:rPr>
        <w:t>n and academic freedom.</w:t>
      </w:r>
    </w:p>
    <w:p w:rsidR="009A6FA5" w:rsidRDefault="009A6FA5">
      <w:pPr>
        <w:pStyle w:val="BodyText"/>
        <w:spacing w:before="9"/>
        <w:rPr>
          <w:rFonts w:ascii="Arial"/>
          <w:sz w:val="21"/>
        </w:rPr>
      </w:pPr>
    </w:p>
    <w:p w:rsidR="009A6FA5" w:rsidRDefault="002114DD" w:rsidP="002114DD">
      <w:pPr>
        <w:pStyle w:val="Heading2"/>
      </w:pPr>
      <w:r>
        <w:t>FULL TEXT:</w:t>
      </w:r>
    </w:p>
    <w:p w:rsidR="009A6FA5" w:rsidRDefault="002114DD">
      <w:pPr>
        <w:pStyle w:val="BodyText"/>
        <w:spacing w:before="2"/>
        <w:ind w:left="120"/>
        <w:rPr>
          <w:rFonts w:ascii="Arial"/>
        </w:rPr>
      </w:pPr>
      <w:r>
        <w:rPr>
          <w:rFonts w:ascii="Arial"/>
        </w:rPr>
        <w:t>T</w:t>
      </w:r>
      <w:r>
        <w:rPr>
          <w:rFonts w:ascii="Arial"/>
        </w:rPr>
        <w:t>he full text of the regulation being proposed is attached.</w:t>
      </w:r>
    </w:p>
    <w:p w:rsidR="009A6FA5" w:rsidRDefault="009A6FA5">
      <w:pPr>
        <w:pStyle w:val="BodyText"/>
        <w:spacing w:before="9"/>
        <w:rPr>
          <w:rFonts w:ascii="Arial"/>
          <w:sz w:val="21"/>
        </w:rPr>
      </w:pPr>
    </w:p>
    <w:p w:rsidR="009A6FA5" w:rsidRDefault="002114DD" w:rsidP="002114DD">
      <w:pPr>
        <w:pStyle w:val="Heading2"/>
      </w:pPr>
      <w:r>
        <w:t>AUTHORITY:</w:t>
      </w:r>
    </w:p>
    <w:p w:rsidR="009A6FA5" w:rsidRDefault="002114DD">
      <w:pPr>
        <w:pStyle w:val="BodyText"/>
        <w:spacing w:before="2"/>
        <w:ind w:left="120" w:right="434"/>
        <w:rPr>
          <w:rFonts w:ascii="Arial"/>
        </w:rPr>
      </w:pPr>
      <w:r>
        <w:rPr>
          <w:rFonts w:ascii="Arial"/>
        </w:rPr>
        <w:t>R</w:t>
      </w:r>
      <w:r>
        <w:rPr>
          <w:rFonts w:ascii="Arial"/>
        </w:rPr>
        <w:t>esolution of the Florida Board of Governors dated January 7, 2003 and Board of Governors Regulation Development Procedure dated March 23, 2006.</w:t>
      </w:r>
    </w:p>
    <w:p w:rsidR="009A6FA5" w:rsidRDefault="009A6FA5">
      <w:pPr>
        <w:pStyle w:val="BodyText"/>
        <w:spacing w:before="8"/>
        <w:rPr>
          <w:rFonts w:ascii="Arial"/>
          <w:sz w:val="21"/>
        </w:rPr>
      </w:pPr>
    </w:p>
    <w:p w:rsidR="009A6FA5" w:rsidRDefault="002114DD" w:rsidP="002114DD">
      <w:pPr>
        <w:pStyle w:val="Heading2"/>
      </w:pPr>
      <w:r>
        <w:t>UNIVERSITY OFFICIAL INITIATING THE PROPOSED REVISED REGULATION:</w:t>
      </w:r>
    </w:p>
    <w:p w:rsidR="009A6FA5" w:rsidRDefault="002114DD">
      <w:pPr>
        <w:pStyle w:val="BodyText"/>
        <w:spacing w:before="4"/>
        <w:ind w:left="120"/>
        <w:rPr>
          <w:rFonts w:ascii="Arial"/>
        </w:rPr>
      </w:pPr>
      <w:r>
        <w:rPr>
          <w:rFonts w:ascii="Arial"/>
        </w:rPr>
        <w:t>J</w:t>
      </w:r>
      <w:r>
        <w:rPr>
          <w:rFonts w:ascii="Arial"/>
        </w:rPr>
        <w:t>oann N. Campbell, Associate Vice President, A</w:t>
      </w:r>
      <w:r>
        <w:rPr>
          <w:rFonts w:ascii="Arial"/>
        </w:rPr>
        <w:t>cademic Affairs</w:t>
      </w:r>
    </w:p>
    <w:p w:rsidR="009A6FA5" w:rsidRDefault="009A6FA5">
      <w:pPr>
        <w:pStyle w:val="BodyText"/>
        <w:spacing w:before="9"/>
        <w:rPr>
          <w:rFonts w:ascii="Arial"/>
          <w:sz w:val="21"/>
        </w:rPr>
      </w:pPr>
    </w:p>
    <w:p w:rsidR="009A6FA5" w:rsidRDefault="002114DD" w:rsidP="002114DD">
      <w:pPr>
        <w:pStyle w:val="Heading2"/>
      </w:pPr>
      <w:r>
        <w:t>INDIVIDUAL TO BE CONTACTED REGARDING THE PROPOSED REVISED REGULATION:</w:t>
      </w:r>
    </w:p>
    <w:p w:rsidR="009A6FA5" w:rsidRDefault="002114DD">
      <w:pPr>
        <w:pStyle w:val="BodyText"/>
        <w:spacing w:before="3"/>
        <w:ind w:left="120" w:right="113"/>
        <w:rPr>
          <w:rFonts w:ascii="Arial"/>
        </w:rPr>
      </w:pPr>
      <w:r>
        <w:rPr>
          <w:rFonts w:ascii="Arial"/>
        </w:rPr>
        <w:t>S</w:t>
      </w:r>
      <w:r>
        <w:rPr>
          <w:rFonts w:ascii="Arial"/>
        </w:rPr>
        <w:t xml:space="preserve">tephanie Howell, Paralegal, Office of the General Counsel, </w:t>
      </w:r>
      <w:hyperlink r:id="rId7">
        <w:r>
          <w:rPr>
            <w:rFonts w:ascii="Arial"/>
            <w:color w:val="0000FF"/>
            <w:u w:val="single" w:color="0000FF"/>
          </w:rPr>
          <w:t>showell@unf.edu</w:t>
        </w:r>
        <w:r>
          <w:rPr>
            <w:rFonts w:ascii="Arial"/>
          </w:rPr>
          <w:t xml:space="preserve">, </w:t>
        </w:r>
      </w:hyperlink>
      <w:r>
        <w:rPr>
          <w:rFonts w:ascii="Arial"/>
        </w:rPr>
        <w:t xml:space="preserve">phone (904)620- 2828; fax (904)620-1044; Building </w:t>
      </w:r>
      <w:r>
        <w:rPr>
          <w:rFonts w:ascii="Arial"/>
        </w:rPr>
        <w:t>1, Room 2100, 1 UNF Drive, Jacksonville, FL 32224.</w:t>
      </w:r>
    </w:p>
    <w:p w:rsidR="009A6FA5" w:rsidRDefault="009A6FA5">
      <w:pPr>
        <w:pStyle w:val="BodyText"/>
        <w:spacing w:before="11"/>
        <w:rPr>
          <w:rFonts w:ascii="Arial"/>
          <w:sz w:val="21"/>
        </w:rPr>
      </w:pPr>
    </w:p>
    <w:p w:rsidR="009A6FA5" w:rsidRDefault="002114DD">
      <w:pPr>
        <w:ind w:left="120" w:right="219"/>
        <w:rPr>
          <w:rFonts w:ascii="Arial"/>
          <w:b/>
          <w:i/>
        </w:rPr>
      </w:pPr>
      <w:r>
        <w:rPr>
          <w:rFonts w:ascii="Arial"/>
          <w:b/>
          <w:i/>
        </w:rPr>
        <w:t>Any comments regarding the amendment of the regulation must be sent in writing to the contact person on or before November 20, 2009, to receive full consideration.</w:t>
      </w:r>
    </w:p>
    <w:p w:rsidR="009A6FA5" w:rsidRDefault="009A6FA5">
      <w:pPr>
        <w:rPr>
          <w:rFonts w:ascii="Arial"/>
        </w:rPr>
        <w:sectPr w:rsidR="009A6FA5">
          <w:footerReference w:type="default" r:id="rId8"/>
          <w:type w:val="continuous"/>
          <w:pgSz w:w="12240" w:h="15840"/>
          <w:pgMar w:top="640" w:right="1320" w:bottom="980" w:left="1320" w:header="720" w:footer="794" w:gutter="0"/>
          <w:pgNumType w:start="1"/>
          <w:cols w:space="720"/>
        </w:sectPr>
      </w:pPr>
    </w:p>
    <w:p w:rsidR="009A6FA5" w:rsidRDefault="002114DD">
      <w:pPr>
        <w:pStyle w:val="BodyText"/>
        <w:ind w:left="313"/>
        <w:rPr>
          <w:rFonts w:ascii="Arial"/>
          <w:sz w:val="20"/>
        </w:rPr>
      </w:pPr>
      <w:bookmarkStart w:id="0" w:name="_GoBack"/>
      <w:r>
        <w:rPr>
          <w:rFonts w:ascii="Arial"/>
          <w:noProof/>
          <w:sz w:val="20"/>
        </w:rPr>
        <w:lastRenderedPageBreak/>
        <w:drawing>
          <wp:inline distT="0" distB="0" distL="0" distR="0">
            <wp:extent cx="2240311" cy="926592"/>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40311" cy="926592"/>
                    </a:xfrm>
                    <a:prstGeom prst="rect">
                      <a:avLst/>
                    </a:prstGeom>
                  </pic:spPr>
                </pic:pic>
              </a:graphicData>
            </a:graphic>
          </wp:inline>
        </w:drawing>
      </w:r>
      <w:bookmarkEnd w:id="0"/>
    </w:p>
    <w:p w:rsidR="009A6FA5" w:rsidRDefault="009A6FA5">
      <w:pPr>
        <w:pStyle w:val="BodyText"/>
        <w:rPr>
          <w:rFonts w:ascii="Arial"/>
          <w:b/>
          <w:i/>
          <w:sz w:val="20"/>
        </w:rPr>
      </w:pPr>
    </w:p>
    <w:p w:rsidR="009A6FA5" w:rsidRPr="002114DD" w:rsidRDefault="009A6FA5">
      <w:pPr>
        <w:pStyle w:val="BodyText"/>
        <w:spacing w:before="3"/>
        <w:rPr>
          <w:b/>
          <w:i/>
          <w:sz w:val="24"/>
          <w:szCs w:val="24"/>
        </w:rPr>
      </w:pPr>
    </w:p>
    <w:p w:rsidR="002114DD" w:rsidRPr="002114DD" w:rsidRDefault="002114DD" w:rsidP="002114DD">
      <w:pPr>
        <w:rPr>
          <w:sz w:val="24"/>
          <w:szCs w:val="24"/>
        </w:rPr>
      </w:pPr>
      <w:r w:rsidRPr="002114DD">
        <w:rPr>
          <w:b/>
          <w:sz w:val="24"/>
          <w:szCs w:val="24"/>
        </w:rPr>
        <w:t>Regulation Number</w:t>
      </w:r>
      <w:r w:rsidRPr="002114DD">
        <w:rPr>
          <w:sz w:val="24"/>
          <w:szCs w:val="24"/>
        </w:rPr>
        <w:t xml:space="preserve">: </w:t>
      </w:r>
      <w:sdt>
        <w:sdtPr>
          <w:rPr>
            <w:sz w:val="24"/>
            <w:szCs w:val="24"/>
          </w:rPr>
          <w:id w:val="580724233"/>
          <w:placeholder>
            <w:docPart w:val="F5DE8269F055408B87920D67750B087A"/>
          </w:placeholder>
          <w:text/>
        </w:sdtPr>
        <w:sdtContent>
          <w:r w:rsidRPr="002114DD">
            <w:rPr>
              <w:sz w:val="24"/>
              <w:szCs w:val="24"/>
            </w:rPr>
            <w:t>2.0600</w:t>
          </w:r>
          <w:r w:rsidRPr="002114DD">
            <w:rPr>
              <w:sz w:val="24"/>
              <w:szCs w:val="24"/>
            </w:rPr>
            <w:t>R</w:t>
          </w:r>
        </w:sdtContent>
      </w:sdt>
      <w:r w:rsidRPr="002114DD">
        <w:rPr>
          <w:sz w:val="24"/>
          <w:szCs w:val="24"/>
        </w:rPr>
        <w:tab/>
      </w:r>
    </w:p>
    <w:p w:rsidR="002114DD" w:rsidRPr="002114DD" w:rsidRDefault="002114DD" w:rsidP="002114DD">
      <w:pPr>
        <w:rPr>
          <w:sz w:val="24"/>
          <w:szCs w:val="24"/>
        </w:rPr>
      </w:pPr>
      <w:r w:rsidRPr="002114DD">
        <w:rPr>
          <w:b/>
          <w:sz w:val="24"/>
          <w:szCs w:val="24"/>
        </w:rPr>
        <w:t>Effective Date</w:t>
      </w:r>
      <w:r w:rsidRPr="002114DD">
        <w:rPr>
          <w:sz w:val="24"/>
          <w:szCs w:val="24"/>
        </w:rPr>
        <w:t xml:space="preserve">:  </w:t>
      </w:r>
      <w:r w:rsidRPr="002114DD">
        <w:rPr>
          <w:sz w:val="24"/>
          <w:szCs w:val="24"/>
        </w:rPr>
        <w:tab/>
      </w:r>
      <w:r w:rsidRPr="002114DD">
        <w:rPr>
          <w:sz w:val="24"/>
          <w:szCs w:val="24"/>
        </w:rPr>
        <w:tab/>
      </w:r>
      <w:r w:rsidRPr="002114DD">
        <w:rPr>
          <w:sz w:val="24"/>
          <w:szCs w:val="24"/>
        </w:rPr>
        <w:tab/>
      </w:r>
      <w:r w:rsidRPr="002114DD">
        <w:rPr>
          <w:b/>
          <w:sz w:val="24"/>
          <w:szCs w:val="24"/>
        </w:rPr>
        <w:t>Revised Date</w:t>
      </w:r>
      <w:r w:rsidRPr="002114DD">
        <w:rPr>
          <w:sz w:val="24"/>
          <w:szCs w:val="24"/>
        </w:rPr>
        <w:t xml:space="preserve">: </w:t>
      </w:r>
      <w:r w:rsidRPr="002114DD">
        <w:rPr>
          <w:sz w:val="24"/>
          <w:szCs w:val="24"/>
        </w:rPr>
        <w:tab/>
      </w:r>
    </w:p>
    <w:p w:rsidR="002114DD" w:rsidRPr="002114DD" w:rsidRDefault="002114DD" w:rsidP="002114DD">
      <w:pPr>
        <w:rPr>
          <w:sz w:val="24"/>
          <w:szCs w:val="24"/>
        </w:rPr>
      </w:pPr>
      <w:r w:rsidRPr="002114DD">
        <w:rPr>
          <w:b/>
          <w:sz w:val="24"/>
          <w:szCs w:val="24"/>
        </w:rPr>
        <w:t>Subject</w:t>
      </w:r>
      <w:r w:rsidRPr="002114DD">
        <w:rPr>
          <w:sz w:val="24"/>
          <w:szCs w:val="24"/>
        </w:rPr>
        <w:t xml:space="preserve">: </w:t>
      </w:r>
      <w:sdt>
        <w:sdtPr>
          <w:rPr>
            <w:sz w:val="24"/>
            <w:szCs w:val="24"/>
          </w:rPr>
          <w:id w:val="-1459642324"/>
          <w:placeholder>
            <w:docPart w:val="F5DE8269F055408B87920D67750B087A"/>
          </w:placeholder>
          <w:text/>
        </w:sdtPr>
        <w:sdtContent>
          <w:r w:rsidRPr="002114DD">
            <w:rPr>
              <w:sz w:val="24"/>
              <w:szCs w:val="24"/>
            </w:rPr>
            <w:t>Textbook Adoption Requirement</w:t>
          </w:r>
        </w:sdtContent>
      </w:sdt>
    </w:p>
    <w:p w:rsidR="002114DD" w:rsidRPr="002114DD" w:rsidRDefault="002114DD" w:rsidP="002114DD">
      <w:pPr>
        <w:rPr>
          <w:sz w:val="24"/>
          <w:szCs w:val="24"/>
          <w:lang w:bidi="en-US"/>
        </w:rPr>
      </w:pPr>
      <w:r w:rsidRPr="002114DD">
        <w:rPr>
          <w:b/>
          <w:sz w:val="24"/>
          <w:szCs w:val="24"/>
          <w:lang w:bidi="en-US"/>
        </w:rPr>
        <w:t>Responsible Division</w:t>
      </w:r>
      <w:r w:rsidRPr="002114DD">
        <w:rPr>
          <w:sz w:val="24"/>
          <w:szCs w:val="24"/>
          <w:lang w:bidi="en-US"/>
        </w:rPr>
        <w:t xml:space="preserve">: </w:t>
      </w:r>
      <w:sdt>
        <w:sdtPr>
          <w:rPr>
            <w:sz w:val="24"/>
            <w:szCs w:val="24"/>
            <w:lang w:bidi="en-US"/>
          </w:rPr>
          <w:id w:val="353540150"/>
          <w:placeholder>
            <w:docPart w:val="F5DE8269F055408B87920D67750B087A"/>
          </w:placeholder>
          <w:text/>
        </w:sdtPr>
        <w:sdtContent>
          <w:r w:rsidRPr="002114DD">
            <w:rPr>
              <w:sz w:val="24"/>
              <w:szCs w:val="24"/>
              <w:lang w:bidi="en-US"/>
            </w:rPr>
            <w:t xml:space="preserve">Academic Affairs and </w:t>
          </w:r>
          <w:r w:rsidRPr="002114DD">
            <w:rPr>
              <w:sz w:val="24"/>
              <w:szCs w:val="24"/>
              <w:lang w:bidi="en-US"/>
            </w:rPr>
            <w:t>Administration and Finance</w:t>
          </w:r>
          <w:r w:rsidRPr="002114DD">
            <w:rPr>
              <w:sz w:val="24"/>
              <w:szCs w:val="24"/>
              <w:lang w:bidi="en-US"/>
            </w:rPr>
            <w:t xml:space="preserve">, </w:t>
          </w:r>
          <w:r w:rsidRPr="002114DD">
            <w:rPr>
              <w:sz w:val="24"/>
              <w:szCs w:val="24"/>
              <w:lang w:bidi="en-US"/>
            </w:rPr>
            <w:t>Auxiliary</w:t>
          </w:r>
          <w:r w:rsidRPr="002114DD">
            <w:rPr>
              <w:sz w:val="24"/>
              <w:szCs w:val="24"/>
              <w:lang w:bidi="en-US"/>
            </w:rPr>
            <w:t xml:space="preserve"> Services Department</w:t>
          </w:r>
        </w:sdtContent>
      </w:sdt>
    </w:p>
    <w:p w:rsidR="002114DD" w:rsidRPr="002114DD" w:rsidRDefault="002114DD" w:rsidP="002114DD">
      <w:pPr>
        <w:rPr>
          <w:b/>
          <w:sz w:val="24"/>
          <w:szCs w:val="24"/>
        </w:rPr>
      </w:pPr>
      <w:r w:rsidRPr="002114DD">
        <w:rPr>
          <w:b/>
          <w:sz w:val="24"/>
          <w:szCs w:val="24"/>
        </w:rPr>
        <w:t xml:space="preserve">Indicate what type of Regulation this is: </w:t>
      </w:r>
    </w:p>
    <w:p w:rsidR="002114DD" w:rsidRPr="002114DD" w:rsidRDefault="002114DD" w:rsidP="002114DD">
      <w:pPr>
        <w:rPr>
          <w:sz w:val="24"/>
          <w:szCs w:val="24"/>
        </w:rPr>
      </w:pPr>
      <w:sdt>
        <w:sdtPr>
          <w:rPr>
            <w:sz w:val="24"/>
            <w:szCs w:val="24"/>
          </w:rPr>
          <w:id w:val="415290310"/>
          <w14:checkbox>
            <w14:checked w14:val="1"/>
            <w14:checkedState w14:val="2612" w14:font="MS Gothic"/>
            <w14:uncheckedState w14:val="2610" w14:font="MS Gothic"/>
          </w14:checkbox>
        </w:sdtPr>
        <w:sdtContent>
          <w:r w:rsidRPr="002114DD">
            <w:rPr>
              <w:rFonts w:ascii="Segoe UI Symbol" w:eastAsia="MS Gothic" w:hAnsi="Segoe UI Symbol" w:cs="Segoe UI Symbol"/>
              <w:sz w:val="24"/>
              <w:szCs w:val="24"/>
            </w:rPr>
            <w:t>☒</w:t>
          </w:r>
        </w:sdtContent>
      </w:sdt>
      <w:r w:rsidRPr="002114DD">
        <w:rPr>
          <w:sz w:val="24"/>
          <w:szCs w:val="24"/>
        </w:rPr>
        <w:t xml:space="preserve">New Regulation </w:t>
      </w:r>
      <w:r w:rsidRPr="002114DD">
        <w:rPr>
          <w:sz w:val="24"/>
          <w:szCs w:val="24"/>
        </w:rPr>
        <w:tab/>
        <w:t xml:space="preserve"> </w:t>
      </w:r>
      <w:r w:rsidRPr="002114DD">
        <w:rPr>
          <w:sz w:val="24"/>
          <w:szCs w:val="24"/>
        </w:rPr>
        <w:tab/>
      </w:r>
      <w:r>
        <w:rPr>
          <w:sz w:val="24"/>
          <w:szCs w:val="24"/>
        </w:rPr>
        <w:t xml:space="preserve">           </w:t>
      </w:r>
      <w:r w:rsidRPr="002114DD">
        <w:rPr>
          <w:sz w:val="24"/>
          <w:szCs w:val="24"/>
        </w:rPr>
        <w:tab/>
      </w:r>
      <w:sdt>
        <w:sdtPr>
          <w:rPr>
            <w:sz w:val="24"/>
            <w:szCs w:val="24"/>
          </w:rPr>
          <w:id w:val="-858739724"/>
          <w14:checkbox>
            <w14:checked w14:val="0"/>
            <w14:checkedState w14:val="2612" w14:font="MS Gothic"/>
            <w14:uncheckedState w14:val="2610" w14:font="MS Gothic"/>
          </w14:checkbox>
        </w:sdtPr>
        <w:sdtContent>
          <w:r w:rsidRPr="002114DD">
            <w:rPr>
              <w:rFonts w:ascii="Segoe UI Symbol" w:eastAsia="MS Gothic" w:hAnsi="Segoe UI Symbol" w:cs="Segoe UI Symbol"/>
              <w:sz w:val="24"/>
              <w:szCs w:val="24"/>
            </w:rPr>
            <w:t>☐</w:t>
          </w:r>
        </w:sdtContent>
      </w:sdt>
      <w:r w:rsidRPr="002114DD">
        <w:rPr>
          <w:sz w:val="24"/>
          <w:szCs w:val="24"/>
        </w:rPr>
        <w:t>Repeal</w:t>
      </w:r>
      <w:r w:rsidRPr="002114DD">
        <w:rPr>
          <w:sz w:val="24"/>
          <w:szCs w:val="24"/>
        </w:rPr>
        <w:t xml:space="preserve"> of Existing Regulation </w:t>
      </w:r>
    </w:p>
    <w:p w:rsidR="002114DD" w:rsidRPr="002114DD" w:rsidRDefault="002114DD" w:rsidP="002114DD">
      <w:pPr>
        <w:rPr>
          <w:sz w:val="24"/>
          <w:szCs w:val="24"/>
        </w:rPr>
      </w:pPr>
      <w:sdt>
        <w:sdtPr>
          <w:rPr>
            <w:sz w:val="24"/>
            <w:szCs w:val="24"/>
          </w:rPr>
          <w:id w:val="1189488720"/>
          <w14:checkbox>
            <w14:checked w14:val="0"/>
            <w14:checkedState w14:val="2612" w14:font="MS Gothic"/>
            <w14:uncheckedState w14:val="2610" w14:font="MS Gothic"/>
          </w14:checkbox>
        </w:sdtPr>
        <w:sdtContent>
          <w:r w:rsidRPr="002114DD">
            <w:rPr>
              <w:rFonts w:ascii="Segoe UI Symbol" w:eastAsia="MS Gothic" w:hAnsi="Segoe UI Symbol" w:cs="Segoe UI Symbol"/>
              <w:sz w:val="24"/>
              <w:szCs w:val="24"/>
            </w:rPr>
            <w:t>☐</w:t>
          </w:r>
        </w:sdtContent>
      </w:sdt>
      <w:r w:rsidRPr="002114DD">
        <w:rPr>
          <w:sz w:val="24"/>
          <w:szCs w:val="24"/>
        </w:rPr>
        <w:t xml:space="preserve">Revision of Existing Regulation  </w:t>
      </w:r>
      <w:r>
        <w:rPr>
          <w:sz w:val="24"/>
          <w:szCs w:val="24"/>
        </w:rPr>
        <w:t xml:space="preserve"> </w:t>
      </w:r>
      <w:r w:rsidRPr="002114DD">
        <w:rPr>
          <w:sz w:val="24"/>
          <w:szCs w:val="24"/>
        </w:rPr>
        <w:t xml:space="preserve"> </w:t>
      </w:r>
      <w:r w:rsidRPr="002114DD">
        <w:rPr>
          <w:sz w:val="24"/>
          <w:szCs w:val="24"/>
        </w:rPr>
        <w:t xml:space="preserve"> </w:t>
      </w:r>
      <w:sdt>
        <w:sdtPr>
          <w:rPr>
            <w:sz w:val="24"/>
            <w:szCs w:val="24"/>
          </w:rPr>
          <w:id w:val="425855086"/>
          <w14:checkbox>
            <w14:checked w14:val="0"/>
            <w14:checkedState w14:val="2612" w14:font="MS Gothic"/>
            <w14:uncheckedState w14:val="2610" w14:font="MS Gothic"/>
          </w14:checkbox>
        </w:sdtPr>
        <w:sdtContent>
          <w:r w:rsidRPr="002114DD">
            <w:rPr>
              <w:rFonts w:ascii="Segoe UI Symbol" w:eastAsia="MS Gothic" w:hAnsi="Segoe UI Symbol" w:cs="Segoe UI Symbol"/>
              <w:sz w:val="24"/>
              <w:szCs w:val="24"/>
            </w:rPr>
            <w:t>☐</w:t>
          </w:r>
        </w:sdtContent>
      </w:sdt>
      <w:r w:rsidRPr="002114DD">
        <w:rPr>
          <w:sz w:val="24"/>
          <w:szCs w:val="24"/>
        </w:rPr>
        <w:t xml:space="preserve">Reaffirmation of Existing Regulation </w:t>
      </w:r>
    </w:p>
    <w:p w:rsidR="002114DD" w:rsidRDefault="002114DD" w:rsidP="002114DD"/>
    <w:p w:rsidR="009A6FA5" w:rsidRDefault="002114DD" w:rsidP="002114DD">
      <w:pPr>
        <w:pStyle w:val="Heading3"/>
      </w:pPr>
      <w:r w:rsidRPr="002114DD">
        <w:t>OBJECTIVE</w:t>
      </w:r>
      <w:r>
        <w:t xml:space="preserve"> &amp;</w:t>
      </w:r>
      <w:r>
        <w:rPr>
          <w:spacing w:val="-3"/>
        </w:rPr>
        <w:t xml:space="preserve"> </w:t>
      </w:r>
      <w:r>
        <w:t>PURPOSE</w:t>
      </w:r>
    </w:p>
    <w:p w:rsidR="009A6FA5" w:rsidRDefault="009A6FA5">
      <w:pPr>
        <w:pStyle w:val="BodyText"/>
        <w:spacing w:before="1"/>
        <w:rPr>
          <w:rFonts w:ascii="Cambria"/>
          <w:b/>
          <w:sz w:val="35"/>
        </w:rPr>
      </w:pPr>
    </w:p>
    <w:p w:rsidR="009A6FA5" w:rsidRDefault="002114DD">
      <w:pPr>
        <w:pStyle w:val="BodyText"/>
        <w:ind w:left="120" w:right="124"/>
      </w:pPr>
      <w:r>
        <w:t xml:space="preserve">This regulation establishes textbook adoption procedures </w:t>
      </w:r>
      <w:bookmarkStart w:id="1" w:name="OBJECTIVE_&amp;_PURPOSE"/>
      <w:bookmarkEnd w:id="1"/>
      <w:r>
        <w:t>with the intent to minimize the cost of textbooks for students while maintaining the quality of education and academic freedom. This regulation is promulgated pursuant to Florida Board of Governors R</w:t>
      </w:r>
      <w:r>
        <w:t>egulation 8.003.</w:t>
      </w:r>
    </w:p>
    <w:p w:rsidR="009A6FA5" w:rsidRDefault="009A6FA5">
      <w:pPr>
        <w:pStyle w:val="BodyText"/>
        <w:spacing w:before="9"/>
        <w:rPr>
          <w:sz w:val="21"/>
        </w:rPr>
      </w:pPr>
    </w:p>
    <w:p w:rsidR="009A6FA5" w:rsidRDefault="002114DD">
      <w:pPr>
        <w:pStyle w:val="BodyText"/>
        <w:spacing w:before="1"/>
        <w:ind w:left="119" w:right="125"/>
      </w:pPr>
      <w:r>
        <w:t>Nothing in this regulation shall be construed to supersede the institutional autonomy or academic freedom of instructors involved in the selection of college textbooks, supplemental materials, and other classroom materials.</w:t>
      </w:r>
    </w:p>
    <w:p w:rsidR="009A6FA5" w:rsidRDefault="009A6FA5">
      <w:pPr>
        <w:pStyle w:val="BodyText"/>
        <w:spacing w:before="7"/>
      </w:pPr>
    </w:p>
    <w:p w:rsidR="009A6FA5" w:rsidRDefault="002114DD" w:rsidP="002114DD">
      <w:pPr>
        <w:pStyle w:val="Heading3"/>
      </w:pPr>
      <w:r>
        <w:t>STATEMENT OF</w:t>
      </w:r>
      <w:r>
        <w:rPr>
          <w:spacing w:val="-1"/>
        </w:rPr>
        <w:t xml:space="preserve"> </w:t>
      </w:r>
      <w:r>
        <w:t>REGULATION</w:t>
      </w:r>
    </w:p>
    <w:p w:rsidR="009A6FA5" w:rsidRDefault="009A6FA5">
      <w:pPr>
        <w:pStyle w:val="BodyText"/>
        <w:spacing w:before="1"/>
        <w:rPr>
          <w:rFonts w:ascii="Cambria"/>
          <w:b/>
          <w:sz w:val="35"/>
        </w:rPr>
      </w:pPr>
    </w:p>
    <w:p w:rsidR="009A6FA5" w:rsidRDefault="002114DD">
      <w:pPr>
        <w:pStyle w:val="ListParagraph"/>
        <w:numPr>
          <w:ilvl w:val="3"/>
          <w:numId w:val="2"/>
        </w:numPr>
        <w:tabs>
          <w:tab w:val="left" w:pos="1020"/>
        </w:tabs>
        <w:ind w:right="329"/>
        <w:jc w:val="left"/>
        <w:rPr>
          <w:sz w:val="23"/>
        </w:rPr>
      </w:pPr>
      <w:r>
        <w:t>Each course instructor must provide the UNF Bookstore with textbook adopti</w:t>
      </w:r>
      <w:bookmarkStart w:id="2" w:name="STATEMENT_OF_REGULATION"/>
      <w:bookmarkEnd w:id="2"/>
      <w:r>
        <w:t>on</w:t>
      </w:r>
      <w:r>
        <w:t xml:space="preserve"> information (information includes providing “no adoption required” if no textbook is to be utilized for the course) as early as reasonably possible but no later than 45 days before the beginning of the term. Providing the UNF Bookstore notice in this mann</w:t>
      </w:r>
      <w:r>
        <w:t xml:space="preserve">er is to allow </w:t>
      </w:r>
      <w:proofErr w:type="gramStart"/>
      <w:r>
        <w:rPr>
          <w:sz w:val="23"/>
        </w:rPr>
        <w:t>sufficient</w:t>
      </w:r>
      <w:proofErr w:type="gramEnd"/>
      <w:r>
        <w:rPr>
          <w:sz w:val="23"/>
        </w:rPr>
        <w:t xml:space="preserve"> lead time for the bookstore to confirm the availability of the requested materials and, where possible, maximize the number of used books</w:t>
      </w:r>
      <w:r>
        <w:rPr>
          <w:spacing w:val="-6"/>
          <w:sz w:val="23"/>
        </w:rPr>
        <w:t xml:space="preserve"> </w:t>
      </w:r>
      <w:r>
        <w:rPr>
          <w:sz w:val="23"/>
        </w:rPr>
        <w:t>available.</w:t>
      </w:r>
    </w:p>
    <w:p w:rsidR="009A6FA5" w:rsidRDefault="009A6FA5">
      <w:pPr>
        <w:pStyle w:val="BodyText"/>
      </w:pPr>
    </w:p>
    <w:p w:rsidR="009A6FA5" w:rsidRDefault="002114DD">
      <w:pPr>
        <w:pStyle w:val="BodyText"/>
        <w:ind w:left="1019" w:right="136"/>
      </w:pPr>
      <w:r>
        <w:t>The course instructor affirms by submitting the textbook adoption information th</w:t>
      </w:r>
      <w:r>
        <w:t xml:space="preserve">at the books will be used during the course, including each individual item sold as part of a bundled package unless the individual items from the bundled package would cost more than the </w:t>
      </w:r>
      <w:proofErr w:type="gramStart"/>
      <w:r>
        <w:t>package as a whole</w:t>
      </w:r>
      <w:proofErr w:type="gramEnd"/>
      <w:r>
        <w:t>.</w:t>
      </w:r>
    </w:p>
    <w:p w:rsidR="009A6FA5" w:rsidRDefault="009A6FA5">
      <w:pPr>
        <w:pStyle w:val="BodyText"/>
        <w:spacing w:before="11"/>
        <w:rPr>
          <w:sz w:val="21"/>
        </w:rPr>
      </w:pPr>
    </w:p>
    <w:p w:rsidR="009A6FA5" w:rsidRDefault="002114DD">
      <w:pPr>
        <w:pStyle w:val="BodyText"/>
        <w:ind w:left="1019" w:right="324"/>
      </w:pPr>
      <w:r>
        <w:t>When a course instructor requests a new edition</w:t>
      </w:r>
      <w:r>
        <w:t xml:space="preserve"> of a textbook the instructor affirms by submitting the adoption information to the bookstore that the new edition differs significantly and substantively from earlier versions and that there is value to changing to the new edition.</w:t>
      </w:r>
    </w:p>
    <w:p w:rsidR="009A6FA5" w:rsidRDefault="009A6FA5">
      <w:pPr>
        <w:sectPr w:rsidR="009A6FA5">
          <w:pgSz w:w="12240" w:h="15840"/>
          <w:pgMar w:top="800" w:right="1320" w:bottom="980" w:left="1320" w:header="0" w:footer="794" w:gutter="0"/>
          <w:cols w:space="720"/>
        </w:sectPr>
      </w:pPr>
    </w:p>
    <w:p w:rsidR="009A6FA5" w:rsidRDefault="002114DD">
      <w:pPr>
        <w:pStyle w:val="BodyText"/>
        <w:spacing w:before="74"/>
        <w:ind w:left="840" w:right="308"/>
      </w:pPr>
      <w:r>
        <w:lastRenderedPageBreak/>
        <w:t>It is the</w:t>
      </w:r>
      <w:r>
        <w:t xml:space="preserve"> responsibility of each department chair to make sure that all faculty members in his/her department timely provide the UNF bookstore with the required textbook adoption information.</w:t>
      </w:r>
    </w:p>
    <w:p w:rsidR="009A6FA5" w:rsidRDefault="009A6FA5">
      <w:pPr>
        <w:pStyle w:val="BodyText"/>
        <w:spacing w:before="10"/>
        <w:rPr>
          <w:sz w:val="21"/>
        </w:rPr>
      </w:pPr>
    </w:p>
    <w:p w:rsidR="009A6FA5" w:rsidRDefault="002114DD">
      <w:pPr>
        <w:pStyle w:val="BodyText"/>
        <w:ind w:left="840" w:right="253"/>
      </w:pPr>
      <w:r>
        <w:t>Any exception to the above deadlines / requirements must be submitted in writing to the Provost or designee prior to the deadline and shall provide a reasonable justification for an exception.</w:t>
      </w:r>
    </w:p>
    <w:p w:rsidR="009A6FA5" w:rsidRDefault="002114DD">
      <w:pPr>
        <w:pStyle w:val="BodyText"/>
        <w:spacing w:before="1"/>
        <w:ind w:left="840" w:right="272"/>
      </w:pPr>
      <w:r>
        <w:t>Such exceptions might include instances when the course instruc</w:t>
      </w:r>
      <w:r>
        <w:t>tor has not been selected by the time of the required book order submission. The Provost’s decision to grant or deny the exception is final.</w:t>
      </w:r>
    </w:p>
    <w:p w:rsidR="009A6FA5" w:rsidRDefault="009A6FA5">
      <w:pPr>
        <w:pStyle w:val="BodyText"/>
      </w:pPr>
    </w:p>
    <w:p w:rsidR="009A6FA5" w:rsidRDefault="002114DD">
      <w:pPr>
        <w:pStyle w:val="ListParagraph"/>
        <w:numPr>
          <w:ilvl w:val="3"/>
          <w:numId w:val="2"/>
        </w:numPr>
        <w:tabs>
          <w:tab w:val="left" w:pos="839"/>
          <w:tab w:val="left" w:pos="840"/>
        </w:tabs>
        <w:spacing w:line="252" w:lineRule="exact"/>
        <w:ind w:left="840" w:hanging="721"/>
        <w:jc w:val="left"/>
      </w:pPr>
      <w:r>
        <w:t>The UNF Bookstore will publish on the bookstore web site a list of each</w:t>
      </w:r>
      <w:r>
        <w:rPr>
          <w:spacing w:val="-16"/>
        </w:rPr>
        <w:t xml:space="preserve"> </w:t>
      </w:r>
      <w:r>
        <w:t>required</w:t>
      </w:r>
    </w:p>
    <w:p w:rsidR="009A6FA5" w:rsidRDefault="002114DD">
      <w:pPr>
        <w:pStyle w:val="BodyText"/>
        <w:ind w:left="840" w:right="303"/>
      </w:pPr>
      <w:r>
        <w:t>textbook for each course offering</w:t>
      </w:r>
      <w:r>
        <w:t xml:space="preserve"> for the upcoming term as early as reasonably possible but no later than thirty days prior to the first day of classes for each term, except where the Provost has granted an exception to the adoption deadline. The posted list shall include the following in</w:t>
      </w:r>
      <w:r>
        <w:t>formation for each required textbook.</w:t>
      </w:r>
    </w:p>
    <w:p w:rsidR="009A6FA5" w:rsidRDefault="009A6FA5">
      <w:pPr>
        <w:pStyle w:val="BodyText"/>
        <w:spacing w:before="11"/>
        <w:rPr>
          <w:sz w:val="21"/>
        </w:rPr>
      </w:pPr>
    </w:p>
    <w:p w:rsidR="009A6FA5" w:rsidRDefault="002114DD">
      <w:pPr>
        <w:pStyle w:val="ListParagraph"/>
        <w:numPr>
          <w:ilvl w:val="4"/>
          <w:numId w:val="2"/>
        </w:numPr>
        <w:tabs>
          <w:tab w:val="left" w:pos="2279"/>
          <w:tab w:val="left" w:pos="2281"/>
        </w:tabs>
      </w:pPr>
      <w:r>
        <w:t>the International Standard Book Number (ISBN)</w:t>
      </w:r>
      <w:r>
        <w:rPr>
          <w:spacing w:val="-5"/>
        </w:rPr>
        <w:t xml:space="preserve"> </w:t>
      </w:r>
      <w:r>
        <w:t>or</w:t>
      </w:r>
    </w:p>
    <w:p w:rsidR="009A6FA5" w:rsidRDefault="002114DD">
      <w:pPr>
        <w:pStyle w:val="ListParagraph"/>
        <w:numPr>
          <w:ilvl w:val="4"/>
          <w:numId w:val="2"/>
        </w:numPr>
        <w:tabs>
          <w:tab w:val="left" w:pos="2280"/>
          <w:tab w:val="left" w:pos="2281"/>
        </w:tabs>
        <w:spacing w:before="1" w:line="252" w:lineRule="exact"/>
      </w:pPr>
      <w:r>
        <w:t>(a) all authors</w:t>
      </w:r>
      <w:r>
        <w:rPr>
          <w:spacing w:val="-6"/>
        </w:rPr>
        <w:t xml:space="preserve"> </w:t>
      </w:r>
      <w:r>
        <w:t>listed,</w:t>
      </w:r>
    </w:p>
    <w:p w:rsidR="009A6FA5" w:rsidRDefault="002114DD">
      <w:pPr>
        <w:pStyle w:val="ListParagraph"/>
        <w:numPr>
          <w:ilvl w:val="5"/>
          <w:numId w:val="2"/>
        </w:numPr>
        <w:tabs>
          <w:tab w:val="left" w:pos="2595"/>
        </w:tabs>
        <w:spacing w:line="252" w:lineRule="exact"/>
      </w:pPr>
      <w:r>
        <w:t>publishers,</w:t>
      </w:r>
    </w:p>
    <w:p w:rsidR="009A6FA5" w:rsidRDefault="002114DD">
      <w:pPr>
        <w:pStyle w:val="ListParagraph"/>
        <w:numPr>
          <w:ilvl w:val="5"/>
          <w:numId w:val="2"/>
        </w:numPr>
        <w:tabs>
          <w:tab w:val="left" w:pos="2581"/>
        </w:tabs>
        <w:spacing w:line="252" w:lineRule="exact"/>
        <w:ind w:left="2580" w:hanging="301"/>
      </w:pPr>
      <w:r>
        <w:t>edition</w:t>
      </w:r>
      <w:r>
        <w:rPr>
          <w:spacing w:val="-3"/>
        </w:rPr>
        <w:t xml:space="preserve"> </w:t>
      </w:r>
      <w:r>
        <w:t>number,</w:t>
      </w:r>
    </w:p>
    <w:p w:rsidR="009A6FA5" w:rsidRDefault="002114DD">
      <w:pPr>
        <w:pStyle w:val="ListParagraph"/>
        <w:numPr>
          <w:ilvl w:val="5"/>
          <w:numId w:val="2"/>
        </w:numPr>
        <w:tabs>
          <w:tab w:val="left" w:pos="2596"/>
        </w:tabs>
        <w:spacing w:before="2" w:line="252" w:lineRule="exact"/>
        <w:ind w:left="2595" w:hanging="316"/>
      </w:pPr>
      <w:r>
        <w:t>copyright date,</w:t>
      </w:r>
    </w:p>
    <w:p w:rsidR="009A6FA5" w:rsidRDefault="002114DD">
      <w:pPr>
        <w:pStyle w:val="ListParagraph"/>
        <w:numPr>
          <w:ilvl w:val="5"/>
          <w:numId w:val="2"/>
        </w:numPr>
        <w:tabs>
          <w:tab w:val="left" w:pos="2584"/>
        </w:tabs>
        <w:spacing w:line="252" w:lineRule="exact"/>
        <w:ind w:left="2583" w:hanging="304"/>
      </w:pPr>
      <w:r>
        <w:t>published date,</w:t>
      </w:r>
      <w:r>
        <w:rPr>
          <w:spacing w:val="-4"/>
        </w:rPr>
        <w:t xml:space="preserve"> </w:t>
      </w:r>
      <w:r>
        <w:t>and</w:t>
      </w:r>
    </w:p>
    <w:p w:rsidR="009A6FA5" w:rsidRDefault="002114DD">
      <w:pPr>
        <w:pStyle w:val="ListParagraph"/>
        <w:numPr>
          <w:ilvl w:val="5"/>
          <w:numId w:val="2"/>
        </w:numPr>
        <w:tabs>
          <w:tab w:val="left" w:pos="2557"/>
        </w:tabs>
        <w:spacing w:before="1"/>
        <w:ind w:left="2280" w:right="178" w:firstLine="0"/>
      </w:pPr>
      <w:r>
        <w:t>other relevant information necessary to identify the specific textbook required for each</w:t>
      </w:r>
      <w:r>
        <w:rPr>
          <w:spacing w:val="-5"/>
        </w:rPr>
        <w:t xml:space="preserve"> </w:t>
      </w:r>
      <w:r>
        <w:t>course.</w:t>
      </w:r>
    </w:p>
    <w:p w:rsidR="009A6FA5" w:rsidRDefault="009A6FA5">
      <w:pPr>
        <w:pStyle w:val="BodyText"/>
        <w:spacing w:before="11"/>
        <w:rPr>
          <w:sz w:val="21"/>
        </w:rPr>
      </w:pPr>
    </w:p>
    <w:p w:rsidR="009A6FA5" w:rsidRDefault="002114DD">
      <w:pPr>
        <w:pStyle w:val="ListParagraph"/>
        <w:numPr>
          <w:ilvl w:val="3"/>
          <w:numId w:val="2"/>
        </w:numPr>
        <w:tabs>
          <w:tab w:val="left" w:pos="840"/>
          <w:tab w:val="left" w:pos="841"/>
        </w:tabs>
        <w:ind w:left="840" w:right="146" w:hanging="721"/>
        <w:jc w:val="left"/>
      </w:pPr>
      <w:r>
        <w:t xml:space="preserve">One Stop Student Services will publish on the University web site the procedures for applying for financial aid </w:t>
      </w:r>
      <w:proofErr w:type="gramStart"/>
      <w:r>
        <w:t>in order for</w:t>
      </w:r>
      <w:proofErr w:type="gramEnd"/>
      <w:r>
        <w:t xml:space="preserve"> students who otherwise cannot aff</w:t>
      </w:r>
      <w:r>
        <w:t>ord the cost to obtain the required textbooks for each course offering. One Stop Student Services, the Controller’s Office and the UNF Bookstore will ensure a procedure is in place whereby students can obtain required textbooks prior to receipt of their fi</w:t>
      </w:r>
      <w:r>
        <w:t>nancial aid distribution, when</w:t>
      </w:r>
      <w:r>
        <w:rPr>
          <w:spacing w:val="-16"/>
        </w:rPr>
        <w:t xml:space="preserve"> </w:t>
      </w:r>
      <w:r>
        <w:t>necessary.</w:t>
      </w:r>
    </w:p>
    <w:p w:rsidR="009A6FA5" w:rsidRDefault="009A6FA5">
      <w:pPr>
        <w:pStyle w:val="BodyText"/>
        <w:spacing w:before="10"/>
        <w:rPr>
          <w:sz w:val="21"/>
        </w:rPr>
      </w:pPr>
    </w:p>
    <w:p w:rsidR="009A6FA5" w:rsidRDefault="002114DD">
      <w:pPr>
        <w:pStyle w:val="ListParagraph"/>
        <w:numPr>
          <w:ilvl w:val="3"/>
          <w:numId w:val="2"/>
        </w:numPr>
        <w:tabs>
          <w:tab w:val="left" w:pos="840"/>
          <w:tab w:val="left" w:pos="841"/>
        </w:tabs>
        <w:ind w:left="840" w:right="275" w:hanging="720"/>
        <w:jc w:val="left"/>
      </w:pPr>
      <w:r>
        <w:t>No UNF employee may demand or receive any payment, loan, subscription, advance, deposit of money, service, or anything of value, present or promised, in exchange for requiring students to purchase a specific textbook for coursework or instruction. However,</w:t>
      </w:r>
      <w:r>
        <w:t xml:space="preserve"> an employee may receive, subject to the requirements of the Florida Code of Ethics for Public Officers and Employees, UNF’s Code of Conduct and Ethics and the outside activity and conflict of interest requirements set forth in University regulations, poli</w:t>
      </w:r>
      <w:r>
        <w:t>cies and collective bargaining agreements, the</w:t>
      </w:r>
      <w:r>
        <w:rPr>
          <w:spacing w:val="-35"/>
        </w:rPr>
        <w:t xml:space="preserve"> </w:t>
      </w:r>
      <w:r>
        <w:t>following:</w:t>
      </w:r>
    </w:p>
    <w:p w:rsidR="009A6FA5" w:rsidRDefault="009A6FA5">
      <w:pPr>
        <w:pStyle w:val="BodyText"/>
      </w:pPr>
    </w:p>
    <w:p w:rsidR="009A6FA5" w:rsidRDefault="002114DD">
      <w:pPr>
        <w:pStyle w:val="ListParagraph"/>
        <w:numPr>
          <w:ilvl w:val="4"/>
          <w:numId w:val="2"/>
        </w:numPr>
        <w:tabs>
          <w:tab w:val="left" w:pos="1062"/>
        </w:tabs>
        <w:ind w:left="1111" w:right="114" w:hanging="272"/>
      </w:pPr>
      <w:r>
        <w:t>Sample copies, instructor copies, or instructional materials. These materials may not be sold for any type of compensation if they are specifically marked as free samples not for</w:t>
      </w:r>
      <w:r>
        <w:rPr>
          <w:spacing w:val="-24"/>
        </w:rPr>
        <w:t xml:space="preserve"> </w:t>
      </w:r>
      <w:r>
        <w:t>resale.</w:t>
      </w:r>
    </w:p>
    <w:p w:rsidR="009A6FA5" w:rsidRDefault="002114DD">
      <w:pPr>
        <w:pStyle w:val="ListParagraph"/>
        <w:numPr>
          <w:ilvl w:val="4"/>
          <w:numId w:val="2"/>
        </w:numPr>
        <w:tabs>
          <w:tab w:val="left" w:pos="1062"/>
        </w:tabs>
        <w:ind w:left="1111" w:right="667" w:hanging="272"/>
      </w:pPr>
      <w:r>
        <w:t xml:space="preserve">Royalties </w:t>
      </w:r>
      <w:r>
        <w:t>or other compensation from sales of textbooks that include the instructor’s own writing or</w:t>
      </w:r>
      <w:r>
        <w:rPr>
          <w:spacing w:val="-3"/>
        </w:rPr>
        <w:t xml:space="preserve"> </w:t>
      </w:r>
      <w:r>
        <w:t>work.</w:t>
      </w:r>
    </w:p>
    <w:p w:rsidR="009A6FA5" w:rsidRDefault="002114DD">
      <w:pPr>
        <w:pStyle w:val="ListParagraph"/>
        <w:numPr>
          <w:ilvl w:val="4"/>
          <w:numId w:val="2"/>
        </w:numPr>
        <w:tabs>
          <w:tab w:val="left" w:pos="1062"/>
        </w:tabs>
        <w:spacing w:before="1" w:line="252" w:lineRule="exact"/>
        <w:ind w:left="1061" w:hanging="222"/>
      </w:pPr>
      <w:r>
        <w:t>Honoraria for academic peer review of course</w:t>
      </w:r>
      <w:r>
        <w:rPr>
          <w:spacing w:val="-7"/>
        </w:rPr>
        <w:t xml:space="preserve"> </w:t>
      </w:r>
      <w:r>
        <w:t>materials.</w:t>
      </w:r>
    </w:p>
    <w:p w:rsidR="009A6FA5" w:rsidRDefault="002114DD">
      <w:pPr>
        <w:pStyle w:val="ListParagraph"/>
        <w:numPr>
          <w:ilvl w:val="4"/>
          <w:numId w:val="2"/>
        </w:numPr>
        <w:tabs>
          <w:tab w:val="left" w:pos="1062"/>
        </w:tabs>
        <w:ind w:left="1111" w:right="287" w:hanging="272"/>
      </w:pPr>
      <w:r>
        <w:t>Fee associated with activities such as reviewing, critiquing, or preparing support materials for textbo</w:t>
      </w:r>
      <w:r>
        <w:t>oks.</w:t>
      </w:r>
    </w:p>
    <w:p w:rsidR="009A6FA5" w:rsidRDefault="002114DD">
      <w:pPr>
        <w:pStyle w:val="ListParagraph"/>
        <w:numPr>
          <w:ilvl w:val="4"/>
          <w:numId w:val="2"/>
        </w:numPr>
        <w:tabs>
          <w:tab w:val="left" w:pos="1062"/>
        </w:tabs>
        <w:ind w:left="1061" w:hanging="222"/>
      </w:pPr>
      <w:r>
        <w:t>Training in the use of course materials and learning</w:t>
      </w:r>
      <w:r>
        <w:rPr>
          <w:spacing w:val="-20"/>
        </w:rPr>
        <w:t xml:space="preserve"> </w:t>
      </w:r>
      <w:r>
        <w:t>technologies.</w:t>
      </w:r>
    </w:p>
    <w:p w:rsidR="009A6FA5" w:rsidRDefault="009A6FA5">
      <w:pPr>
        <w:pStyle w:val="BodyText"/>
        <w:rPr>
          <w:sz w:val="24"/>
        </w:rPr>
      </w:pPr>
    </w:p>
    <w:p w:rsidR="009A6FA5" w:rsidRDefault="009A6FA5">
      <w:pPr>
        <w:pStyle w:val="BodyText"/>
        <w:spacing w:before="10"/>
        <w:rPr>
          <w:sz w:val="19"/>
        </w:rPr>
      </w:pPr>
    </w:p>
    <w:p w:rsidR="009A6FA5" w:rsidRDefault="002114DD">
      <w:pPr>
        <w:pStyle w:val="BodyText"/>
        <w:ind w:left="120"/>
      </w:pPr>
      <w:r>
        <w:t>Authority: Section 7(d), Art. IX, Fla. Const, Fla. Bd. of Gov. Regulation 8.003</w:t>
      </w:r>
      <w:r>
        <w:rPr>
          <w:i/>
        </w:rPr>
        <w:t xml:space="preserve">. </w:t>
      </w:r>
      <w:r>
        <w:t>New XX-XX-09.</w:t>
      </w:r>
    </w:p>
    <w:sectPr w:rsidR="009A6FA5">
      <w:pgSz w:w="12240" w:h="15840"/>
      <w:pgMar w:top="640" w:right="1320" w:bottom="980" w:left="13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14DD">
      <w:r>
        <w:separator/>
      </w:r>
    </w:p>
  </w:endnote>
  <w:endnote w:type="continuationSeparator" w:id="0">
    <w:p w:rsidR="00000000" w:rsidRDefault="002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A5" w:rsidRDefault="002114DD">
    <w:pPr>
      <w:pStyle w:val="BodyText"/>
      <w:spacing w:line="14" w:lineRule="auto"/>
      <w:rPr>
        <w:sz w:val="20"/>
      </w:rPr>
    </w:pPr>
    <w:r>
      <w:rPr>
        <w:noProof/>
      </w:rPr>
      <mc:AlternateContent>
        <mc:Choice Requires="wps">
          <w:drawing>
            <wp:inline distT="0" distB="0" distL="0" distR="0">
              <wp:extent cx="1524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FA5" w:rsidRDefault="002114DD">
                          <w:pPr>
                            <w:spacing w:before="1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" filled="f" stroked="f">
              <v:textbox inset="0,0,0,0">
                <w:txbxContent>
                  <w:p w:rsidR="009A6FA5" w:rsidRDefault="002114DD">
                    <w:pPr>
                      <w:spacing w:before="10"/>
                      <w:ind w:left="60"/>
                      <w:rPr>
                        <w:sz w:val="24"/>
                      </w:rPr>
                    </w:pPr>
                    <w:r>
                      <w:fldChar w:fldCharType="begin"/>
                    </w:r>
                    <w:r>
                      <w:rPr>
                        <w:sz w:val="24"/>
                      </w:rP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14DD">
      <w:r>
        <w:separator/>
      </w:r>
    </w:p>
  </w:footnote>
  <w:footnote w:type="continuationSeparator" w:id="0">
    <w:p w:rsidR="00000000" w:rsidRDefault="0021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6321B"/>
    <w:multiLevelType w:val="multilevel"/>
    <w:tmpl w:val="9DDA5DCA"/>
    <w:lvl w:ilvl="0">
      <w:start w:val="8"/>
      <w:numFmt w:val="decimal"/>
      <w:lvlText w:val="%1"/>
      <w:lvlJc w:val="left"/>
      <w:pPr>
        <w:ind w:left="120" w:hanging="735"/>
        <w:jc w:val="left"/>
      </w:pPr>
      <w:rPr>
        <w:rFonts w:hint="default"/>
      </w:rPr>
    </w:lvl>
    <w:lvl w:ilvl="1">
      <w:start w:val="3"/>
      <w:numFmt w:val="decimalZero"/>
      <w:lvlText w:val="%1.%2."/>
      <w:lvlJc w:val="left"/>
      <w:pPr>
        <w:ind w:left="120" w:hanging="735"/>
        <w:jc w:val="left"/>
      </w:pPr>
      <w:rPr>
        <w:rFonts w:ascii="Arial" w:eastAsia="Arial" w:hAnsi="Arial" w:cs="Arial" w:hint="default"/>
        <w:spacing w:val="-1"/>
        <w:w w:val="100"/>
        <w:sz w:val="22"/>
        <w:szCs w:val="22"/>
      </w:rPr>
    </w:lvl>
    <w:lvl w:ilvl="2">
      <w:start w:val="1"/>
      <w:numFmt w:val="upperRoman"/>
      <w:pStyle w:val="Heading3"/>
      <w:lvlText w:val="%3."/>
      <w:lvlJc w:val="left"/>
      <w:pPr>
        <w:ind w:left="1199" w:hanging="720"/>
        <w:jc w:val="left"/>
      </w:pPr>
      <w:rPr>
        <w:rFonts w:ascii="Cambria" w:eastAsia="Cambria" w:hAnsi="Cambria" w:cs="Cambria" w:hint="default"/>
        <w:b/>
        <w:bCs/>
        <w:w w:val="100"/>
        <w:sz w:val="28"/>
        <w:szCs w:val="28"/>
      </w:rPr>
    </w:lvl>
    <w:lvl w:ilvl="3">
      <w:start w:val="1"/>
      <w:numFmt w:val="upperLetter"/>
      <w:lvlText w:val="%4."/>
      <w:lvlJc w:val="left"/>
      <w:pPr>
        <w:ind w:left="1019" w:hanging="360"/>
        <w:jc w:val="right"/>
      </w:pPr>
      <w:rPr>
        <w:rFonts w:ascii="Times New Roman" w:eastAsia="Times New Roman" w:hAnsi="Times New Roman" w:cs="Times New Roman" w:hint="default"/>
        <w:spacing w:val="-2"/>
        <w:w w:val="100"/>
        <w:sz w:val="22"/>
        <w:szCs w:val="22"/>
      </w:rPr>
    </w:lvl>
    <w:lvl w:ilvl="4">
      <w:start w:val="1"/>
      <w:numFmt w:val="decimal"/>
      <w:lvlText w:val="%5."/>
      <w:lvlJc w:val="left"/>
      <w:pPr>
        <w:ind w:left="2280" w:hanging="721"/>
        <w:jc w:val="left"/>
      </w:pPr>
      <w:rPr>
        <w:rFonts w:ascii="Times New Roman" w:eastAsia="Times New Roman" w:hAnsi="Times New Roman" w:cs="Times New Roman" w:hint="default"/>
        <w:w w:val="100"/>
        <w:sz w:val="22"/>
        <w:szCs w:val="22"/>
      </w:rPr>
    </w:lvl>
    <w:lvl w:ilvl="5">
      <w:start w:val="2"/>
      <w:numFmt w:val="lowerLetter"/>
      <w:lvlText w:val="(%6)"/>
      <w:lvlJc w:val="left"/>
      <w:pPr>
        <w:ind w:left="2594" w:hanging="315"/>
        <w:jc w:val="left"/>
      </w:pPr>
      <w:rPr>
        <w:rFonts w:ascii="Times New Roman" w:eastAsia="Times New Roman" w:hAnsi="Times New Roman" w:cs="Times New Roman" w:hint="default"/>
        <w:w w:val="100"/>
        <w:sz w:val="22"/>
        <w:szCs w:val="22"/>
      </w:rPr>
    </w:lvl>
    <w:lvl w:ilvl="6">
      <w:numFmt w:val="bullet"/>
      <w:lvlText w:val="•"/>
      <w:lvlJc w:val="left"/>
      <w:pPr>
        <w:ind w:left="4000" w:hanging="315"/>
      </w:pPr>
      <w:rPr>
        <w:rFonts w:hint="default"/>
      </w:rPr>
    </w:lvl>
    <w:lvl w:ilvl="7">
      <w:numFmt w:val="bullet"/>
      <w:lvlText w:val="•"/>
      <w:lvlJc w:val="left"/>
      <w:pPr>
        <w:ind w:left="5400" w:hanging="315"/>
      </w:pPr>
      <w:rPr>
        <w:rFonts w:hint="default"/>
      </w:rPr>
    </w:lvl>
    <w:lvl w:ilvl="8">
      <w:numFmt w:val="bullet"/>
      <w:lvlText w:val="•"/>
      <w:lvlJc w:val="left"/>
      <w:pPr>
        <w:ind w:left="6800" w:hanging="315"/>
      </w:pPr>
      <w:rPr>
        <w:rFonts w:hint="default"/>
      </w:rPr>
    </w:lvl>
  </w:abstractNum>
  <w:abstractNum w:abstractNumId="1" w15:restartNumberingAfterBreak="0">
    <w:nsid w:val="7C9F3550"/>
    <w:multiLevelType w:val="hybridMultilevel"/>
    <w:tmpl w:val="EB4C716A"/>
    <w:lvl w:ilvl="0" w:tplc="5F48AE6E">
      <w:numFmt w:val="bullet"/>
      <w:lvlText w:val="■"/>
      <w:lvlJc w:val="left"/>
      <w:pPr>
        <w:ind w:left="338" w:hanging="135"/>
      </w:pPr>
      <w:rPr>
        <w:rFonts w:ascii="Times New Roman" w:eastAsia="Times New Roman" w:hAnsi="Times New Roman" w:cs="Times New Roman" w:hint="default"/>
        <w:spacing w:val="-2"/>
        <w:w w:val="100"/>
        <w:sz w:val="20"/>
        <w:szCs w:val="20"/>
      </w:rPr>
    </w:lvl>
    <w:lvl w:ilvl="1" w:tplc="4F2E1FBE">
      <w:numFmt w:val="bullet"/>
      <w:lvlText w:val="•"/>
      <w:lvlJc w:val="left"/>
      <w:pPr>
        <w:ind w:left="502" w:hanging="135"/>
      </w:pPr>
      <w:rPr>
        <w:rFonts w:hint="default"/>
      </w:rPr>
    </w:lvl>
    <w:lvl w:ilvl="2" w:tplc="4718C50C">
      <w:numFmt w:val="bullet"/>
      <w:lvlText w:val="•"/>
      <w:lvlJc w:val="left"/>
      <w:pPr>
        <w:ind w:left="665" w:hanging="135"/>
      </w:pPr>
      <w:rPr>
        <w:rFonts w:hint="default"/>
      </w:rPr>
    </w:lvl>
    <w:lvl w:ilvl="3" w:tplc="F0B0491C">
      <w:numFmt w:val="bullet"/>
      <w:lvlText w:val="•"/>
      <w:lvlJc w:val="left"/>
      <w:pPr>
        <w:ind w:left="828" w:hanging="135"/>
      </w:pPr>
      <w:rPr>
        <w:rFonts w:hint="default"/>
      </w:rPr>
    </w:lvl>
    <w:lvl w:ilvl="4" w:tplc="1C3ECBE8">
      <w:numFmt w:val="bullet"/>
      <w:lvlText w:val="•"/>
      <w:lvlJc w:val="left"/>
      <w:pPr>
        <w:ind w:left="991" w:hanging="135"/>
      </w:pPr>
      <w:rPr>
        <w:rFonts w:hint="default"/>
      </w:rPr>
    </w:lvl>
    <w:lvl w:ilvl="5" w:tplc="176252F6">
      <w:numFmt w:val="bullet"/>
      <w:lvlText w:val="•"/>
      <w:lvlJc w:val="left"/>
      <w:pPr>
        <w:ind w:left="1154" w:hanging="135"/>
      </w:pPr>
      <w:rPr>
        <w:rFonts w:hint="default"/>
      </w:rPr>
    </w:lvl>
    <w:lvl w:ilvl="6" w:tplc="1908CA7A">
      <w:numFmt w:val="bullet"/>
      <w:lvlText w:val="•"/>
      <w:lvlJc w:val="left"/>
      <w:pPr>
        <w:ind w:left="1317" w:hanging="135"/>
      </w:pPr>
      <w:rPr>
        <w:rFonts w:hint="default"/>
      </w:rPr>
    </w:lvl>
    <w:lvl w:ilvl="7" w:tplc="4C26E582">
      <w:numFmt w:val="bullet"/>
      <w:lvlText w:val="•"/>
      <w:lvlJc w:val="left"/>
      <w:pPr>
        <w:ind w:left="1480" w:hanging="135"/>
      </w:pPr>
      <w:rPr>
        <w:rFonts w:hint="default"/>
      </w:rPr>
    </w:lvl>
    <w:lvl w:ilvl="8" w:tplc="28BC3A86">
      <w:numFmt w:val="bullet"/>
      <w:lvlText w:val="•"/>
      <w:lvlJc w:val="left"/>
      <w:pPr>
        <w:ind w:left="1643" w:hanging="1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zO3NDY1MDQyNjZX0lEKTi0uzszPAykwrAUABjSfnywAAAA="/>
  </w:docVars>
  <w:rsids>
    <w:rsidRoot w:val="009A6FA5"/>
    <w:rsid w:val="002114DD"/>
    <w:rsid w:val="009A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11448"/>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Heading2"/>
    <w:uiPriority w:val="9"/>
    <w:qFormat/>
    <w:rsid w:val="002114DD"/>
    <w:pPr>
      <w:spacing w:before="75"/>
      <w:ind w:left="3136" w:right="3135"/>
      <w:jc w:val="center"/>
      <w:outlineLvl w:val="0"/>
    </w:pPr>
  </w:style>
  <w:style w:type="paragraph" w:styleId="Heading2">
    <w:name w:val="heading 2"/>
    <w:basedOn w:val="Normal"/>
    <w:uiPriority w:val="9"/>
    <w:unhideWhenUsed/>
    <w:qFormat/>
    <w:rsid w:val="002114DD"/>
    <w:pPr>
      <w:ind w:left="120"/>
      <w:outlineLvl w:val="1"/>
    </w:pPr>
    <w:rPr>
      <w:rFonts w:ascii="Arial"/>
      <w:b/>
    </w:rPr>
  </w:style>
  <w:style w:type="paragraph" w:styleId="Heading3">
    <w:name w:val="heading 3"/>
    <w:basedOn w:val="Heading1"/>
    <w:next w:val="Normal"/>
    <w:link w:val="Heading3Char"/>
    <w:uiPriority w:val="9"/>
    <w:unhideWhenUsed/>
    <w:qFormat/>
    <w:rsid w:val="002114DD"/>
    <w:pPr>
      <w:numPr>
        <w:ilvl w:val="2"/>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pPr>
      <w:spacing w:before="111"/>
    </w:pPr>
  </w:style>
  <w:style w:type="paragraph" w:styleId="BalloonText">
    <w:name w:val="Balloon Text"/>
    <w:basedOn w:val="Normal"/>
    <w:link w:val="BalloonTextChar"/>
    <w:uiPriority w:val="99"/>
    <w:semiHidden/>
    <w:unhideWhenUsed/>
    <w:rsid w:val="00211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4DD"/>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2114DD"/>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E8269F055408B87920D67750B087A"/>
        <w:category>
          <w:name w:val="General"/>
          <w:gallery w:val="placeholder"/>
        </w:category>
        <w:types>
          <w:type w:val="bbPlcHdr"/>
        </w:types>
        <w:behaviors>
          <w:behavior w:val="content"/>
        </w:behaviors>
        <w:guid w:val="{A18C58AF-AACB-4D4C-9DDB-3BF8394B0133}"/>
      </w:docPartPr>
      <w:docPartBody>
        <w:p w:rsidR="00000000" w:rsidRDefault="00F22EE1" w:rsidP="00F22EE1">
          <w:pPr>
            <w:pStyle w:val="F5DE8269F055408B87920D67750B087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E1"/>
    <w:rsid w:val="00F2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E1"/>
    <w:rPr>
      <w:color w:val="808080"/>
    </w:rPr>
  </w:style>
  <w:style w:type="paragraph" w:customStyle="1" w:styleId="F5DE8269F055408B87920D67750B087A">
    <w:name w:val="F5DE8269F055408B87920D67750B087A"/>
    <w:rsid w:val="00F22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2009</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EBFDADA0-1F4B-4822-8366-09E9792F0ADD}"/>
</file>

<file path=customXml/itemProps2.xml><?xml version="1.0" encoding="utf-8"?>
<ds:datastoreItem xmlns:ds="http://schemas.openxmlformats.org/officeDocument/2006/customXml" ds:itemID="{8790376B-0F00-4620-9F15-913AFC9236F0}"/>
</file>

<file path=customXml/itemProps3.xml><?xml version="1.0" encoding="utf-8"?>
<ds:datastoreItem xmlns:ds="http://schemas.openxmlformats.org/officeDocument/2006/customXml" ds:itemID="{F45F8860-F5D4-4DF8-8E5B-6D0F00510025}"/>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n00012682</dc:creator>
  <cp:lastModifiedBy>Rossomano, Nicole</cp:lastModifiedBy>
  <cp:revision>2</cp:revision>
  <dcterms:created xsi:type="dcterms:W3CDTF">2019-12-18T21:10:00Z</dcterms:created>
  <dcterms:modified xsi:type="dcterms:W3CDTF">2019-12-18T21:10:00Z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2009-11-06T00:00:00Z</vt:filetime>
  </property>
  <property fmtid="{D5CDD505-2E9C-101B-9397-08002B2CF9AE}" pid="3" name="Creator">
    <vt:lpwstr>Acrobat PDFMaker 9.0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