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89C" w:rsidRDefault="00611EE6" w:rsidP="00611EE6">
      <w:pPr>
        <w:pStyle w:val="Heading1"/>
      </w:pPr>
      <w:r w:rsidRPr="00611EE6">
        <w:t>NOTICE OF AMENDED REGULATION</w:t>
      </w:r>
      <w:r>
        <w:t xml:space="preserve"> May 4, 2009</w:t>
      </w:r>
    </w:p>
    <w:p w:rsidR="0080489C" w:rsidRDefault="0080489C">
      <w:pPr>
        <w:pStyle w:val="BodyText"/>
        <w:spacing w:before="11"/>
        <w:rPr>
          <w:b/>
          <w:sz w:val="21"/>
        </w:rPr>
      </w:pPr>
    </w:p>
    <w:p w:rsidR="0080489C" w:rsidRPr="00611EE6" w:rsidRDefault="00611EE6" w:rsidP="00611EE6">
      <w:pPr>
        <w:pStyle w:val="Heading2"/>
      </w:pPr>
      <w:r w:rsidRPr="00611EE6">
        <w:t>DEPARTMENT OF EDUCATION</w:t>
      </w:r>
    </w:p>
    <w:p w:rsidR="0080489C" w:rsidRDefault="00611EE6">
      <w:pPr>
        <w:pStyle w:val="BodyText"/>
        <w:spacing w:before="1"/>
        <w:ind w:left="439" w:right="6198"/>
      </w:pPr>
      <w:r>
        <w:t>D</w:t>
      </w:r>
      <w:r>
        <w:t>ivision of Universities University of North Florida</w:t>
      </w:r>
    </w:p>
    <w:p w:rsidR="0080489C" w:rsidRDefault="0080489C">
      <w:pPr>
        <w:pStyle w:val="BodyText"/>
      </w:pPr>
    </w:p>
    <w:p w:rsidR="0080489C" w:rsidRDefault="00611EE6" w:rsidP="00611EE6">
      <w:pPr>
        <w:pStyle w:val="Heading2"/>
      </w:pPr>
      <w:r>
        <w:t>REGULATION TITLE:</w:t>
      </w:r>
    </w:p>
    <w:p w:rsidR="0080489C" w:rsidRDefault="00611EE6">
      <w:pPr>
        <w:pStyle w:val="BodyText"/>
        <w:spacing w:before="1"/>
        <w:ind w:left="439"/>
      </w:pPr>
      <w:r>
        <w:t>U</w:t>
      </w:r>
      <w:r>
        <w:t>niversity Prompt Payment Policy</w:t>
      </w:r>
    </w:p>
    <w:p w:rsidR="0080489C" w:rsidRDefault="0080489C">
      <w:pPr>
        <w:pStyle w:val="BodyText"/>
        <w:spacing w:before="9"/>
        <w:rPr>
          <w:sz w:val="21"/>
        </w:rPr>
      </w:pPr>
    </w:p>
    <w:p w:rsidR="0080489C" w:rsidRDefault="00611EE6" w:rsidP="00611EE6">
      <w:pPr>
        <w:pStyle w:val="Heading2"/>
      </w:pPr>
      <w:r>
        <w:t>REGULATION NO.:</w:t>
      </w:r>
    </w:p>
    <w:p w:rsidR="0080489C" w:rsidRDefault="00611EE6">
      <w:pPr>
        <w:pStyle w:val="BodyText"/>
        <w:spacing w:before="1"/>
        <w:ind w:left="439"/>
      </w:pPr>
      <w:r>
        <w:t>6</w:t>
      </w:r>
      <w:r>
        <w:t>C9-6.1003</w:t>
      </w:r>
    </w:p>
    <w:p w:rsidR="0080489C" w:rsidRDefault="0080489C">
      <w:pPr>
        <w:pStyle w:val="BodyText"/>
        <w:spacing w:before="9"/>
        <w:rPr>
          <w:sz w:val="21"/>
        </w:rPr>
      </w:pPr>
    </w:p>
    <w:p w:rsidR="0080489C" w:rsidRDefault="00611EE6" w:rsidP="00611EE6">
      <w:pPr>
        <w:pStyle w:val="Heading2"/>
      </w:pPr>
      <w:r>
        <w:t>SUMMARY:</w:t>
      </w:r>
    </w:p>
    <w:p w:rsidR="0080489C" w:rsidRDefault="00611EE6">
      <w:pPr>
        <w:pStyle w:val="BodyText"/>
        <w:spacing w:before="4"/>
        <w:ind w:left="439" w:right="241"/>
      </w:pPr>
      <w:r>
        <w:t>T</w:t>
      </w:r>
      <w:r>
        <w:t>he regulation is being amended to correct out-of-date references and remove the term “financial” as it refers to the University’s advance payment for goods and services.</w:t>
      </w:r>
    </w:p>
    <w:p w:rsidR="0080489C" w:rsidRDefault="0080489C">
      <w:pPr>
        <w:pStyle w:val="BodyText"/>
        <w:spacing w:before="8"/>
        <w:rPr>
          <w:sz w:val="21"/>
        </w:rPr>
      </w:pPr>
    </w:p>
    <w:p w:rsidR="0080489C" w:rsidRDefault="00611EE6" w:rsidP="00611EE6">
      <w:pPr>
        <w:pStyle w:val="Heading2"/>
      </w:pPr>
      <w:r>
        <w:t>FULL TEXT:</w:t>
      </w:r>
    </w:p>
    <w:p w:rsidR="0080489C" w:rsidRDefault="00611EE6">
      <w:pPr>
        <w:pStyle w:val="BodyText"/>
        <w:spacing w:before="1"/>
        <w:ind w:left="439"/>
      </w:pPr>
      <w:r>
        <w:t>T</w:t>
      </w:r>
      <w:r>
        <w:t>he full text of the regulation being proposed is attached.</w:t>
      </w:r>
    </w:p>
    <w:p w:rsidR="0080489C" w:rsidRDefault="0080489C">
      <w:pPr>
        <w:pStyle w:val="BodyText"/>
        <w:spacing w:before="9"/>
        <w:rPr>
          <w:sz w:val="21"/>
        </w:rPr>
      </w:pPr>
    </w:p>
    <w:p w:rsidR="0080489C" w:rsidRDefault="00611EE6" w:rsidP="00611EE6">
      <w:pPr>
        <w:pStyle w:val="Heading2"/>
      </w:pPr>
      <w:r>
        <w:t>AUTHORITY:</w:t>
      </w:r>
    </w:p>
    <w:p w:rsidR="0080489C" w:rsidRDefault="00611EE6">
      <w:pPr>
        <w:pStyle w:val="BodyText"/>
        <w:spacing w:before="2"/>
        <w:ind w:left="439" w:right="803"/>
      </w:pPr>
      <w:r>
        <w:t>R</w:t>
      </w:r>
      <w:r>
        <w:t>esolution of the Florida Board of Governors dated January 7, 2003 and Board of Governors Regulation Development Procedure dated March 23, 2006.</w:t>
      </w:r>
    </w:p>
    <w:p w:rsidR="0080489C" w:rsidRDefault="0080489C">
      <w:pPr>
        <w:pStyle w:val="BodyText"/>
        <w:spacing w:before="10"/>
        <w:rPr>
          <w:sz w:val="21"/>
        </w:rPr>
      </w:pPr>
    </w:p>
    <w:p w:rsidR="0080489C" w:rsidRDefault="00611EE6" w:rsidP="00611EE6">
      <w:pPr>
        <w:pStyle w:val="Heading2"/>
      </w:pPr>
      <w:r>
        <w:t>UNIVERSITY OFFICIAL INITIATING THE PROPOSED REVISED REGULATION:</w:t>
      </w:r>
    </w:p>
    <w:p w:rsidR="0080489C" w:rsidRDefault="00611EE6">
      <w:pPr>
        <w:pStyle w:val="BodyText"/>
        <w:spacing w:before="2"/>
        <w:ind w:left="439"/>
      </w:pPr>
      <w:r>
        <w:t>S</w:t>
      </w:r>
      <w:r>
        <w:t>hari Shuman, Vice President, Administration and Finance.</w:t>
      </w:r>
    </w:p>
    <w:p w:rsidR="0080489C" w:rsidRDefault="0080489C">
      <w:pPr>
        <w:pStyle w:val="BodyText"/>
        <w:spacing w:before="9"/>
        <w:rPr>
          <w:sz w:val="21"/>
        </w:rPr>
      </w:pPr>
    </w:p>
    <w:p w:rsidR="0080489C" w:rsidRDefault="00611EE6" w:rsidP="00611EE6">
      <w:pPr>
        <w:pStyle w:val="Heading2"/>
      </w:pPr>
      <w:r>
        <w:t>INDIVIDUAL TO BE CONTACTED REGARDING THE PROPOSED REVISED REGULATION:</w:t>
      </w:r>
    </w:p>
    <w:p w:rsidR="0080489C" w:rsidRDefault="00611EE6">
      <w:pPr>
        <w:pStyle w:val="BodyText"/>
        <w:spacing w:before="5"/>
        <w:ind w:left="440" w:right="306" w:hanging="1"/>
      </w:pPr>
      <w:r>
        <w:t>S</w:t>
      </w:r>
      <w:r>
        <w:t xml:space="preserve">tephanie Howell, Paralegal, Office of the General Counsel, </w:t>
      </w:r>
      <w:hyperlink r:id="rId7">
        <w:r>
          <w:rPr>
            <w:color w:val="0000FF"/>
            <w:u w:val="single" w:color="0000FF"/>
          </w:rPr>
          <w:t>showell@unf.edu</w:t>
        </w:r>
      </w:hyperlink>
      <w:r>
        <w:t>, phone (904)620-2828; fax (904)620-1044; Building 1, Room 2100, 1 UNF Drive, Jacksonville,</w:t>
      </w:r>
    </w:p>
    <w:p w:rsidR="0080489C" w:rsidRDefault="00611EE6">
      <w:pPr>
        <w:pStyle w:val="BodyText"/>
        <w:spacing w:line="251" w:lineRule="exact"/>
        <w:ind w:left="440"/>
      </w:pPr>
      <w:r>
        <w:t>FL 32224.</w:t>
      </w:r>
    </w:p>
    <w:p w:rsidR="0080489C" w:rsidRDefault="0080489C">
      <w:pPr>
        <w:pStyle w:val="BodyText"/>
      </w:pPr>
    </w:p>
    <w:p w:rsidR="0080489C" w:rsidRDefault="00611EE6">
      <w:pPr>
        <w:ind w:left="440" w:right="159"/>
        <w:rPr>
          <w:b/>
          <w:i/>
        </w:rPr>
      </w:pPr>
      <w:r>
        <w:rPr>
          <w:b/>
          <w:i/>
        </w:rPr>
        <w:t>Any comments regarding the amendment of the regulation must be sent in writing to the contact perso</w:t>
      </w:r>
      <w:r>
        <w:rPr>
          <w:b/>
          <w:i/>
        </w:rPr>
        <w:t>n on or before May 18, 2009, to receive full consideration.</w:t>
      </w:r>
    </w:p>
    <w:p w:rsidR="0080489C" w:rsidRDefault="0080489C">
      <w:pPr>
        <w:sectPr w:rsidR="0080489C">
          <w:type w:val="continuous"/>
          <w:pgSz w:w="12240" w:h="15840"/>
          <w:pgMar w:top="1360" w:right="1320" w:bottom="280" w:left="1720" w:header="720" w:footer="720" w:gutter="0"/>
          <w:cols w:space="720"/>
        </w:sectPr>
      </w:pPr>
    </w:p>
    <w:p w:rsidR="0080489C" w:rsidRDefault="0080489C">
      <w:pPr>
        <w:pStyle w:val="BodyText"/>
        <w:rPr>
          <w:b/>
          <w:i/>
          <w:sz w:val="20"/>
        </w:rPr>
      </w:pPr>
    </w:p>
    <w:p w:rsidR="0080489C" w:rsidRDefault="0080489C">
      <w:pPr>
        <w:pStyle w:val="BodyText"/>
        <w:rPr>
          <w:b/>
          <w:i/>
          <w:sz w:val="20"/>
        </w:rPr>
      </w:pPr>
    </w:p>
    <w:p w:rsidR="0080489C" w:rsidRDefault="0080489C">
      <w:pPr>
        <w:pStyle w:val="BodyText"/>
        <w:spacing w:before="5"/>
        <w:rPr>
          <w:b/>
          <w:i/>
          <w:sz w:val="25"/>
        </w:rPr>
      </w:pPr>
    </w:p>
    <w:p w:rsidR="0080489C" w:rsidRPr="00611EE6" w:rsidRDefault="00611EE6" w:rsidP="00611EE6">
      <w:pPr>
        <w:pStyle w:val="Title"/>
      </w:pPr>
      <w:r>
        <w:rPr>
          <w:noProof/>
        </w:rPr>
        <w:drawing>
          <wp:inline distT="0" distB="0" distL="0" distR="0">
            <wp:extent cx="1096525" cy="1498234"/>
            <wp:effectExtent l="0" t="0" r="8890" b="6985"/>
            <wp:docPr id="1" name="image1.jpeg" descr="OspreyUNF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6525" cy="1498234"/>
                    </a:xfrm>
                    <a:prstGeom prst="rect">
                      <a:avLst/>
                    </a:prstGeom>
                  </pic:spPr>
                </pic:pic>
              </a:graphicData>
            </a:graphic>
          </wp:inline>
        </w:drawing>
      </w:r>
      <w:r>
        <w:t xml:space="preserve">  </w:t>
      </w:r>
      <w:r w:rsidRPr="00611EE6">
        <w:t>UNIVERSITY OF NORTH FLORIDA</w:t>
      </w:r>
    </w:p>
    <w:p w:rsidR="0080489C" w:rsidRDefault="0080489C">
      <w:pPr>
        <w:pStyle w:val="BodyText"/>
        <w:rPr>
          <w:rFonts w:ascii="Times New Roman"/>
          <w:sz w:val="20"/>
        </w:rPr>
      </w:pPr>
    </w:p>
    <w:p w:rsidR="0080489C" w:rsidRDefault="0080489C">
      <w:pPr>
        <w:pStyle w:val="BodyText"/>
        <w:spacing w:before="5"/>
        <w:rPr>
          <w:rFonts w:ascii="Times New Roman"/>
          <w:sz w:val="15"/>
        </w:rPr>
      </w:pPr>
    </w:p>
    <w:p w:rsidR="00611EE6" w:rsidRPr="00611EE6" w:rsidRDefault="00611EE6" w:rsidP="00611EE6">
      <w:pPr>
        <w:rPr>
          <w:rFonts w:ascii="Times New Roman" w:eastAsia="Times New Roman" w:hAnsi="Times New Roman" w:cs="Times New Roman"/>
          <w:szCs w:val="24"/>
          <w:lang w:bidi="ar-SA"/>
        </w:rPr>
      </w:pPr>
      <w:bookmarkStart w:id="0" w:name="I._OBJECTIVE_&amp;_PURPOSE"/>
      <w:bookmarkEnd w:id="0"/>
      <w:r w:rsidRPr="00611EE6">
        <w:rPr>
          <w:rFonts w:ascii="Times New Roman" w:eastAsia="Times New Roman" w:hAnsi="Times New Roman" w:cs="Times New Roman"/>
          <w:b/>
          <w:szCs w:val="24"/>
          <w:lang w:bidi="ar-SA"/>
        </w:rPr>
        <w:t>Regulation Number</w:t>
      </w:r>
      <w:r w:rsidRPr="00611EE6">
        <w:rPr>
          <w:rFonts w:ascii="Times New Roman" w:eastAsia="Times New Roman" w:hAnsi="Times New Roman" w:cs="Times New Roman"/>
          <w:szCs w:val="24"/>
          <w:lang w:bidi="ar-SA"/>
        </w:rPr>
        <w:t xml:space="preserve">: </w:t>
      </w:r>
      <w:r w:rsidRPr="00611EE6">
        <w:rPr>
          <w:rFonts w:ascii="Times New Roman" w:eastAsia="Times New Roman" w:hAnsi="Times New Roman" w:cs="Times New Roman"/>
          <w:szCs w:val="24"/>
          <w:lang w:bidi="ar-SA"/>
        </w:rPr>
        <w:tab/>
      </w:r>
    </w:p>
    <w:p w:rsidR="00611EE6" w:rsidRPr="00611EE6" w:rsidRDefault="00611EE6" w:rsidP="00611EE6">
      <w:pPr>
        <w:rPr>
          <w:rFonts w:ascii="Times New Roman" w:eastAsia="Times New Roman" w:hAnsi="Times New Roman" w:cs="Times New Roman"/>
          <w:szCs w:val="24"/>
          <w:lang w:bidi="ar-SA"/>
        </w:rPr>
      </w:pPr>
      <w:r w:rsidRPr="00611EE6">
        <w:rPr>
          <w:rFonts w:ascii="Times New Roman" w:eastAsia="Times New Roman" w:hAnsi="Times New Roman" w:cs="Times New Roman"/>
          <w:b/>
          <w:szCs w:val="24"/>
          <w:lang w:bidi="ar-SA"/>
        </w:rPr>
        <w:t>Effective Date</w:t>
      </w:r>
      <w:r w:rsidRPr="00611EE6">
        <w:rPr>
          <w:rFonts w:ascii="Times New Roman" w:eastAsia="Times New Roman" w:hAnsi="Times New Roman" w:cs="Times New Roman"/>
          <w:szCs w:val="24"/>
          <w:lang w:bidi="ar-SA"/>
        </w:rPr>
        <w:t xml:space="preserve">:  </w:t>
      </w:r>
      <w:r w:rsidRPr="00611EE6">
        <w:rPr>
          <w:rFonts w:ascii="Times New Roman" w:eastAsia="Times New Roman" w:hAnsi="Times New Roman" w:cs="Times New Roman"/>
          <w:szCs w:val="24"/>
          <w:lang w:bidi="ar-SA"/>
        </w:rPr>
        <w:tab/>
      </w:r>
      <w:r>
        <w:rPr>
          <w:rFonts w:ascii="Times New Roman" w:eastAsia="Times New Roman" w:hAnsi="Times New Roman" w:cs="Times New Roman"/>
          <w:szCs w:val="24"/>
          <w:lang w:bidi="ar-SA"/>
        </w:rPr>
        <w:tab/>
      </w:r>
      <w:r w:rsidRPr="00611EE6">
        <w:rPr>
          <w:rFonts w:ascii="Times New Roman" w:eastAsia="Times New Roman" w:hAnsi="Times New Roman" w:cs="Times New Roman"/>
          <w:szCs w:val="24"/>
          <w:lang w:bidi="ar-SA"/>
        </w:rPr>
        <w:tab/>
      </w:r>
      <w:r w:rsidRPr="00611EE6">
        <w:rPr>
          <w:rFonts w:ascii="Times New Roman" w:eastAsia="Times New Roman" w:hAnsi="Times New Roman" w:cs="Times New Roman"/>
          <w:b/>
          <w:szCs w:val="24"/>
          <w:lang w:bidi="ar-SA"/>
        </w:rPr>
        <w:t>Revised Date</w:t>
      </w:r>
      <w:r w:rsidRPr="00611EE6">
        <w:rPr>
          <w:rFonts w:ascii="Times New Roman" w:eastAsia="Times New Roman" w:hAnsi="Times New Roman" w:cs="Times New Roman"/>
          <w:szCs w:val="24"/>
          <w:lang w:bidi="ar-SA"/>
        </w:rPr>
        <w:t xml:space="preserve">: </w:t>
      </w:r>
      <w:r w:rsidRPr="00611EE6">
        <w:rPr>
          <w:rFonts w:ascii="Times New Roman" w:eastAsia="Times New Roman" w:hAnsi="Times New Roman" w:cs="Times New Roman"/>
          <w:szCs w:val="24"/>
          <w:lang w:bidi="ar-SA"/>
        </w:rPr>
        <w:tab/>
      </w:r>
    </w:p>
    <w:p w:rsidR="00611EE6" w:rsidRPr="00611EE6" w:rsidRDefault="00611EE6" w:rsidP="00611EE6">
      <w:pPr>
        <w:rPr>
          <w:rFonts w:ascii="Times New Roman" w:eastAsia="Times New Roman" w:hAnsi="Times New Roman" w:cs="Times New Roman"/>
          <w:lang w:bidi="ar-SA"/>
        </w:rPr>
      </w:pPr>
      <w:r w:rsidRPr="00611EE6">
        <w:rPr>
          <w:rFonts w:ascii="Times New Roman" w:eastAsia="Times New Roman" w:hAnsi="Times New Roman" w:cs="Times New Roman"/>
          <w:b/>
          <w:lang w:bidi="ar-SA"/>
        </w:rPr>
        <w:t>Subject</w:t>
      </w:r>
      <w:r w:rsidRPr="00611EE6">
        <w:rPr>
          <w:rFonts w:ascii="Times New Roman" w:eastAsia="Times New Roman" w:hAnsi="Times New Roman" w:cs="Times New Roman"/>
          <w:lang w:bidi="ar-SA"/>
        </w:rPr>
        <w:t xml:space="preserve">: </w:t>
      </w:r>
      <w:sdt>
        <w:sdtPr>
          <w:rPr>
            <w:rFonts w:ascii="Times New Roman" w:eastAsia="Times New Roman" w:hAnsi="Times New Roman" w:cs="Times New Roman"/>
            <w:lang w:bidi="ar-SA"/>
          </w:rPr>
          <w:id w:val="-1459642324"/>
          <w:placeholder>
            <w:docPart w:val="AAF3563C29E04608B4D0914B309DF455"/>
          </w:placeholder>
          <w:text/>
        </w:sdtPr>
        <w:sdtContent>
          <w:r>
            <w:rPr>
              <w:rFonts w:ascii="Times New Roman" w:eastAsia="Times New Roman" w:hAnsi="Times New Roman" w:cs="Times New Roman"/>
              <w:lang w:bidi="ar-SA"/>
            </w:rPr>
            <w:t xml:space="preserve">University Prompt Payment Regulation </w:t>
          </w:r>
        </w:sdtContent>
      </w:sdt>
    </w:p>
    <w:p w:rsidR="00611EE6" w:rsidRPr="00611EE6" w:rsidRDefault="00611EE6" w:rsidP="00611EE6">
      <w:pPr>
        <w:rPr>
          <w:rFonts w:ascii="Times New Roman" w:eastAsia="Times New Roman" w:hAnsi="Times New Roman" w:cs="Times New Roman"/>
          <w:szCs w:val="24"/>
        </w:rPr>
      </w:pPr>
      <w:r w:rsidRPr="00611EE6">
        <w:rPr>
          <w:rFonts w:ascii="Times New Roman" w:eastAsia="Times New Roman" w:hAnsi="Times New Roman" w:cs="Times New Roman"/>
          <w:b/>
          <w:szCs w:val="24"/>
        </w:rPr>
        <w:t>Responsible Division</w:t>
      </w:r>
      <w:r w:rsidRPr="00611EE6">
        <w:rPr>
          <w:rFonts w:ascii="Times New Roman" w:eastAsia="Times New Roman" w:hAnsi="Times New Roman" w:cs="Times New Roman"/>
          <w:szCs w:val="24"/>
        </w:rPr>
        <w:t xml:space="preserve">: </w:t>
      </w:r>
    </w:p>
    <w:p w:rsidR="00611EE6" w:rsidRPr="00611EE6" w:rsidRDefault="00611EE6" w:rsidP="00611EE6">
      <w:pPr>
        <w:rPr>
          <w:rFonts w:ascii="Times New Roman" w:eastAsia="Times New Roman" w:hAnsi="Times New Roman" w:cs="Times New Roman"/>
          <w:b/>
          <w:szCs w:val="24"/>
          <w:lang w:bidi="ar-SA"/>
        </w:rPr>
      </w:pPr>
      <w:r w:rsidRPr="00611EE6">
        <w:rPr>
          <w:rFonts w:ascii="Times New Roman" w:eastAsia="Times New Roman" w:hAnsi="Times New Roman" w:cs="Times New Roman"/>
          <w:b/>
          <w:szCs w:val="24"/>
          <w:lang w:bidi="ar-SA"/>
        </w:rPr>
        <w:t xml:space="preserve">Indicate what type of Regulation this is: </w:t>
      </w:r>
    </w:p>
    <w:p w:rsidR="00611EE6" w:rsidRPr="00611EE6" w:rsidRDefault="00611EE6" w:rsidP="00611EE6">
      <w:pPr>
        <w:rPr>
          <w:rFonts w:ascii="Times New Roman" w:eastAsia="Times New Roman" w:hAnsi="Times New Roman" w:cs="Times New Roman"/>
          <w:szCs w:val="24"/>
          <w:lang w:bidi="ar-SA"/>
        </w:rPr>
      </w:pPr>
      <w:sdt>
        <w:sdtPr>
          <w:rPr>
            <w:rFonts w:ascii="Times New Roman" w:eastAsia="Times New Roman" w:hAnsi="Times New Roman" w:cs="Times New Roman"/>
            <w:szCs w:val="24"/>
            <w:lang w:bidi="ar-SA"/>
          </w:rPr>
          <w:id w:val="415290310"/>
          <w14:checkbox>
            <w14:checked w14:val="0"/>
            <w14:checkedState w14:val="2612" w14:font="MS Gothic"/>
            <w14:uncheckedState w14:val="2610" w14:font="MS Gothic"/>
          </w14:checkbox>
        </w:sdtPr>
        <w:sdtContent>
          <w:r w:rsidRPr="00611EE6">
            <w:rPr>
              <w:rFonts w:ascii="Segoe UI Symbol" w:eastAsia="Times New Roman" w:hAnsi="Segoe UI Symbol" w:cs="Segoe UI Symbol"/>
              <w:szCs w:val="24"/>
              <w:lang w:bidi="ar-SA"/>
            </w:rPr>
            <w:t>☐</w:t>
          </w:r>
        </w:sdtContent>
      </w:sdt>
      <w:r w:rsidRPr="00611EE6">
        <w:rPr>
          <w:rFonts w:ascii="Times New Roman" w:eastAsia="Times New Roman" w:hAnsi="Times New Roman" w:cs="Times New Roman"/>
          <w:szCs w:val="24"/>
          <w:lang w:bidi="ar-SA"/>
        </w:rPr>
        <w:t xml:space="preserve">New Regulation </w:t>
      </w:r>
      <w:r w:rsidRPr="00611EE6">
        <w:rPr>
          <w:rFonts w:ascii="Times New Roman" w:eastAsia="Times New Roman" w:hAnsi="Times New Roman" w:cs="Times New Roman"/>
          <w:szCs w:val="24"/>
          <w:lang w:bidi="ar-SA"/>
        </w:rPr>
        <w:tab/>
        <w:t xml:space="preserve"> </w:t>
      </w:r>
      <w:r w:rsidRPr="00611EE6">
        <w:rPr>
          <w:rFonts w:ascii="Times New Roman" w:eastAsia="Times New Roman" w:hAnsi="Times New Roman" w:cs="Times New Roman"/>
          <w:szCs w:val="24"/>
          <w:lang w:bidi="ar-SA"/>
        </w:rPr>
        <w:tab/>
        <w:t xml:space="preserve"> </w:t>
      </w:r>
      <w:r w:rsidRPr="00611EE6">
        <w:rPr>
          <w:rFonts w:ascii="Times New Roman" w:eastAsia="Times New Roman" w:hAnsi="Times New Roman" w:cs="Times New Roman"/>
          <w:szCs w:val="24"/>
          <w:lang w:bidi="ar-SA"/>
        </w:rPr>
        <w:tab/>
        <w:t xml:space="preserve">        </w:t>
      </w:r>
      <w:r w:rsidRPr="00611EE6">
        <w:rPr>
          <w:rFonts w:ascii="Times New Roman" w:eastAsia="Times New Roman" w:hAnsi="Times New Roman" w:cs="Times New Roman"/>
          <w:szCs w:val="24"/>
          <w:lang w:bidi="ar-SA"/>
        </w:rPr>
        <w:tab/>
        <w:t xml:space="preserve">     </w:t>
      </w:r>
      <w:r w:rsidRPr="00611EE6">
        <w:rPr>
          <w:rFonts w:ascii="Times New Roman" w:eastAsia="Times New Roman" w:hAnsi="Times New Roman" w:cs="Times New Roman"/>
          <w:szCs w:val="24"/>
          <w:lang w:bidi="ar-SA"/>
        </w:rPr>
        <w:tab/>
      </w:r>
      <w:sdt>
        <w:sdtPr>
          <w:rPr>
            <w:rFonts w:ascii="Times New Roman" w:eastAsia="Times New Roman" w:hAnsi="Times New Roman" w:cs="Times New Roman"/>
            <w:szCs w:val="24"/>
            <w:lang w:bidi="ar-SA"/>
          </w:rPr>
          <w:id w:val="-858739724"/>
          <w14:checkbox>
            <w14:checked w14:val="0"/>
            <w14:checkedState w14:val="2612" w14:font="MS Gothic"/>
            <w14:uncheckedState w14:val="2610" w14:font="MS Gothic"/>
          </w14:checkbox>
        </w:sdtPr>
        <w:sdtContent>
          <w:r w:rsidRPr="00611EE6">
            <w:rPr>
              <w:rFonts w:ascii="Segoe UI Symbol" w:eastAsia="Times New Roman" w:hAnsi="Segoe UI Symbol" w:cs="Segoe UI Symbol"/>
              <w:szCs w:val="24"/>
              <w:lang w:bidi="ar-SA"/>
            </w:rPr>
            <w:t>☐</w:t>
          </w:r>
        </w:sdtContent>
      </w:sdt>
      <w:r>
        <w:rPr>
          <w:rFonts w:ascii="Times New Roman" w:eastAsia="Times New Roman" w:hAnsi="Times New Roman" w:cs="Times New Roman"/>
          <w:szCs w:val="24"/>
          <w:lang w:bidi="ar-SA"/>
        </w:rPr>
        <w:t>Repeal</w:t>
      </w:r>
      <w:r w:rsidRPr="00611EE6">
        <w:rPr>
          <w:rFonts w:ascii="Times New Roman" w:eastAsia="Times New Roman" w:hAnsi="Times New Roman" w:cs="Times New Roman"/>
          <w:szCs w:val="24"/>
          <w:lang w:bidi="ar-SA"/>
        </w:rPr>
        <w:t xml:space="preserve"> of Existing Regulation </w:t>
      </w:r>
    </w:p>
    <w:p w:rsidR="00611EE6" w:rsidRPr="00611EE6" w:rsidRDefault="00611EE6" w:rsidP="00611EE6">
      <w:pPr>
        <w:rPr>
          <w:rFonts w:ascii="Times New Roman" w:eastAsia="Times New Roman" w:hAnsi="Times New Roman" w:cs="Times New Roman"/>
          <w:szCs w:val="24"/>
          <w:lang w:bidi="ar-SA"/>
        </w:rPr>
      </w:pPr>
      <w:sdt>
        <w:sdtPr>
          <w:rPr>
            <w:rFonts w:ascii="Times New Roman" w:eastAsia="Times New Roman" w:hAnsi="Times New Roman" w:cs="Times New Roman"/>
            <w:szCs w:val="24"/>
            <w:lang w:bidi="ar-SA"/>
          </w:rPr>
          <w:id w:val="1189488720"/>
          <w14:checkbox>
            <w14:checked w14:val="0"/>
            <w14:checkedState w14:val="2612" w14:font="MS Gothic"/>
            <w14:uncheckedState w14:val="2610" w14:font="MS Gothic"/>
          </w14:checkbox>
        </w:sdtPr>
        <w:sdtContent>
          <w:r>
            <w:rPr>
              <w:rFonts w:ascii="MS Gothic" w:eastAsia="MS Gothic" w:hAnsi="MS Gothic" w:cs="Times New Roman" w:hint="eastAsia"/>
              <w:szCs w:val="24"/>
              <w:lang w:bidi="ar-SA"/>
            </w:rPr>
            <w:t>☐</w:t>
          </w:r>
        </w:sdtContent>
      </w:sdt>
      <w:r w:rsidRPr="00611EE6">
        <w:rPr>
          <w:rFonts w:ascii="Times New Roman" w:eastAsia="Times New Roman" w:hAnsi="Times New Roman" w:cs="Times New Roman"/>
          <w:szCs w:val="24"/>
          <w:lang w:bidi="ar-SA"/>
        </w:rPr>
        <w:t xml:space="preserve"> Revision of Existing Regulation         </w:t>
      </w:r>
      <w:sdt>
        <w:sdtPr>
          <w:rPr>
            <w:rFonts w:ascii="Times New Roman" w:eastAsia="Times New Roman" w:hAnsi="Times New Roman" w:cs="Times New Roman"/>
            <w:szCs w:val="24"/>
            <w:lang w:bidi="ar-SA"/>
          </w:rPr>
          <w:id w:val="425855086"/>
          <w14:checkbox>
            <w14:checked w14:val="0"/>
            <w14:checkedState w14:val="2612" w14:font="MS Gothic"/>
            <w14:uncheckedState w14:val="2610" w14:font="MS Gothic"/>
          </w14:checkbox>
        </w:sdtPr>
        <w:sdtContent>
          <w:r w:rsidRPr="00611EE6">
            <w:rPr>
              <w:rFonts w:ascii="Segoe UI Symbol" w:eastAsia="Times New Roman" w:hAnsi="Segoe UI Symbol" w:cs="Segoe UI Symbol"/>
              <w:szCs w:val="24"/>
              <w:lang w:bidi="ar-SA"/>
            </w:rPr>
            <w:t>☐</w:t>
          </w:r>
        </w:sdtContent>
      </w:sdt>
      <w:r w:rsidRPr="00611EE6">
        <w:rPr>
          <w:rFonts w:ascii="Times New Roman" w:eastAsia="Times New Roman" w:hAnsi="Times New Roman" w:cs="Times New Roman"/>
          <w:szCs w:val="24"/>
          <w:lang w:bidi="ar-SA"/>
        </w:rPr>
        <w:t xml:space="preserve">Reaffirmation of Existing Regulation </w:t>
      </w:r>
    </w:p>
    <w:p w:rsidR="00611EE6" w:rsidRDefault="00611EE6" w:rsidP="00611EE6"/>
    <w:p w:rsidR="0080489C" w:rsidRPr="00611EE6" w:rsidRDefault="00611EE6" w:rsidP="00611EE6">
      <w:pPr>
        <w:pStyle w:val="Heading3"/>
      </w:pPr>
      <w:r w:rsidRPr="00611EE6">
        <w:t>OBJECTIVE &amp;</w:t>
      </w:r>
      <w:r w:rsidRPr="00611EE6">
        <w:t xml:space="preserve"> </w:t>
      </w:r>
      <w:r w:rsidRPr="00611EE6">
        <w:t>PURPOSE</w:t>
      </w:r>
    </w:p>
    <w:p w:rsidR="0080489C" w:rsidRDefault="00611EE6">
      <w:pPr>
        <w:pStyle w:val="BodyText"/>
        <w:spacing w:before="129"/>
        <w:ind w:left="440" w:right="159" w:firstLine="400"/>
      </w:pPr>
      <w:r>
        <w:t>T</w:t>
      </w:r>
      <w:r>
        <w:t>he regulation sets forth the parameters by which the University may ensure prompt payment for goods and services.</w:t>
      </w:r>
    </w:p>
    <w:p w:rsidR="0080489C" w:rsidRDefault="0080489C">
      <w:pPr>
        <w:pStyle w:val="BodyText"/>
        <w:spacing w:before="9"/>
        <w:rPr>
          <w:sz w:val="23"/>
        </w:rPr>
      </w:pPr>
    </w:p>
    <w:p w:rsidR="0080489C" w:rsidRPr="00611EE6" w:rsidRDefault="00611EE6" w:rsidP="00611EE6">
      <w:pPr>
        <w:pStyle w:val="Heading3"/>
      </w:pPr>
      <w:bookmarkStart w:id="1" w:name="II._STATEMENT_OF_REGULATION"/>
      <w:bookmarkEnd w:id="1"/>
      <w:r w:rsidRPr="00611EE6">
        <w:t>STATEMENT OF</w:t>
      </w:r>
      <w:r w:rsidRPr="00611EE6">
        <w:t xml:space="preserve"> </w:t>
      </w:r>
      <w:r w:rsidRPr="00611EE6">
        <w:t>REGULATION</w:t>
      </w:r>
    </w:p>
    <w:p w:rsidR="0080489C" w:rsidRDefault="00611EE6">
      <w:pPr>
        <w:pStyle w:val="ListParagraph"/>
        <w:numPr>
          <w:ilvl w:val="0"/>
          <w:numId w:val="2"/>
        </w:numPr>
        <w:tabs>
          <w:tab w:val="left" w:pos="1144"/>
        </w:tabs>
        <w:spacing w:before="135" w:line="247" w:lineRule="auto"/>
        <w:ind w:right="117" w:firstLine="359"/>
        <w:jc w:val="both"/>
      </w:pPr>
      <w:r>
        <w:t>T</w:t>
      </w:r>
      <w:r>
        <w:t>he following provisions relate to all purchase orders, agreements and contracts for goods and services, and contrac</w:t>
      </w:r>
      <w:r>
        <w:t>ts for construction projects with an estimated cost of less than $1</w:t>
      </w:r>
      <w:r>
        <w:rPr>
          <w:spacing w:val="-4"/>
        </w:rPr>
        <w:t xml:space="preserve"> </w:t>
      </w:r>
      <w:r>
        <w:t>million.</w:t>
      </w:r>
    </w:p>
    <w:p w:rsidR="0080489C" w:rsidRDefault="00611EE6">
      <w:pPr>
        <w:pStyle w:val="ListParagraph"/>
        <w:numPr>
          <w:ilvl w:val="1"/>
          <w:numId w:val="2"/>
        </w:numPr>
        <w:tabs>
          <w:tab w:val="left" w:pos="1136"/>
        </w:tabs>
        <w:spacing w:line="247" w:lineRule="auto"/>
        <w:ind w:right="119" w:firstLine="359"/>
        <w:jc w:val="both"/>
      </w:pPr>
      <w:r>
        <w:t xml:space="preserve">It is the policy of the university that payment of an invoice shall be made not later than forty (40) days after receipt of a proper invoice, receipt of goods at the location set </w:t>
      </w:r>
      <w:r>
        <w:t>forth on the purchase order or contract, and the inspection, and approval of the goods or services, except that in the case of a bona fide dispute, the vendor shall be notified of the dispute and payment made only for the amount not in</w:t>
      </w:r>
      <w:r>
        <w:rPr>
          <w:spacing w:val="-14"/>
        </w:rPr>
        <w:t xml:space="preserve"> </w:t>
      </w:r>
      <w:r>
        <w:t>dispute.</w:t>
      </w:r>
    </w:p>
    <w:p w:rsidR="0080489C" w:rsidRDefault="00611EE6">
      <w:pPr>
        <w:pStyle w:val="ListParagraph"/>
        <w:numPr>
          <w:ilvl w:val="0"/>
          <w:numId w:val="1"/>
        </w:numPr>
        <w:tabs>
          <w:tab w:val="left" w:pos="1065"/>
        </w:tabs>
        <w:spacing w:line="247" w:lineRule="auto"/>
        <w:ind w:firstLine="359"/>
        <w:jc w:val="both"/>
      </w:pPr>
      <w:r>
        <w:t>For purpose</w:t>
      </w:r>
      <w:r>
        <w:t>s of determining the date an invoice was received, the university will be deemed to have received an invoice on the date on which an invoice in the amounts and price(s) stipulated in the purchase order or contract and any written change order is first rece</w:t>
      </w:r>
      <w:r>
        <w:t>ived at the location specified in the purchase order or contract. In cases where the vendor invoice is incorrect and the vendor is required to furnish a revised invoice, the receipt date of the revised invoice will be</w:t>
      </w:r>
      <w:r>
        <w:rPr>
          <w:spacing w:val="-4"/>
        </w:rPr>
        <w:t xml:space="preserve"> </w:t>
      </w:r>
      <w:r>
        <w:t>used.</w:t>
      </w:r>
    </w:p>
    <w:p w:rsidR="0080489C" w:rsidRDefault="00611EE6">
      <w:pPr>
        <w:pStyle w:val="ListParagraph"/>
        <w:numPr>
          <w:ilvl w:val="0"/>
          <w:numId w:val="1"/>
        </w:numPr>
        <w:tabs>
          <w:tab w:val="left" w:pos="1091"/>
        </w:tabs>
        <w:spacing w:line="244" w:lineRule="auto"/>
        <w:ind w:firstLine="359"/>
        <w:jc w:val="both"/>
      </w:pPr>
      <w:r>
        <w:t>The university will make partial</w:t>
      </w:r>
      <w:r>
        <w:t xml:space="preserve"> payments to a vendor upon partial delivery of goods or services when a request for such partial payment is made by the contractor and approved by the</w:t>
      </w:r>
      <w:r>
        <w:rPr>
          <w:spacing w:val="-5"/>
        </w:rPr>
        <w:t xml:space="preserve"> </w:t>
      </w:r>
      <w:r>
        <w:t>Controller.</w:t>
      </w:r>
    </w:p>
    <w:p w:rsidR="0080489C" w:rsidRDefault="00611EE6">
      <w:pPr>
        <w:pStyle w:val="ListParagraph"/>
        <w:numPr>
          <w:ilvl w:val="0"/>
          <w:numId w:val="1"/>
        </w:numPr>
        <w:tabs>
          <w:tab w:val="left" w:pos="1060"/>
        </w:tabs>
        <w:ind w:left="1059" w:right="0" w:hanging="261"/>
        <w:jc w:val="both"/>
      </w:pPr>
      <w:r>
        <w:t>In</w:t>
      </w:r>
      <w:r>
        <w:rPr>
          <w:spacing w:val="10"/>
        </w:rPr>
        <w:t xml:space="preserve"> </w:t>
      </w:r>
      <w:r>
        <w:t>cases</w:t>
      </w:r>
      <w:r>
        <w:rPr>
          <w:spacing w:val="11"/>
        </w:rPr>
        <w:t xml:space="preserve"> </w:t>
      </w:r>
      <w:r>
        <w:t>of</w:t>
      </w:r>
      <w:r>
        <w:rPr>
          <w:spacing w:val="14"/>
        </w:rPr>
        <w:t xml:space="preserve"> </w:t>
      </w:r>
      <w:r>
        <w:t>disputes</w:t>
      </w:r>
      <w:r>
        <w:rPr>
          <w:spacing w:val="12"/>
        </w:rPr>
        <w:t xml:space="preserve"> </w:t>
      </w:r>
      <w:r>
        <w:t>regarding</w:t>
      </w:r>
      <w:r>
        <w:rPr>
          <w:spacing w:val="13"/>
        </w:rPr>
        <w:t xml:space="preserve"> </w:t>
      </w:r>
      <w:r>
        <w:t>issues</w:t>
      </w:r>
      <w:r>
        <w:rPr>
          <w:spacing w:val="11"/>
        </w:rPr>
        <w:t xml:space="preserve"> </w:t>
      </w:r>
      <w:r>
        <w:t>other</w:t>
      </w:r>
      <w:r>
        <w:rPr>
          <w:spacing w:val="12"/>
        </w:rPr>
        <w:t xml:space="preserve"> </w:t>
      </w:r>
      <w:r>
        <w:t>than</w:t>
      </w:r>
      <w:r>
        <w:rPr>
          <w:spacing w:val="11"/>
        </w:rPr>
        <w:t xml:space="preserve"> </w:t>
      </w:r>
      <w:r>
        <w:t>invoice</w:t>
      </w:r>
      <w:r>
        <w:rPr>
          <w:spacing w:val="10"/>
        </w:rPr>
        <w:t xml:space="preserve"> </w:t>
      </w:r>
      <w:r>
        <w:t>amounts,</w:t>
      </w:r>
      <w:r>
        <w:rPr>
          <w:spacing w:val="12"/>
        </w:rPr>
        <w:t xml:space="preserve"> </w:t>
      </w:r>
      <w:r>
        <w:t>the</w:t>
      </w:r>
      <w:r>
        <w:rPr>
          <w:spacing w:val="9"/>
        </w:rPr>
        <w:t xml:space="preserve"> </w:t>
      </w:r>
      <w:r>
        <w:t>vendor</w:t>
      </w:r>
      <w:r>
        <w:rPr>
          <w:spacing w:val="14"/>
        </w:rPr>
        <w:t xml:space="preserve"> </w:t>
      </w:r>
      <w:r>
        <w:t>will</w:t>
      </w:r>
    </w:p>
    <w:p w:rsidR="0080489C" w:rsidRDefault="0080489C">
      <w:pPr>
        <w:jc w:val="both"/>
        <w:sectPr w:rsidR="0080489C">
          <w:footerReference w:type="default" r:id="rId9"/>
          <w:pgSz w:w="12240" w:h="15840"/>
          <w:pgMar w:top="1500" w:right="1320" w:bottom="980" w:left="1720" w:header="0" w:footer="794" w:gutter="0"/>
          <w:pgNumType w:start="2"/>
          <w:cols w:space="720"/>
        </w:sectPr>
      </w:pPr>
    </w:p>
    <w:p w:rsidR="0080489C" w:rsidRDefault="00611EE6">
      <w:pPr>
        <w:pStyle w:val="BodyText"/>
        <w:spacing w:before="65" w:line="244" w:lineRule="auto"/>
        <w:ind w:left="440" w:right="119"/>
        <w:jc w:val="both"/>
      </w:pPr>
      <w:r>
        <w:lastRenderedPageBreak/>
        <w:t>be contacted, documentation will be maintained as to the date(s) and person(s) contacted. The invoice receipt date will be the date final resolution is reached.</w:t>
      </w:r>
    </w:p>
    <w:p w:rsidR="0080489C" w:rsidRDefault="00611EE6">
      <w:pPr>
        <w:pStyle w:val="ListParagraph"/>
        <w:numPr>
          <w:ilvl w:val="0"/>
          <w:numId w:val="1"/>
        </w:numPr>
        <w:tabs>
          <w:tab w:val="left" w:pos="1072"/>
        </w:tabs>
        <w:spacing w:before="4" w:line="244" w:lineRule="auto"/>
        <w:ind w:firstLine="359"/>
        <w:jc w:val="both"/>
      </w:pPr>
      <w:r>
        <w:t>If the terms of the invoice provide a discount for payment in less than forty (40) days, the un</w:t>
      </w:r>
      <w:r>
        <w:t>iversity shall preferentially process it and use all diligence to obtain the savings by complying with the invoice</w:t>
      </w:r>
      <w:r>
        <w:rPr>
          <w:spacing w:val="-2"/>
        </w:rPr>
        <w:t xml:space="preserve"> </w:t>
      </w:r>
      <w:r>
        <w:t>terms.</w:t>
      </w:r>
    </w:p>
    <w:p w:rsidR="0080489C" w:rsidRDefault="0080489C">
      <w:pPr>
        <w:pStyle w:val="BodyText"/>
        <w:spacing w:before="1"/>
        <w:rPr>
          <w:sz w:val="23"/>
        </w:rPr>
      </w:pPr>
    </w:p>
    <w:p w:rsidR="0080489C" w:rsidRDefault="00611EE6">
      <w:pPr>
        <w:pStyle w:val="ListParagraph"/>
        <w:numPr>
          <w:ilvl w:val="0"/>
          <w:numId w:val="1"/>
        </w:numPr>
        <w:tabs>
          <w:tab w:val="left" w:pos="1110"/>
        </w:tabs>
        <w:spacing w:line="247" w:lineRule="auto"/>
        <w:ind w:left="439" w:right="116" w:firstLine="360"/>
        <w:jc w:val="both"/>
      </w:pPr>
      <w:r>
        <w:t>Where the specific provisions of the contract, federal or state law alter the timeframe for making contractually required payments to</w:t>
      </w:r>
      <w:r>
        <w:t xml:space="preserve"> a vendor or contractor, the university will process payments to meet the contractual or statutory</w:t>
      </w:r>
      <w:r>
        <w:rPr>
          <w:spacing w:val="-18"/>
        </w:rPr>
        <w:t xml:space="preserve"> </w:t>
      </w:r>
      <w:r>
        <w:t>timeframe.</w:t>
      </w:r>
    </w:p>
    <w:p w:rsidR="0080489C" w:rsidRDefault="00611EE6">
      <w:pPr>
        <w:pStyle w:val="ListParagraph"/>
        <w:numPr>
          <w:ilvl w:val="1"/>
          <w:numId w:val="2"/>
        </w:numPr>
        <w:tabs>
          <w:tab w:val="left" w:pos="1144"/>
        </w:tabs>
        <w:spacing w:line="247" w:lineRule="auto"/>
        <w:ind w:right="117" w:firstLine="359"/>
        <w:jc w:val="both"/>
      </w:pPr>
      <w:r>
        <w:t>The university shall advance payments for goods and services including, but not limited to, maintenance agreements and subscriptions when it is in the best</w:t>
      </w:r>
      <w:r>
        <w:rPr>
          <w:color w:val="FF0101"/>
        </w:rPr>
        <w:t xml:space="preserve"> </w:t>
      </w:r>
      <w:r w:rsidRPr="00611EE6">
        <w:rPr>
          <w:strike/>
          <w:color w:val="C00000"/>
        </w:rPr>
        <w:t>financial</w:t>
      </w:r>
      <w:r>
        <w:t xml:space="preserve"> interest of the university to make payments in advance and it has been determined there is</w:t>
      </w:r>
      <w:r>
        <w:t xml:space="preserve"> adequate protection to ensure that such goods or services will be</w:t>
      </w:r>
      <w:r>
        <w:rPr>
          <w:spacing w:val="-19"/>
        </w:rPr>
        <w:t xml:space="preserve"> </w:t>
      </w:r>
      <w:r>
        <w:t>provided.</w:t>
      </w:r>
    </w:p>
    <w:p w:rsidR="0080489C" w:rsidRDefault="00611EE6">
      <w:pPr>
        <w:pStyle w:val="ListParagraph"/>
        <w:numPr>
          <w:ilvl w:val="1"/>
          <w:numId w:val="2"/>
        </w:numPr>
        <w:tabs>
          <w:tab w:val="left" w:pos="1163"/>
        </w:tabs>
        <w:spacing w:line="247" w:lineRule="auto"/>
        <w:ind w:firstLine="359"/>
        <w:jc w:val="both"/>
      </w:pPr>
      <w:r>
        <w:t>If a check in payment of an invoice is not issued within forty (40) days after receipt of a proper invoice and receipt, inspection and approval of the goods and services, the univ</w:t>
      </w:r>
      <w:r>
        <w:t>ersity will pay to the vendor, in addition to the amount of the invoice, an interest penalty at the rate established pursuant to Section 55.03(1), F.S. Such interest will be calculated on the unpaid balance from the expiration of such 40-day period until s</w:t>
      </w:r>
      <w:r>
        <w:t>uch</w:t>
      </w:r>
      <w:r>
        <w:rPr>
          <w:spacing w:val="37"/>
        </w:rPr>
        <w:t xml:space="preserve"> </w:t>
      </w:r>
      <w:r>
        <w:t>time</w:t>
      </w:r>
      <w:r>
        <w:rPr>
          <w:spacing w:val="38"/>
        </w:rPr>
        <w:t xml:space="preserve"> </w:t>
      </w:r>
      <w:r>
        <w:t>as</w:t>
      </w:r>
      <w:r>
        <w:rPr>
          <w:spacing w:val="36"/>
        </w:rPr>
        <w:t xml:space="preserve"> </w:t>
      </w:r>
      <w:r>
        <w:t>the</w:t>
      </w:r>
      <w:r>
        <w:rPr>
          <w:spacing w:val="37"/>
        </w:rPr>
        <w:t xml:space="preserve"> </w:t>
      </w:r>
      <w:r>
        <w:t>payment</w:t>
      </w:r>
      <w:r>
        <w:rPr>
          <w:spacing w:val="39"/>
        </w:rPr>
        <w:t xml:space="preserve"> </w:t>
      </w:r>
      <w:r>
        <w:t>is</w:t>
      </w:r>
      <w:r>
        <w:rPr>
          <w:spacing w:val="38"/>
        </w:rPr>
        <w:t xml:space="preserve"> </w:t>
      </w:r>
      <w:r>
        <w:t>issued</w:t>
      </w:r>
      <w:r>
        <w:rPr>
          <w:spacing w:val="37"/>
        </w:rPr>
        <w:t xml:space="preserve"> </w:t>
      </w:r>
      <w:r>
        <w:t>to</w:t>
      </w:r>
      <w:r>
        <w:rPr>
          <w:spacing w:val="35"/>
        </w:rPr>
        <w:t xml:space="preserve"> </w:t>
      </w:r>
      <w:r>
        <w:t>the</w:t>
      </w:r>
      <w:r>
        <w:rPr>
          <w:spacing w:val="38"/>
        </w:rPr>
        <w:t xml:space="preserve"> </w:t>
      </w:r>
      <w:r>
        <w:t>vendor.</w:t>
      </w:r>
      <w:r>
        <w:rPr>
          <w:spacing w:val="38"/>
        </w:rPr>
        <w:t xml:space="preserve"> </w:t>
      </w:r>
      <w:r>
        <w:t>Any</w:t>
      </w:r>
      <w:r>
        <w:rPr>
          <w:spacing w:val="36"/>
        </w:rPr>
        <w:t xml:space="preserve"> </w:t>
      </w:r>
      <w:r>
        <w:t>interest</w:t>
      </w:r>
      <w:r>
        <w:rPr>
          <w:spacing w:val="39"/>
        </w:rPr>
        <w:t xml:space="preserve"> </w:t>
      </w:r>
      <w:r>
        <w:t>penalty</w:t>
      </w:r>
      <w:r>
        <w:rPr>
          <w:spacing w:val="36"/>
        </w:rPr>
        <w:t xml:space="preserve"> </w:t>
      </w:r>
      <w:r>
        <w:t>in</w:t>
      </w:r>
      <w:r>
        <w:rPr>
          <w:spacing w:val="37"/>
        </w:rPr>
        <w:t xml:space="preserve"> </w:t>
      </w:r>
      <w:r>
        <w:t>excess</w:t>
      </w:r>
      <w:r>
        <w:rPr>
          <w:spacing w:val="38"/>
        </w:rPr>
        <w:t xml:space="preserve"> </w:t>
      </w:r>
      <w:r>
        <w:t>of</w:t>
      </w:r>
    </w:p>
    <w:p w:rsidR="0080489C" w:rsidRDefault="00611EE6">
      <w:pPr>
        <w:pStyle w:val="BodyText"/>
        <w:spacing w:line="247" w:lineRule="auto"/>
        <w:ind w:left="440" w:right="116"/>
        <w:jc w:val="both"/>
      </w:pPr>
      <w:r>
        <w:t>$1.00 will be processed within 15 days after issuing the payment unless there are exigent circumstances. The provisions of this paragraph apply only to undisputed amounts for which payment has been</w:t>
      </w:r>
      <w:r>
        <w:rPr>
          <w:spacing w:val="-4"/>
        </w:rPr>
        <w:t xml:space="preserve"> </w:t>
      </w:r>
      <w:r>
        <w:t>authorized.</w:t>
      </w:r>
    </w:p>
    <w:p w:rsidR="0080489C" w:rsidRDefault="00611EE6">
      <w:pPr>
        <w:pStyle w:val="ListParagraph"/>
        <w:numPr>
          <w:ilvl w:val="1"/>
          <w:numId w:val="2"/>
        </w:numPr>
        <w:tabs>
          <w:tab w:val="left" w:pos="1503"/>
        </w:tabs>
        <w:spacing w:line="247" w:lineRule="auto"/>
        <w:ind w:left="439" w:firstLine="720"/>
        <w:jc w:val="both"/>
      </w:pPr>
      <w:r>
        <w:t>All purchasing agreements between the univers</w:t>
      </w:r>
      <w:r>
        <w:t xml:space="preserve">ity and a vendor shall include </w:t>
      </w:r>
      <w:r w:rsidRPr="00611EE6">
        <w:t>a statement of the vendor’s rights and the university’s responsibilities under this</w:t>
      </w:r>
      <w:r w:rsidRPr="00611EE6">
        <w:rPr>
          <w:strike/>
          <w:color w:val="C00000"/>
        </w:rPr>
        <w:t xml:space="preserve"> </w:t>
      </w:r>
      <w:proofErr w:type="spellStart"/>
      <w:r w:rsidRPr="00611EE6">
        <w:rPr>
          <w:strike/>
          <w:color w:val="C00000"/>
        </w:rPr>
        <w:t>rule</w:t>
      </w:r>
      <w:r w:rsidRPr="00611EE6">
        <w:rPr>
          <w:color w:val="C00000"/>
        </w:rPr>
        <w:t>regulation</w:t>
      </w:r>
      <w:proofErr w:type="spellEnd"/>
      <w:r w:rsidRPr="00611EE6">
        <w:t>. The vendor’s rights shall include being provided with the telephone number of the Vendor Ombudsperson within the</w:t>
      </w:r>
      <w:r w:rsidRPr="00611EE6">
        <w:rPr>
          <w:color w:val="FF0101"/>
        </w:rPr>
        <w:t xml:space="preserve"> </w:t>
      </w:r>
      <w:proofErr w:type="spellStart"/>
      <w:r w:rsidRPr="00611EE6">
        <w:rPr>
          <w:strike/>
          <w:color w:val="C00000"/>
        </w:rPr>
        <w:t>u</w:t>
      </w:r>
      <w:r w:rsidRPr="00611EE6">
        <w:rPr>
          <w:color w:val="C00000"/>
        </w:rPr>
        <w:t>U</w:t>
      </w:r>
      <w:r w:rsidRPr="00611EE6">
        <w:t>niversity’</w:t>
      </w:r>
      <w:r w:rsidRPr="00611EE6">
        <w:t>s</w:t>
      </w:r>
      <w:proofErr w:type="spellEnd"/>
      <w:r w:rsidRPr="00611EE6">
        <w:t xml:space="preserve"> Office of</w:t>
      </w:r>
      <w:r w:rsidRPr="00611EE6">
        <w:rPr>
          <w:color w:val="FF0101"/>
        </w:rPr>
        <w:t xml:space="preserve"> </w:t>
      </w:r>
      <w:r w:rsidRPr="00611EE6">
        <w:rPr>
          <w:strike/>
          <w:color w:val="C00000"/>
        </w:rPr>
        <w:t xml:space="preserve">Inspector </w:t>
      </w:r>
      <w:proofErr w:type="spellStart"/>
      <w:r w:rsidRPr="00611EE6">
        <w:rPr>
          <w:strike/>
          <w:color w:val="C00000"/>
        </w:rPr>
        <w:t>General</w:t>
      </w:r>
      <w:r w:rsidRPr="00611EE6">
        <w:rPr>
          <w:color w:val="C00000"/>
        </w:rPr>
        <w:t>Internal</w:t>
      </w:r>
      <w:proofErr w:type="spellEnd"/>
      <w:r w:rsidRPr="00611EE6">
        <w:rPr>
          <w:color w:val="FF0101"/>
          <w:spacing w:val="-4"/>
        </w:rPr>
        <w:t xml:space="preserve"> </w:t>
      </w:r>
      <w:r w:rsidRPr="00611EE6">
        <w:rPr>
          <w:color w:val="C00000"/>
        </w:rPr>
        <w:t>Auditing</w:t>
      </w:r>
      <w:r w:rsidRPr="00611EE6">
        <w:t>.</w:t>
      </w:r>
    </w:p>
    <w:p w:rsidR="0080489C" w:rsidRDefault="00611EE6">
      <w:pPr>
        <w:pStyle w:val="ListParagraph"/>
        <w:numPr>
          <w:ilvl w:val="1"/>
          <w:numId w:val="2"/>
        </w:numPr>
        <w:tabs>
          <w:tab w:val="left" w:pos="1496"/>
        </w:tabs>
        <w:spacing w:line="247" w:lineRule="auto"/>
        <w:ind w:left="439" w:right="117" w:firstLine="720"/>
        <w:jc w:val="both"/>
      </w:pPr>
      <w:r>
        <w:t>Invoices must contain the vendor/contractor name, FEI number and purchase order or contract number. Vendors must have on file with the university a complete accurate W-9 or other acceptable form that provides</w:t>
      </w:r>
      <w:r>
        <w:t xml:space="preserve"> all necessary data to determine 1099 status. Invoices will not be deemed received until the vendor has supplied all information specified</w:t>
      </w:r>
      <w:r>
        <w:rPr>
          <w:spacing w:val="-3"/>
        </w:rPr>
        <w:t xml:space="preserve"> </w:t>
      </w:r>
      <w:r>
        <w:t>above.</w:t>
      </w:r>
    </w:p>
    <w:p w:rsidR="0080489C" w:rsidRDefault="00611EE6">
      <w:pPr>
        <w:pStyle w:val="ListParagraph"/>
        <w:numPr>
          <w:ilvl w:val="1"/>
          <w:numId w:val="2"/>
        </w:numPr>
        <w:tabs>
          <w:tab w:val="left" w:pos="1441"/>
        </w:tabs>
        <w:spacing w:line="244" w:lineRule="auto"/>
        <w:ind w:left="439" w:firstLine="720"/>
        <w:jc w:val="both"/>
      </w:pPr>
      <w:r>
        <w:t xml:space="preserve">Invoices received from vendors shall be for the amount and pricing schedules set forth in the purchase order </w:t>
      </w:r>
      <w:r>
        <w:t>or contract unless the vendor has received a written change</w:t>
      </w:r>
      <w:r>
        <w:rPr>
          <w:spacing w:val="-3"/>
        </w:rPr>
        <w:t xml:space="preserve"> </w:t>
      </w:r>
      <w:r>
        <w:t>order.</w:t>
      </w:r>
    </w:p>
    <w:p w:rsidR="0080489C" w:rsidRDefault="00611EE6">
      <w:pPr>
        <w:pStyle w:val="ListParagraph"/>
        <w:numPr>
          <w:ilvl w:val="1"/>
          <w:numId w:val="2"/>
        </w:numPr>
        <w:tabs>
          <w:tab w:val="left" w:pos="1520"/>
        </w:tabs>
        <w:spacing w:line="244" w:lineRule="auto"/>
        <w:ind w:right="119" w:firstLine="719"/>
        <w:jc w:val="both"/>
      </w:pPr>
      <w:r>
        <w:t>This</w:t>
      </w:r>
      <w:r>
        <w:rPr>
          <w:color w:val="FF0101"/>
        </w:rPr>
        <w:t xml:space="preserve"> </w:t>
      </w:r>
      <w:r w:rsidRPr="00611EE6">
        <w:rPr>
          <w:strike/>
          <w:color w:val="C00000"/>
        </w:rPr>
        <w:t>rule</w:t>
      </w:r>
      <w:r w:rsidRPr="00611EE6">
        <w:rPr>
          <w:color w:val="C00000"/>
        </w:rPr>
        <w:t xml:space="preserve"> </w:t>
      </w:r>
      <w:r w:rsidRPr="00611EE6">
        <w:rPr>
          <w:color w:val="C00000"/>
        </w:rPr>
        <w:t>regulation</w:t>
      </w:r>
      <w:r w:rsidRPr="00611EE6">
        <w:rPr>
          <w:color w:val="C00000"/>
        </w:rPr>
        <w:t xml:space="preserve"> </w:t>
      </w:r>
      <w:r>
        <w:t>does not apply to payments made to state agencies or other governmental entities within the state of</w:t>
      </w:r>
      <w:r>
        <w:rPr>
          <w:spacing w:val="-8"/>
        </w:rPr>
        <w:t xml:space="preserve"> </w:t>
      </w:r>
      <w:r>
        <w:t>Florida.</w:t>
      </w:r>
    </w:p>
    <w:p w:rsidR="0080489C" w:rsidRDefault="00611EE6">
      <w:pPr>
        <w:pStyle w:val="ListParagraph"/>
        <w:numPr>
          <w:ilvl w:val="0"/>
          <w:numId w:val="2"/>
        </w:numPr>
        <w:tabs>
          <w:tab w:val="left" w:pos="1156"/>
        </w:tabs>
        <w:spacing w:line="247" w:lineRule="auto"/>
        <w:ind w:left="439" w:right="117" w:firstLine="360"/>
        <w:jc w:val="both"/>
      </w:pPr>
      <w:bookmarkStart w:id="2" w:name="_GoBack"/>
      <w:bookmarkEnd w:id="2"/>
      <w:r>
        <w:t>Construction Contracts – For construction projects with an</w:t>
      </w:r>
      <w:r>
        <w:t xml:space="preserve"> estimated cost of $1 million or greater, the terms and conditions of the contract shall govern the timely payments to subcontractors for work satisfactorily</w:t>
      </w:r>
      <w:r>
        <w:rPr>
          <w:spacing w:val="-6"/>
        </w:rPr>
        <w:t xml:space="preserve"> </w:t>
      </w:r>
      <w:r>
        <w:t>completed.</w:t>
      </w:r>
    </w:p>
    <w:p w:rsidR="0080489C" w:rsidRPr="00611EE6" w:rsidRDefault="00611EE6" w:rsidP="00611EE6">
      <w:pPr>
        <w:spacing w:before="136"/>
        <w:ind w:left="440"/>
        <w:rPr>
          <w:rFonts w:ascii="Times New Roman" w:hAnsi="Times New Roman"/>
          <w:i/>
          <w:sz w:val="18"/>
        </w:rPr>
      </w:pPr>
      <w:r>
        <w:rPr>
          <w:rFonts w:ascii="Times New Roman" w:hAnsi="Times New Roman"/>
          <w:i/>
          <w:sz w:val="18"/>
        </w:rPr>
        <w:t>Specific Authority 1001.74(4), 1010.04(2) FS. Law Implemented 1001.74(5) FS. History–New 10-11-04; Amended</w:t>
      </w:r>
      <w:r>
        <w:rPr>
          <w:rFonts w:ascii="Times New Roman"/>
          <w:i/>
          <w:sz w:val="18"/>
        </w:rPr>
        <w:t>.</w:t>
      </w:r>
    </w:p>
    <w:sectPr w:rsidR="0080489C" w:rsidRPr="00611EE6">
      <w:pgSz w:w="12240" w:h="15840"/>
      <w:pgMar w:top="1380" w:right="1320" w:bottom="980" w:left="1720" w:header="0"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11EE6">
      <w:r>
        <w:separator/>
      </w:r>
    </w:p>
  </w:endnote>
  <w:endnote w:type="continuationSeparator" w:id="0">
    <w:p w:rsidR="00000000" w:rsidRDefault="00611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89C" w:rsidRDefault="00611EE6">
    <w:pPr>
      <w:pStyle w:val="BodyText"/>
      <w:spacing w:line="14" w:lineRule="auto"/>
      <w:rPr>
        <w:sz w:val="20"/>
      </w:rPr>
    </w:pPr>
    <w:r>
      <w:rPr>
        <w:noProof/>
      </w:rPr>
      <mc:AlternateContent>
        <mc:Choice Requires="wps">
          <w:drawing>
            <wp:inline distT="0" distB="0" distL="0" distR="0">
              <wp:extent cx="152400" cy="194310"/>
              <wp:effectExtent l="0" t="0" r="0" b="15240"/>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89C" w:rsidRDefault="00611EE6">
                          <w:pPr>
                            <w:spacing w:before="10"/>
                            <w:ind w:left="60"/>
                            <w:rPr>
                              <w:rFonts w:ascii="Times New Roman"/>
                              <w:sz w:val="24"/>
                            </w:rPr>
                          </w:pPr>
                          <w:r>
                            <w:fldChar w:fldCharType="begin"/>
                          </w:r>
                          <w:r>
                            <w:rPr>
                              <w:rFonts w:ascii="Times New Roman"/>
                              <w:sz w:val="24"/>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12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gpg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GY4wEqSFFt3TwaC1HFBoq9N3OgWnuw7czADH0GXHVHe3svyqkZCbhog9XSkl+4aSCrJzL/2zpyOO&#10;tiC7/oOsIAw5GOmAhlq1tnRQDATo0KWHU2dsKqUNOYviAG5KuAqT+DJ0nfNJOj3ulDbvqGyRNTKs&#10;oPEOnBxvtQEa4Dq52FhCFoxz13wunh2A43gCoeGpvbNJuF7+SIJku9guYi+O5lsvDvLcWxWb2JsX&#10;4dUsv8w3mzz8aeOGcdqwqqLChpl0FcZ/1rdHhY+KOClLS84qC2dT0mq/23CFjgR0XbjPNguSP3Pz&#10;n6fhroHLC0ohVHYdJV4xX1x5cRHPvOQqWHhBmKyTeRAncV48p3TLBP13SqjPcDKLZqOWfsstcN9r&#10;biRtmYHJwVmb4cXJiaRWgVtRudYawvhon5XCpv9UCqjY1GinVyvRUaxm2A2AYkW8k9UDKFdJUBaI&#10;EMYdGI1U3zHqYXRkWH87EEUx4u8FqN/OmclQk7GbDCJKeJphg9Fobsw4jw6dYvsGkMf/S8gV/CE1&#10;c+p9ygJStxsYB47E4+iy8+Z877yeBuzyFwAAAP//AwBQSwMEFAAGAAgAAAAhANWMd0jZAAAAAwEA&#10;AA8AAABkcnMvZG93bnJldi54bWxMj8FOwzAQRO9I/IO1SNyoTUERTeNUFYITEiINB45OvE2sxusQ&#10;u234exYucBlpNKuZt8Vm9oM44RRdIA23CwUCqQ3WUafhvX6+eQARkyFrhkCo4QsjbMrLi8LkNpyp&#10;wtMudYJLKOZGQ5/SmEsZ2x69iYswInG2D5M3ie3USTuZM5f7QS6VyqQ3jnihNyM+9tgedkevYftB&#10;1ZP7fG3eqn3l6nql6CU7aH19NW/XIBLO6e8YfvAZHUpmasKRbBSDBn4k/Spny3t2jYY7lYEsC/mf&#10;vfwGAAD//wMAUEsBAi0AFAAGAAgAAAAhALaDOJL+AAAA4QEAABMAAAAAAAAAAAAAAAAAAAAAAFtD&#10;b250ZW50X1R5cGVzXS54bWxQSwECLQAUAAYACAAAACEAOP0h/9YAAACUAQAACwAAAAAAAAAAAAAA&#10;AAAvAQAAX3JlbHMvLnJlbHNQSwECLQAUAAYACAAAACEAFsoKYKwCAACoBQAADgAAAAAAAAAAAAAA&#10;AAAuAgAAZHJzL2Uyb0RvYy54bWxQSwECLQAUAAYACAAAACEA1Yx3SNkAAAADAQAADwAAAAAAAAAA&#10;AAAAAAAGBQAAZHJzL2Rvd25yZXYueG1sUEsFBgAAAAAEAAQA8wAAAAwGAAAAAA==&#10;" filled="f" stroked="f">
              <v:textbox inset="0,0,0,0">
                <w:txbxContent>
                  <w:p w:rsidR="0080489C" w:rsidRDefault="00611EE6">
                    <w:pPr>
                      <w:spacing w:before="10"/>
                      <w:ind w:left="60"/>
                      <w:rPr>
                        <w:rFonts w:ascii="Times New Roman"/>
                        <w:sz w:val="24"/>
                      </w:rPr>
                    </w:pPr>
                    <w:r>
                      <w:fldChar w:fldCharType="begin"/>
                    </w:r>
                    <w:r>
                      <w:rPr>
                        <w:rFonts w:ascii="Times New Roman"/>
                        <w:sz w:val="24"/>
                      </w:rPr>
                      <w:instrText xml:space="preserve"> PAGE </w:instrText>
                    </w:r>
                    <w:r>
                      <w:fldChar w:fldCharType="separate"/>
                    </w:r>
                    <w:r>
                      <w:t>2</w:t>
                    </w:r>
                    <w: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11EE6">
      <w:r>
        <w:separator/>
      </w:r>
    </w:p>
  </w:footnote>
  <w:footnote w:type="continuationSeparator" w:id="0">
    <w:p w:rsidR="00000000" w:rsidRDefault="00611E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F562A"/>
    <w:multiLevelType w:val="hybridMultilevel"/>
    <w:tmpl w:val="B22E1F0E"/>
    <w:lvl w:ilvl="0" w:tplc="D9D69BBC">
      <w:start w:val="1"/>
      <w:numFmt w:val="decimal"/>
      <w:lvlText w:val="%1."/>
      <w:lvlJc w:val="left"/>
      <w:pPr>
        <w:ind w:left="440" w:hanging="265"/>
        <w:jc w:val="left"/>
      </w:pPr>
      <w:rPr>
        <w:rFonts w:ascii="Arial" w:eastAsia="Arial" w:hAnsi="Arial" w:cs="Arial" w:hint="default"/>
        <w:spacing w:val="-1"/>
        <w:w w:val="100"/>
        <w:sz w:val="22"/>
        <w:szCs w:val="22"/>
        <w:lang w:val="en-US" w:eastAsia="en-US" w:bidi="en-US"/>
      </w:rPr>
    </w:lvl>
    <w:lvl w:ilvl="1" w:tplc="1D34D29E">
      <w:numFmt w:val="bullet"/>
      <w:lvlText w:val="•"/>
      <w:lvlJc w:val="left"/>
      <w:pPr>
        <w:ind w:left="1316" w:hanging="265"/>
      </w:pPr>
      <w:rPr>
        <w:rFonts w:hint="default"/>
        <w:lang w:val="en-US" w:eastAsia="en-US" w:bidi="en-US"/>
      </w:rPr>
    </w:lvl>
    <w:lvl w:ilvl="2" w:tplc="9E3E4E20">
      <w:numFmt w:val="bullet"/>
      <w:lvlText w:val="•"/>
      <w:lvlJc w:val="left"/>
      <w:pPr>
        <w:ind w:left="2192" w:hanging="265"/>
      </w:pPr>
      <w:rPr>
        <w:rFonts w:hint="default"/>
        <w:lang w:val="en-US" w:eastAsia="en-US" w:bidi="en-US"/>
      </w:rPr>
    </w:lvl>
    <w:lvl w:ilvl="3" w:tplc="8D209E80">
      <w:numFmt w:val="bullet"/>
      <w:lvlText w:val="•"/>
      <w:lvlJc w:val="left"/>
      <w:pPr>
        <w:ind w:left="3068" w:hanging="265"/>
      </w:pPr>
      <w:rPr>
        <w:rFonts w:hint="default"/>
        <w:lang w:val="en-US" w:eastAsia="en-US" w:bidi="en-US"/>
      </w:rPr>
    </w:lvl>
    <w:lvl w:ilvl="4" w:tplc="25EC2AFE">
      <w:numFmt w:val="bullet"/>
      <w:lvlText w:val="•"/>
      <w:lvlJc w:val="left"/>
      <w:pPr>
        <w:ind w:left="3944" w:hanging="265"/>
      </w:pPr>
      <w:rPr>
        <w:rFonts w:hint="default"/>
        <w:lang w:val="en-US" w:eastAsia="en-US" w:bidi="en-US"/>
      </w:rPr>
    </w:lvl>
    <w:lvl w:ilvl="5" w:tplc="A2DA386C">
      <w:numFmt w:val="bullet"/>
      <w:lvlText w:val="•"/>
      <w:lvlJc w:val="left"/>
      <w:pPr>
        <w:ind w:left="4820" w:hanging="265"/>
      </w:pPr>
      <w:rPr>
        <w:rFonts w:hint="default"/>
        <w:lang w:val="en-US" w:eastAsia="en-US" w:bidi="en-US"/>
      </w:rPr>
    </w:lvl>
    <w:lvl w:ilvl="6" w:tplc="0260845C">
      <w:numFmt w:val="bullet"/>
      <w:lvlText w:val="•"/>
      <w:lvlJc w:val="left"/>
      <w:pPr>
        <w:ind w:left="5696" w:hanging="265"/>
      </w:pPr>
      <w:rPr>
        <w:rFonts w:hint="default"/>
        <w:lang w:val="en-US" w:eastAsia="en-US" w:bidi="en-US"/>
      </w:rPr>
    </w:lvl>
    <w:lvl w:ilvl="7" w:tplc="4A503CFC">
      <w:numFmt w:val="bullet"/>
      <w:lvlText w:val="•"/>
      <w:lvlJc w:val="left"/>
      <w:pPr>
        <w:ind w:left="6572" w:hanging="265"/>
      </w:pPr>
      <w:rPr>
        <w:rFonts w:hint="default"/>
        <w:lang w:val="en-US" w:eastAsia="en-US" w:bidi="en-US"/>
      </w:rPr>
    </w:lvl>
    <w:lvl w:ilvl="8" w:tplc="F9CCB378">
      <w:numFmt w:val="bullet"/>
      <w:lvlText w:val="•"/>
      <w:lvlJc w:val="left"/>
      <w:pPr>
        <w:ind w:left="7448" w:hanging="265"/>
      </w:pPr>
      <w:rPr>
        <w:rFonts w:hint="default"/>
        <w:lang w:val="en-US" w:eastAsia="en-US" w:bidi="en-US"/>
      </w:rPr>
    </w:lvl>
  </w:abstractNum>
  <w:abstractNum w:abstractNumId="1" w15:restartNumberingAfterBreak="0">
    <w:nsid w:val="44F64526"/>
    <w:multiLevelType w:val="hybridMultilevel"/>
    <w:tmpl w:val="0E52D756"/>
    <w:lvl w:ilvl="0" w:tplc="7E74CA3E">
      <w:start w:val="1"/>
      <w:numFmt w:val="decimal"/>
      <w:lvlText w:val="(%1)"/>
      <w:lvlJc w:val="left"/>
      <w:pPr>
        <w:ind w:left="440" w:hanging="344"/>
        <w:jc w:val="left"/>
      </w:pPr>
      <w:rPr>
        <w:rFonts w:ascii="Arial" w:eastAsia="Arial" w:hAnsi="Arial" w:cs="Arial" w:hint="default"/>
        <w:spacing w:val="-1"/>
        <w:w w:val="100"/>
        <w:sz w:val="22"/>
        <w:szCs w:val="22"/>
        <w:lang w:val="en-US" w:eastAsia="en-US" w:bidi="en-US"/>
      </w:rPr>
    </w:lvl>
    <w:lvl w:ilvl="1" w:tplc="6096F9B0">
      <w:start w:val="1"/>
      <w:numFmt w:val="lowerLetter"/>
      <w:lvlText w:val="(%2)"/>
      <w:lvlJc w:val="left"/>
      <w:pPr>
        <w:ind w:left="440" w:hanging="336"/>
        <w:jc w:val="right"/>
      </w:pPr>
      <w:rPr>
        <w:rFonts w:ascii="Arial" w:eastAsia="Arial" w:hAnsi="Arial" w:cs="Arial" w:hint="default"/>
        <w:spacing w:val="-1"/>
        <w:w w:val="100"/>
        <w:sz w:val="22"/>
        <w:szCs w:val="22"/>
        <w:lang w:val="en-US" w:eastAsia="en-US" w:bidi="en-US"/>
      </w:rPr>
    </w:lvl>
    <w:lvl w:ilvl="2" w:tplc="7688A3FA">
      <w:numFmt w:val="bullet"/>
      <w:lvlText w:val="•"/>
      <w:lvlJc w:val="left"/>
      <w:pPr>
        <w:ind w:left="2192" w:hanging="336"/>
      </w:pPr>
      <w:rPr>
        <w:rFonts w:hint="default"/>
        <w:lang w:val="en-US" w:eastAsia="en-US" w:bidi="en-US"/>
      </w:rPr>
    </w:lvl>
    <w:lvl w:ilvl="3" w:tplc="1B6E8C1C">
      <w:numFmt w:val="bullet"/>
      <w:lvlText w:val="•"/>
      <w:lvlJc w:val="left"/>
      <w:pPr>
        <w:ind w:left="3068" w:hanging="336"/>
      </w:pPr>
      <w:rPr>
        <w:rFonts w:hint="default"/>
        <w:lang w:val="en-US" w:eastAsia="en-US" w:bidi="en-US"/>
      </w:rPr>
    </w:lvl>
    <w:lvl w:ilvl="4" w:tplc="811233F0">
      <w:numFmt w:val="bullet"/>
      <w:lvlText w:val="•"/>
      <w:lvlJc w:val="left"/>
      <w:pPr>
        <w:ind w:left="3944" w:hanging="336"/>
      </w:pPr>
      <w:rPr>
        <w:rFonts w:hint="default"/>
        <w:lang w:val="en-US" w:eastAsia="en-US" w:bidi="en-US"/>
      </w:rPr>
    </w:lvl>
    <w:lvl w:ilvl="5" w:tplc="F282F094">
      <w:numFmt w:val="bullet"/>
      <w:lvlText w:val="•"/>
      <w:lvlJc w:val="left"/>
      <w:pPr>
        <w:ind w:left="4820" w:hanging="336"/>
      </w:pPr>
      <w:rPr>
        <w:rFonts w:hint="default"/>
        <w:lang w:val="en-US" w:eastAsia="en-US" w:bidi="en-US"/>
      </w:rPr>
    </w:lvl>
    <w:lvl w:ilvl="6" w:tplc="E0129C1A">
      <w:numFmt w:val="bullet"/>
      <w:lvlText w:val="•"/>
      <w:lvlJc w:val="left"/>
      <w:pPr>
        <w:ind w:left="5696" w:hanging="336"/>
      </w:pPr>
      <w:rPr>
        <w:rFonts w:hint="default"/>
        <w:lang w:val="en-US" w:eastAsia="en-US" w:bidi="en-US"/>
      </w:rPr>
    </w:lvl>
    <w:lvl w:ilvl="7" w:tplc="1E06576C">
      <w:numFmt w:val="bullet"/>
      <w:lvlText w:val="•"/>
      <w:lvlJc w:val="left"/>
      <w:pPr>
        <w:ind w:left="6572" w:hanging="336"/>
      </w:pPr>
      <w:rPr>
        <w:rFonts w:hint="default"/>
        <w:lang w:val="en-US" w:eastAsia="en-US" w:bidi="en-US"/>
      </w:rPr>
    </w:lvl>
    <w:lvl w:ilvl="8" w:tplc="1F705FCC">
      <w:numFmt w:val="bullet"/>
      <w:lvlText w:val="•"/>
      <w:lvlJc w:val="left"/>
      <w:pPr>
        <w:ind w:left="7448" w:hanging="336"/>
      </w:pPr>
      <w:rPr>
        <w:rFonts w:hint="default"/>
        <w:lang w:val="en-US" w:eastAsia="en-US" w:bidi="en-US"/>
      </w:rPr>
    </w:lvl>
  </w:abstractNum>
  <w:abstractNum w:abstractNumId="2" w15:restartNumberingAfterBreak="0">
    <w:nsid w:val="55915E4F"/>
    <w:multiLevelType w:val="hybridMultilevel"/>
    <w:tmpl w:val="FF70F494"/>
    <w:lvl w:ilvl="0" w:tplc="9D98793A">
      <w:start w:val="1"/>
      <w:numFmt w:val="upperRoman"/>
      <w:pStyle w:val="Heading3"/>
      <w:lvlText w:val="%1."/>
      <w:lvlJc w:val="left"/>
      <w:pPr>
        <w:ind w:left="721" w:hanging="721"/>
        <w:jc w:val="left"/>
      </w:pPr>
      <w:rPr>
        <w:rFonts w:ascii="Arial" w:eastAsia="Arial" w:hAnsi="Arial" w:cs="Arial" w:hint="default"/>
        <w:b/>
        <w:bCs/>
        <w:spacing w:val="0"/>
        <w:w w:val="100"/>
        <w:sz w:val="22"/>
        <w:szCs w:val="22"/>
        <w:lang w:val="en-US" w:eastAsia="en-US" w:bidi="en-US"/>
      </w:rPr>
    </w:lvl>
    <w:lvl w:ilvl="1" w:tplc="446422A8">
      <w:numFmt w:val="bullet"/>
      <w:lvlText w:val="•"/>
      <w:lvlJc w:val="left"/>
      <w:pPr>
        <w:ind w:left="1489" w:hanging="721"/>
      </w:pPr>
      <w:rPr>
        <w:rFonts w:hint="default"/>
        <w:lang w:val="en-US" w:eastAsia="en-US" w:bidi="en-US"/>
      </w:rPr>
    </w:lvl>
    <w:lvl w:ilvl="2" w:tplc="02F6F174">
      <w:numFmt w:val="bullet"/>
      <w:lvlText w:val="•"/>
      <w:lvlJc w:val="left"/>
      <w:pPr>
        <w:ind w:left="2257" w:hanging="721"/>
      </w:pPr>
      <w:rPr>
        <w:rFonts w:hint="default"/>
        <w:lang w:val="en-US" w:eastAsia="en-US" w:bidi="en-US"/>
      </w:rPr>
    </w:lvl>
    <w:lvl w:ilvl="3" w:tplc="7A2E9E1C">
      <w:numFmt w:val="bullet"/>
      <w:lvlText w:val="•"/>
      <w:lvlJc w:val="left"/>
      <w:pPr>
        <w:ind w:left="3025" w:hanging="721"/>
      </w:pPr>
      <w:rPr>
        <w:rFonts w:hint="default"/>
        <w:lang w:val="en-US" w:eastAsia="en-US" w:bidi="en-US"/>
      </w:rPr>
    </w:lvl>
    <w:lvl w:ilvl="4" w:tplc="4380174C">
      <w:numFmt w:val="bullet"/>
      <w:lvlText w:val="•"/>
      <w:lvlJc w:val="left"/>
      <w:pPr>
        <w:ind w:left="3793" w:hanging="721"/>
      </w:pPr>
      <w:rPr>
        <w:rFonts w:hint="default"/>
        <w:lang w:val="en-US" w:eastAsia="en-US" w:bidi="en-US"/>
      </w:rPr>
    </w:lvl>
    <w:lvl w:ilvl="5" w:tplc="37181F2A">
      <w:numFmt w:val="bullet"/>
      <w:lvlText w:val="•"/>
      <w:lvlJc w:val="left"/>
      <w:pPr>
        <w:ind w:left="4561" w:hanging="721"/>
      </w:pPr>
      <w:rPr>
        <w:rFonts w:hint="default"/>
        <w:lang w:val="en-US" w:eastAsia="en-US" w:bidi="en-US"/>
      </w:rPr>
    </w:lvl>
    <w:lvl w:ilvl="6" w:tplc="ED743104">
      <w:numFmt w:val="bullet"/>
      <w:lvlText w:val="•"/>
      <w:lvlJc w:val="left"/>
      <w:pPr>
        <w:ind w:left="5329" w:hanging="721"/>
      </w:pPr>
      <w:rPr>
        <w:rFonts w:hint="default"/>
        <w:lang w:val="en-US" w:eastAsia="en-US" w:bidi="en-US"/>
      </w:rPr>
    </w:lvl>
    <w:lvl w:ilvl="7" w:tplc="B9903D56">
      <w:numFmt w:val="bullet"/>
      <w:lvlText w:val="•"/>
      <w:lvlJc w:val="left"/>
      <w:pPr>
        <w:ind w:left="6097" w:hanging="721"/>
      </w:pPr>
      <w:rPr>
        <w:rFonts w:hint="default"/>
        <w:lang w:val="en-US" w:eastAsia="en-US" w:bidi="en-US"/>
      </w:rPr>
    </w:lvl>
    <w:lvl w:ilvl="8" w:tplc="70502D2E">
      <w:numFmt w:val="bullet"/>
      <w:lvlText w:val="•"/>
      <w:lvlJc w:val="left"/>
      <w:pPr>
        <w:ind w:left="6865" w:hanging="721"/>
      </w:pPr>
      <w:rPr>
        <w:rFonts w:hint="default"/>
        <w:lang w:val="en-US" w:eastAsia="en-US" w:bidi="en-US"/>
      </w:rPr>
    </w:lvl>
  </w:abstractNum>
  <w:abstractNum w:abstractNumId="3" w15:restartNumberingAfterBreak="0">
    <w:nsid w:val="5E036561"/>
    <w:multiLevelType w:val="hybridMultilevel"/>
    <w:tmpl w:val="1F660A30"/>
    <w:lvl w:ilvl="0" w:tplc="2ADE0E2A">
      <w:numFmt w:val="bullet"/>
      <w:lvlText w:val=""/>
      <w:lvlJc w:val="left"/>
      <w:pPr>
        <w:ind w:left="199" w:hanging="260"/>
      </w:pPr>
      <w:rPr>
        <w:rFonts w:ascii="Wingdings" w:eastAsia="Wingdings" w:hAnsi="Wingdings" w:cs="Wingdings" w:hint="default"/>
        <w:w w:val="100"/>
        <w:sz w:val="22"/>
        <w:szCs w:val="22"/>
        <w:lang w:val="en-US" w:eastAsia="en-US" w:bidi="en-US"/>
      </w:rPr>
    </w:lvl>
    <w:lvl w:ilvl="1" w:tplc="CBEE0F6A">
      <w:numFmt w:val="bullet"/>
      <w:lvlText w:val="•"/>
      <w:lvlJc w:val="left"/>
      <w:pPr>
        <w:ind w:left="416" w:hanging="260"/>
      </w:pPr>
      <w:rPr>
        <w:rFonts w:hint="default"/>
        <w:lang w:val="en-US" w:eastAsia="en-US" w:bidi="en-US"/>
      </w:rPr>
    </w:lvl>
    <w:lvl w:ilvl="2" w:tplc="BB7E46FC">
      <w:numFmt w:val="bullet"/>
      <w:lvlText w:val="•"/>
      <w:lvlJc w:val="left"/>
      <w:pPr>
        <w:ind w:left="632" w:hanging="260"/>
      </w:pPr>
      <w:rPr>
        <w:rFonts w:hint="default"/>
        <w:lang w:val="en-US" w:eastAsia="en-US" w:bidi="en-US"/>
      </w:rPr>
    </w:lvl>
    <w:lvl w:ilvl="3" w:tplc="B7D62F80">
      <w:numFmt w:val="bullet"/>
      <w:lvlText w:val="•"/>
      <w:lvlJc w:val="left"/>
      <w:pPr>
        <w:ind w:left="849" w:hanging="260"/>
      </w:pPr>
      <w:rPr>
        <w:rFonts w:hint="default"/>
        <w:lang w:val="en-US" w:eastAsia="en-US" w:bidi="en-US"/>
      </w:rPr>
    </w:lvl>
    <w:lvl w:ilvl="4" w:tplc="B52CD8B8">
      <w:numFmt w:val="bullet"/>
      <w:lvlText w:val="•"/>
      <w:lvlJc w:val="left"/>
      <w:pPr>
        <w:ind w:left="1065" w:hanging="260"/>
      </w:pPr>
      <w:rPr>
        <w:rFonts w:hint="default"/>
        <w:lang w:val="en-US" w:eastAsia="en-US" w:bidi="en-US"/>
      </w:rPr>
    </w:lvl>
    <w:lvl w:ilvl="5" w:tplc="AB5ED1E2">
      <w:numFmt w:val="bullet"/>
      <w:lvlText w:val="•"/>
      <w:lvlJc w:val="left"/>
      <w:pPr>
        <w:ind w:left="1282" w:hanging="260"/>
      </w:pPr>
      <w:rPr>
        <w:rFonts w:hint="default"/>
        <w:lang w:val="en-US" w:eastAsia="en-US" w:bidi="en-US"/>
      </w:rPr>
    </w:lvl>
    <w:lvl w:ilvl="6" w:tplc="77D0D996">
      <w:numFmt w:val="bullet"/>
      <w:lvlText w:val="•"/>
      <w:lvlJc w:val="left"/>
      <w:pPr>
        <w:ind w:left="1498" w:hanging="260"/>
      </w:pPr>
      <w:rPr>
        <w:rFonts w:hint="default"/>
        <w:lang w:val="en-US" w:eastAsia="en-US" w:bidi="en-US"/>
      </w:rPr>
    </w:lvl>
    <w:lvl w:ilvl="7" w:tplc="D6A2AC5C">
      <w:numFmt w:val="bullet"/>
      <w:lvlText w:val="•"/>
      <w:lvlJc w:val="left"/>
      <w:pPr>
        <w:ind w:left="1714" w:hanging="260"/>
      </w:pPr>
      <w:rPr>
        <w:rFonts w:hint="default"/>
        <w:lang w:val="en-US" w:eastAsia="en-US" w:bidi="en-US"/>
      </w:rPr>
    </w:lvl>
    <w:lvl w:ilvl="8" w:tplc="C3785150">
      <w:numFmt w:val="bullet"/>
      <w:lvlText w:val="•"/>
      <w:lvlJc w:val="left"/>
      <w:pPr>
        <w:ind w:left="1931" w:hanging="260"/>
      </w:pPr>
      <w:rPr>
        <w:rFonts w:hint="default"/>
        <w:lang w:val="en-US" w:eastAsia="en-US" w:bidi="en-U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Q0N7G0MDYyNLE0MLRQ0lEKTi0uzszPAykwrAUAS1w7MywAAAA="/>
  </w:docVars>
  <w:rsids>
    <w:rsidRoot w:val="0080489C"/>
    <w:rsid w:val="00611EE6"/>
    <w:rsid w:val="00804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7ED2BFC"/>
  <w15:docId w15:val="{EC4223B8-E329-42AE-949C-B13201B57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rsid w:val="00611EE6"/>
    <w:pPr>
      <w:spacing w:before="75" w:line="480" w:lineRule="auto"/>
      <w:ind w:left="4147" w:right="2478" w:hanging="1332"/>
      <w:outlineLvl w:val="0"/>
    </w:pPr>
    <w:rPr>
      <w:b/>
      <w:bCs/>
    </w:rPr>
  </w:style>
  <w:style w:type="paragraph" w:styleId="Heading2">
    <w:name w:val="heading 2"/>
    <w:basedOn w:val="Normal"/>
    <w:next w:val="Normal"/>
    <w:link w:val="Heading2Char"/>
    <w:uiPriority w:val="9"/>
    <w:unhideWhenUsed/>
    <w:qFormat/>
    <w:rsid w:val="00611EE6"/>
    <w:pPr>
      <w:ind w:left="439"/>
      <w:outlineLvl w:val="1"/>
    </w:pPr>
    <w:rPr>
      <w:b/>
    </w:rPr>
  </w:style>
  <w:style w:type="paragraph" w:styleId="Heading3">
    <w:name w:val="heading 3"/>
    <w:basedOn w:val="Heading1"/>
    <w:next w:val="Normal"/>
    <w:link w:val="Heading3Char"/>
    <w:uiPriority w:val="9"/>
    <w:unhideWhenUsed/>
    <w:qFormat/>
    <w:rsid w:val="00611EE6"/>
    <w:pPr>
      <w:numPr>
        <w:numId w:val="3"/>
      </w:numPr>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40" w:right="118" w:firstLine="359"/>
      <w:jc w:val="both"/>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611EE6"/>
    <w:rPr>
      <w:rFonts w:ascii="Arial" w:eastAsia="Arial" w:hAnsi="Arial" w:cs="Arial"/>
      <w:b/>
      <w:lang w:bidi="en-US"/>
    </w:rPr>
  </w:style>
  <w:style w:type="paragraph" w:styleId="BalloonText">
    <w:name w:val="Balloon Text"/>
    <w:basedOn w:val="Normal"/>
    <w:link w:val="BalloonTextChar"/>
    <w:uiPriority w:val="99"/>
    <w:semiHidden/>
    <w:unhideWhenUsed/>
    <w:rsid w:val="00611E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EE6"/>
    <w:rPr>
      <w:rFonts w:ascii="Segoe UI" w:eastAsia="Arial" w:hAnsi="Segoe UI" w:cs="Segoe UI"/>
      <w:sz w:val="18"/>
      <w:szCs w:val="18"/>
      <w:lang w:bidi="en-US"/>
    </w:rPr>
  </w:style>
  <w:style w:type="paragraph" w:styleId="Title">
    <w:name w:val="Title"/>
    <w:basedOn w:val="Normal"/>
    <w:next w:val="Normal"/>
    <w:link w:val="TitleChar"/>
    <w:uiPriority w:val="10"/>
    <w:qFormat/>
    <w:rsid w:val="00611EE6"/>
    <w:pPr>
      <w:spacing w:before="76" w:line="242" w:lineRule="auto"/>
      <w:ind w:right="822"/>
    </w:pPr>
    <w:rPr>
      <w:rFonts w:ascii="Times New Roman"/>
      <w:sz w:val="40"/>
    </w:rPr>
  </w:style>
  <w:style w:type="character" w:customStyle="1" w:styleId="TitleChar">
    <w:name w:val="Title Char"/>
    <w:basedOn w:val="DefaultParagraphFont"/>
    <w:link w:val="Title"/>
    <w:uiPriority w:val="10"/>
    <w:rsid w:val="00611EE6"/>
    <w:rPr>
      <w:rFonts w:ascii="Times New Roman" w:eastAsia="Arial" w:hAnsi="Arial" w:cs="Arial"/>
      <w:sz w:val="40"/>
      <w:lang w:bidi="en-US"/>
    </w:rPr>
  </w:style>
  <w:style w:type="character" w:customStyle="1" w:styleId="Heading3Char">
    <w:name w:val="Heading 3 Char"/>
    <w:basedOn w:val="DefaultParagraphFont"/>
    <w:link w:val="Heading3"/>
    <w:uiPriority w:val="9"/>
    <w:rsid w:val="00611EE6"/>
    <w:rPr>
      <w:rFonts w:ascii="Arial" w:eastAsia="Arial" w:hAnsi="Arial" w:cs="Arial"/>
      <w:b/>
      <w:bC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showell@unf.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F3563C29E04608B4D0914B309DF455"/>
        <w:category>
          <w:name w:val="General"/>
          <w:gallery w:val="placeholder"/>
        </w:category>
        <w:types>
          <w:type w:val="bbPlcHdr"/>
        </w:types>
        <w:behaviors>
          <w:behavior w:val="content"/>
        </w:behaviors>
        <w:guid w:val="{01168DD2-8CC9-46F2-B6CB-0C82F80ACC34}"/>
      </w:docPartPr>
      <w:docPartBody>
        <w:p w:rsidR="00000000" w:rsidRDefault="00FF761B" w:rsidP="00FF761B">
          <w:pPr>
            <w:pStyle w:val="AAF3563C29E04608B4D0914B309DF455"/>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61B"/>
    <w:rsid w:val="00FF7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761B"/>
    <w:rPr>
      <w:color w:val="808080"/>
    </w:rPr>
  </w:style>
  <w:style w:type="paragraph" w:customStyle="1" w:styleId="AAF3563C29E04608B4D0914B309DF455">
    <w:name w:val="AAF3563C29E04608B4D0914B309DF455"/>
    <w:rsid w:val="00FF76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ceac21fa0ce33390bec00f2973f289bf">
  <xsd:schema xmlns:xsd="http://www.w3.org/2001/XMLSchema" xmlns:xs="http://www.w3.org/2001/XMLSchema" xmlns:p="http://schemas.microsoft.com/office/2006/metadata/properties" xmlns:ns2="a8fbf49f-21ba-4487-b1fa-ffc4a5473ca3" targetNamespace="http://schemas.microsoft.com/office/2006/metadata/properties" ma:root="true" ma:fieldsID="cf7f59700328f306be21f402600ec651"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2009</Department>
    <Document_x0020_Status xmlns="a8fbf49f-21ba-4487-b1fa-ffc4a5473ca3">Certified Regulations</Document_x0020_Status>
    <uq5p xmlns="a8fbf49f-21ba-4487-b1fa-ffc4a5473ca3" xsi:nil="true"/>
  </documentManagement>
</p:properties>
</file>

<file path=customXml/itemProps1.xml><?xml version="1.0" encoding="utf-8"?>
<ds:datastoreItem xmlns:ds="http://schemas.openxmlformats.org/officeDocument/2006/customXml" ds:itemID="{0BC6FF49-A3A6-46F0-9623-6BC00A999DE6}"/>
</file>

<file path=customXml/itemProps2.xml><?xml version="1.0" encoding="utf-8"?>
<ds:datastoreItem xmlns:ds="http://schemas.openxmlformats.org/officeDocument/2006/customXml" ds:itemID="{BD34F7AD-7F15-4209-BF32-D57BA7E62777}"/>
</file>

<file path=customXml/itemProps3.xml><?xml version="1.0" encoding="utf-8"?>
<ds:datastoreItem xmlns:ds="http://schemas.openxmlformats.org/officeDocument/2006/customXml" ds:itemID="{9023068B-1CFC-4D6B-9EA7-33BB28D568AA}"/>
</file>

<file path=docProps/app.xml><?xml version="1.0" encoding="utf-8"?>
<Properties xmlns="http://schemas.openxmlformats.org/officeDocument/2006/extended-properties" xmlns:vt="http://schemas.openxmlformats.org/officeDocument/2006/docPropsVTypes">
  <Template>Normal</Template>
  <TotalTime>1</TotalTime>
  <Pages>3</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OP-B-2   ISSUANCE OF UNIVERSITY KEYS/ACCESS CONTROL</vt:lpstr>
    </vt:vector>
  </TitlesOfParts>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Network Client</dc:creator>
  <cp:lastModifiedBy>Rossomano, Nicole</cp:lastModifiedBy>
  <cp:revision>2</cp:revision>
  <dcterms:created xsi:type="dcterms:W3CDTF">2019-12-18T20:41:00Z</dcterms:created>
  <dcterms:modified xsi:type="dcterms:W3CDTF">2019-12-18T20:41:00Z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2014-07-21T00:00:00Z</vt:filetime>
  </property>
  <property fmtid="{D5CDD505-2E9C-101B-9397-08002B2CF9AE}" pid="3" name="Creator">
    <vt:lpwstr>Acrobat PDFMaker 11 for Word</vt:lpwstr>
  </property>
  <property fmtid="{D5CDD505-2E9C-101B-9397-08002B2CF9AE}" pid="4" name="LastSaved">
    <vt:filetime>2019-12-18T00:00:00Z</vt:filetime>
  </property>
  <property fmtid="{D5CDD505-2E9C-101B-9397-08002B2CF9AE}" pid="5" name="ContentTypeId">
    <vt:lpwstr>0x010100330B4FFE9BA0204FB96D85A847CFAF2C</vt:lpwstr>
  </property>
  <property fmtid="{D5CDD505-2E9C-101B-9397-08002B2CF9AE}" pid="6" name="pgjr">
    <vt:lpwstr/>
  </property>
  <property fmtid="{D5CDD505-2E9C-101B-9397-08002B2CF9AE}" pid="7" name="Month">
    <vt:lpwstr>NONE</vt:lpwstr>
  </property>
</Properties>
</file>