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52F" w:rsidRPr="0022752F" w:rsidRDefault="0022752F" w:rsidP="0022752F">
      <w:pPr>
        <w:widowControl/>
        <w:autoSpaceDE/>
        <w:autoSpaceDN/>
        <w:spacing w:after="330" w:line="259" w:lineRule="auto"/>
        <w:rPr>
          <w:color w:val="000000"/>
          <w:sz w:val="24"/>
        </w:rPr>
      </w:pPr>
      <w:r w:rsidRPr="0022752F">
        <w:rPr>
          <w:noProof/>
          <w:color w:val="000000"/>
          <w:sz w:val="24"/>
        </w:rPr>
        <w:drawing>
          <wp:inline distT="0" distB="0" distL="0" distR="0" wp14:anchorId="25262CBD" wp14:editId="448F0F9F">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22752F" w:rsidRPr="0022752F" w:rsidRDefault="0022752F" w:rsidP="0022752F">
      <w:pPr>
        <w:rPr>
          <w:sz w:val="24"/>
          <w:szCs w:val="24"/>
        </w:rPr>
      </w:pPr>
      <w:r w:rsidRPr="0022752F">
        <w:rPr>
          <w:b/>
          <w:sz w:val="24"/>
          <w:szCs w:val="24"/>
        </w:rPr>
        <w:t>Regulation Number</w:t>
      </w:r>
      <w:r w:rsidRPr="0022752F">
        <w:rPr>
          <w:sz w:val="24"/>
          <w:szCs w:val="24"/>
        </w:rPr>
        <w:t xml:space="preserve">: </w:t>
      </w:r>
      <w:r w:rsidRPr="0022752F">
        <w:rPr>
          <w:sz w:val="24"/>
          <w:szCs w:val="24"/>
        </w:rPr>
        <w:tab/>
      </w:r>
    </w:p>
    <w:p w:rsidR="0022752F" w:rsidRPr="0022752F" w:rsidRDefault="0022752F" w:rsidP="0022752F">
      <w:pPr>
        <w:rPr>
          <w:sz w:val="24"/>
          <w:szCs w:val="24"/>
        </w:rPr>
      </w:pPr>
    </w:p>
    <w:p w:rsidR="0022752F" w:rsidRPr="0022752F" w:rsidRDefault="0022752F" w:rsidP="0022752F">
      <w:pPr>
        <w:rPr>
          <w:sz w:val="24"/>
          <w:szCs w:val="24"/>
        </w:rPr>
      </w:pPr>
      <w:r w:rsidRPr="0022752F">
        <w:rPr>
          <w:b/>
          <w:sz w:val="24"/>
          <w:szCs w:val="24"/>
        </w:rPr>
        <w:t>Effective Date</w:t>
      </w:r>
      <w:r w:rsidRPr="0022752F">
        <w:rPr>
          <w:sz w:val="24"/>
          <w:szCs w:val="24"/>
        </w:rPr>
        <w:t xml:space="preserve">:  </w:t>
      </w:r>
      <w:r w:rsidRPr="0022752F">
        <w:rPr>
          <w:sz w:val="24"/>
          <w:szCs w:val="24"/>
        </w:rPr>
        <w:tab/>
      </w:r>
      <w:r w:rsidRPr="0022752F">
        <w:rPr>
          <w:sz w:val="24"/>
          <w:szCs w:val="24"/>
        </w:rPr>
        <w:tab/>
      </w:r>
      <w:r w:rsidRPr="0022752F">
        <w:rPr>
          <w:b/>
          <w:sz w:val="24"/>
          <w:szCs w:val="24"/>
        </w:rPr>
        <w:t>Revised Date</w:t>
      </w:r>
      <w:r w:rsidRPr="0022752F">
        <w:rPr>
          <w:sz w:val="24"/>
          <w:szCs w:val="24"/>
        </w:rPr>
        <w:t xml:space="preserve">: </w:t>
      </w:r>
    </w:p>
    <w:p w:rsidR="0022752F" w:rsidRPr="0022752F" w:rsidRDefault="0022752F" w:rsidP="0022752F">
      <w:pPr>
        <w:rPr>
          <w:sz w:val="24"/>
          <w:szCs w:val="24"/>
        </w:rPr>
      </w:pPr>
    </w:p>
    <w:p w:rsidR="0022752F" w:rsidRPr="0022752F" w:rsidRDefault="0022752F" w:rsidP="0022752F">
      <w:pPr>
        <w:widowControl/>
        <w:autoSpaceDE/>
        <w:autoSpaceDN/>
        <w:spacing w:line="259" w:lineRule="auto"/>
        <w:outlineLvl w:val="0"/>
        <w:rPr>
          <w:b/>
          <w:color w:val="000000"/>
          <w:sz w:val="24"/>
        </w:rPr>
      </w:pPr>
      <w:r w:rsidRPr="0022752F">
        <w:rPr>
          <w:b/>
          <w:color w:val="000000"/>
          <w:sz w:val="24"/>
        </w:rPr>
        <w:t xml:space="preserve">Subject: </w:t>
      </w:r>
      <w:sdt>
        <w:sdtPr>
          <w:rPr>
            <w:b/>
            <w:color w:val="000000"/>
            <w:sz w:val="24"/>
          </w:rPr>
          <w:id w:val="-1459642324"/>
          <w:placeholder>
            <w:docPart w:val="968D4FA8A0ED4D0985139170424939E0"/>
          </w:placeholder>
          <w:text/>
        </w:sdtPr>
        <w:sdtContent>
          <w:r>
            <w:rPr>
              <w:b/>
              <w:color w:val="000000"/>
              <w:sz w:val="24"/>
            </w:rPr>
            <w:t>Purchasing Program Overview</w:t>
          </w:r>
        </w:sdtContent>
      </w:sdt>
    </w:p>
    <w:p w:rsidR="0022752F" w:rsidRPr="0022752F" w:rsidRDefault="0022752F" w:rsidP="0022752F">
      <w:pPr>
        <w:rPr>
          <w:b/>
          <w:sz w:val="24"/>
          <w:szCs w:val="24"/>
          <w:lang w:bidi="en-US"/>
        </w:rPr>
      </w:pPr>
    </w:p>
    <w:p w:rsidR="0022752F" w:rsidRPr="0022752F" w:rsidRDefault="0022752F" w:rsidP="0022752F">
      <w:pPr>
        <w:rPr>
          <w:sz w:val="24"/>
          <w:szCs w:val="24"/>
          <w:lang w:bidi="en-US"/>
        </w:rPr>
      </w:pPr>
      <w:r w:rsidRPr="0022752F">
        <w:rPr>
          <w:b/>
          <w:sz w:val="24"/>
          <w:szCs w:val="24"/>
          <w:lang w:bidi="en-US"/>
        </w:rPr>
        <w:t>Responsible Division/Department</w:t>
      </w:r>
      <w:r w:rsidRPr="0022752F">
        <w:rPr>
          <w:sz w:val="24"/>
          <w:szCs w:val="24"/>
          <w:lang w:bidi="en-US"/>
        </w:rPr>
        <w:t xml:space="preserve">: </w:t>
      </w:r>
      <w:sdt>
        <w:sdtPr>
          <w:rPr>
            <w:sz w:val="24"/>
            <w:szCs w:val="24"/>
            <w:lang w:bidi="en-US"/>
          </w:rPr>
          <w:id w:val="353540150"/>
          <w:placeholder>
            <w:docPart w:val="968D4FA8A0ED4D0985139170424939E0"/>
          </w:placeholder>
          <w:text/>
        </w:sdtPr>
        <w:sdtContent>
          <w:r>
            <w:rPr>
              <w:sz w:val="24"/>
              <w:szCs w:val="24"/>
              <w:lang w:bidi="en-US"/>
            </w:rPr>
            <w:t>Administration and Finance/ Purchasing</w:t>
          </w:r>
        </w:sdtContent>
      </w:sdt>
    </w:p>
    <w:p w:rsidR="0022752F" w:rsidRPr="0022752F" w:rsidRDefault="0022752F" w:rsidP="0022752F">
      <w:pPr>
        <w:rPr>
          <w:sz w:val="24"/>
          <w:szCs w:val="24"/>
          <w:lang w:bidi="en-US"/>
        </w:rPr>
      </w:pPr>
    </w:p>
    <w:p w:rsidR="0022752F" w:rsidRPr="0022752F" w:rsidRDefault="0022752F" w:rsidP="0022752F">
      <w:pPr>
        <w:rPr>
          <w:b/>
          <w:sz w:val="24"/>
          <w:szCs w:val="24"/>
        </w:rPr>
      </w:pPr>
      <w:r w:rsidRPr="0022752F">
        <w:rPr>
          <w:b/>
          <w:sz w:val="24"/>
          <w:szCs w:val="24"/>
        </w:rPr>
        <w:t xml:space="preserve">Check what type of Regulation this is: </w:t>
      </w:r>
    </w:p>
    <w:p w:rsidR="0022752F" w:rsidRPr="0022752F" w:rsidRDefault="0022752F" w:rsidP="0022752F">
      <w:pPr>
        <w:rPr>
          <w:sz w:val="24"/>
          <w:szCs w:val="24"/>
        </w:rPr>
      </w:pPr>
      <w:sdt>
        <w:sdtPr>
          <w:rPr>
            <w:sz w:val="24"/>
            <w:szCs w:val="24"/>
          </w:rPr>
          <w:id w:val="415290310"/>
          <w14:checkbox>
            <w14:checked w14:val="1"/>
            <w14:checkedState w14:val="2612" w14:font="MS Gothic"/>
            <w14:uncheckedState w14:val="2610" w14:font="MS Gothic"/>
          </w14:checkbox>
        </w:sdtPr>
        <w:sdtContent>
          <w:r>
            <w:rPr>
              <w:rFonts w:ascii="MS Gothic" w:eastAsia="MS Gothic" w:hAnsi="MS Gothic" w:hint="eastAsia"/>
              <w:sz w:val="24"/>
              <w:szCs w:val="24"/>
            </w:rPr>
            <w:t>☒</w:t>
          </w:r>
        </w:sdtContent>
      </w:sdt>
      <w:r w:rsidRPr="0022752F">
        <w:rPr>
          <w:sz w:val="24"/>
          <w:szCs w:val="24"/>
        </w:rPr>
        <w:t xml:space="preserve">New Regulation </w:t>
      </w:r>
    </w:p>
    <w:p w:rsidR="0022752F" w:rsidRPr="0022752F" w:rsidRDefault="0022752F" w:rsidP="0022752F">
      <w:pPr>
        <w:rPr>
          <w:sz w:val="24"/>
          <w:szCs w:val="24"/>
        </w:rPr>
      </w:pPr>
      <w:sdt>
        <w:sdtPr>
          <w:rPr>
            <w:sz w:val="24"/>
            <w:szCs w:val="24"/>
          </w:rPr>
          <w:id w:val="-858739724"/>
          <w14:checkbox>
            <w14:checked w14:val="0"/>
            <w14:checkedState w14:val="2612" w14:font="MS Gothic"/>
            <w14:uncheckedState w14:val="2610" w14:font="MS Gothic"/>
          </w14:checkbox>
        </w:sdtPr>
        <w:sdtContent>
          <w:r w:rsidRPr="0022752F">
            <w:rPr>
              <w:rFonts w:eastAsia="MS Gothic" w:hint="eastAsia"/>
              <w:sz w:val="24"/>
              <w:szCs w:val="24"/>
            </w:rPr>
            <w:t>☐</w:t>
          </w:r>
        </w:sdtContent>
      </w:sdt>
      <w:r w:rsidRPr="0022752F">
        <w:rPr>
          <w:sz w:val="24"/>
          <w:szCs w:val="24"/>
        </w:rPr>
        <w:t xml:space="preserve">Major Revision of Existing Regulation </w:t>
      </w:r>
    </w:p>
    <w:p w:rsidR="0022752F" w:rsidRPr="0022752F" w:rsidRDefault="0022752F" w:rsidP="0022752F">
      <w:pPr>
        <w:rPr>
          <w:sz w:val="24"/>
          <w:szCs w:val="24"/>
        </w:rPr>
      </w:pPr>
      <w:sdt>
        <w:sdtPr>
          <w:rPr>
            <w:sz w:val="24"/>
            <w:szCs w:val="24"/>
          </w:rPr>
          <w:id w:val="1189488720"/>
          <w14:checkbox>
            <w14:checked w14:val="0"/>
            <w14:checkedState w14:val="2612" w14:font="MS Gothic"/>
            <w14:uncheckedState w14:val="2610" w14:font="MS Gothic"/>
          </w14:checkbox>
        </w:sdtPr>
        <w:sdtContent>
          <w:r w:rsidRPr="0022752F">
            <w:rPr>
              <w:rFonts w:eastAsia="MS Gothic" w:hint="eastAsia"/>
              <w:sz w:val="24"/>
              <w:szCs w:val="24"/>
            </w:rPr>
            <w:t>☐</w:t>
          </w:r>
        </w:sdtContent>
      </w:sdt>
      <w:r w:rsidRPr="0022752F">
        <w:rPr>
          <w:sz w:val="24"/>
          <w:szCs w:val="24"/>
        </w:rPr>
        <w:t>Minor/Technical Revision of Existing Regulation</w:t>
      </w:r>
    </w:p>
    <w:p w:rsidR="0022752F" w:rsidRPr="0022752F" w:rsidRDefault="0022752F" w:rsidP="0022752F">
      <w:pPr>
        <w:rPr>
          <w:sz w:val="24"/>
          <w:szCs w:val="24"/>
        </w:rPr>
      </w:pPr>
      <w:sdt>
        <w:sdtPr>
          <w:rPr>
            <w:sz w:val="24"/>
            <w:szCs w:val="24"/>
          </w:rPr>
          <w:id w:val="425855086"/>
          <w14:checkbox>
            <w14:checked w14:val="0"/>
            <w14:checkedState w14:val="2612" w14:font="MS Gothic"/>
            <w14:uncheckedState w14:val="2610" w14:font="MS Gothic"/>
          </w14:checkbox>
        </w:sdtPr>
        <w:sdtContent>
          <w:r w:rsidRPr="0022752F">
            <w:rPr>
              <w:rFonts w:eastAsia="MS Gothic" w:hint="eastAsia"/>
              <w:sz w:val="24"/>
              <w:szCs w:val="24"/>
            </w:rPr>
            <w:t>☐</w:t>
          </w:r>
        </w:sdtContent>
      </w:sdt>
      <w:r w:rsidRPr="0022752F">
        <w:rPr>
          <w:sz w:val="24"/>
          <w:szCs w:val="24"/>
        </w:rPr>
        <w:t xml:space="preserve">Reaffirmation of Existing Regulation </w:t>
      </w:r>
    </w:p>
    <w:p w:rsidR="0022752F" w:rsidRDefault="0022752F" w:rsidP="0022752F">
      <w:pPr>
        <w:spacing w:before="10"/>
        <w:rPr>
          <w:sz w:val="15"/>
          <w:szCs w:val="24"/>
          <w:lang w:bidi="en-US"/>
        </w:rPr>
      </w:pPr>
    </w:p>
    <w:p w:rsidR="0022752F" w:rsidRPr="0022752F" w:rsidRDefault="0022752F" w:rsidP="0022752F">
      <w:pPr>
        <w:spacing w:before="10"/>
        <w:rPr>
          <w:sz w:val="15"/>
          <w:szCs w:val="24"/>
          <w:lang w:bidi="en-US"/>
        </w:rPr>
      </w:pPr>
    </w:p>
    <w:p w:rsidR="008626BE" w:rsidRPr="0022752F" w:rsidRDefault="0022752F" w:rsidP="0022752F">
      <w:pPr>
        <w:pStyle w:val="Heading2"/>
      </w:pPr>
      <w:r w:rsidRPr="0022752F">
        <w:t>OBJECTIVE &amp;</w:t>
      </w:r>
      <w:r w:rsidRPr="0022752F">
        <w:t xml:space="preserve"> </w:t>
      </w:r>
      <w:bookmarkStart w:id="0" w:name="Regulation_Title"/>
      <w:bookmarkEnd w:id="0"/>
      <w:r w:rsidRPr="0022752F">
        <w:t>PURPOSE</w:t>
      </w:r>
    </w:p>
    <w:p w:rsidR="008626BE" w:rsidRDefault="0022752F" w:rsidP="0022752F">
      <w:pPr>
        <w:spacing w:before="76"/>
        <w:ind w:left="548" w:right="822"/>
      </w:pPr>
      <w:r>
        <w:t xml:space="preserve">It is the objective of the University to acquire quality goods and services within reasonable or required time frames, while promoting fair and open competition in the public procurement process. The process shall reduce the appearance and opportunity for </w:t>
      </w:r>
      <w:r>
        <w:t xml:space="preserve">favoritism, ensure that contracts are awarded equitably and economically, and establish effective management oversight in the acquisition of commodities and contractual services, in order to preserve the integrity of public purchasing and contracting. The </w:t>
      </w:r>
      <w:r>
        <w:t>opportunity to bid on University contracts is a privilege, not a right.</w:t>
      </w:r>
    </w:p>
    <w:p w:rsidR="008626BE" w:rsidRDefault="008626BE">
      <w:pPr>
        <w:pStyle w:val="BodyText"/>
        <w:spacing w:before="2"/>
      </w:pPr>
    </w:p>
    <w:p w:rsidR="008626BE" w:rsidRDefault="0022752F" w:rsidP="0022752F">
      <w:pPr>
        <w:pStyle w:val="Heading2"/>
      </w:pPr>
      <w:r>
        <w:t>STATEMENT OF</w:t>
      </w:r>
      <w:r>
        <w:rPr>
          <w:spacing w:val="-1"/>
        </w:rPr>
        <w:t xml:space="preserve"> </w:t>
      </w:r>
      <w:r>
        <w:t>REGULATION</w:t>
      </w:r>
    </w:p>
    <w:p w:rsidR="008626BE" w:rsidRDefault="008626BE">
      <w:pPr>
        <w:pStyle w:val="BodyText"/>
        <w:spacing w:before="8"/>
        <w:rPr>
          <w:b/>
          <w:sz w:val="23"/>
        </w:rPr>
      </w:pPr>
    </w:p>
    <w:p w:rsidR="008626BE" w:rsidRDefault="0022752F">
      <w:pPr>
        <w:pStyle w:val="ListParagraph"/>
        <w:numPr>
          <w:ilvl w:val="0"/>
          <w:numId w:val="5"/>
        </w:numPr>
        <w:tabs>
          <w:tab w:val="left" w:pos="598"/>
        </w:tabs>
        <w:ind w:left="119" w:right="117" w:firstLine="60"/>
        <w:jc w:val="both"/>
        <w:rPr>
          <w:sz w:val="24"/>
        </w:rPr>
      </w:pPr>
      <w:r>
        <w:rPr>
          <w:b/>
          <w:sz w:val="24"/>
        </w:rPr>
        <w:t xml:space="preserve">Authority of the Institutions. </w:t>
      </w:r>
      <w:r>
        <w:rPr>
          <w:sz w:val="24"/>
        </w:rPr>
        <w:t>The Board of Trustees shall adopt regulations establishing basic criteria related to procurement, including procedures and prac</w:t>
      </w:r>
      <w:r>
        <w:rPr>
          <w:sz w:val="24"/>
        </w:rPr>
        <w:t>tices to be used in acquiring commodities and contractual services, as</w:t>
      </w:r>
      <w:r>
        <w:rPr>
          <w:spacing w:val="-3"/>
          <w:sz w:val="24"/>
        </w:rPr>
        <w:t xml:space="preserve"> </w:t>
      </w:r>
      <w:r>
        <w:rPr>
          <w:sz w:val="24"/>
        </w:rPr>
        <w:t>follows:</w:t>
      </w:r>
    </w:p>
    <w:p w:rsidR="008626BE" w:rsidRDefault="008626BE">
      <w:pPr>
        <w:pStyle w:val="BodyText"/>
      </w:pPr>
    </w:p>
    <w:p w:rsidR="008626BE" w:rsidRDefault="0022752F">
      <w:pPr>
        <w:pStyle w:val="ListParagraph"/>
        <w:numPr>
          <w:ilvl w:val="1"/>
          <w:numId w:val="5"/>
        </w:numPr>
        <w:tabs>
          <w:tab w:val="left" w:pos="1201"/>
        </w:tabs>
        <w:ind w:right="116" w:hanging="1"/>
        <w:jc w:val="both"/>
        <w:rPr>
          <w:sz w:val="24"/>
        </w:rPr>
      </w:pPr>
      <w:r>
        <w:rPr>
          <w:sz w:val="24"/>
        </w:rPr>
        <w:t>Removing any contractor from the University’s competitive vendor list that fails to fulfill any of its duties specified in a contract with the University and to reinstate any such contractor when satisfied that further instances of default will not occur.</w:t>
      </w:r>
    </w:p>
    <w:p w:rsidR="008626BE" w:rsidRDefault="0022752F">
      <w:pPr>
        <w:pStyle w:val="ListParagraph"/>
        <w:numPr>
          <w:ilvl w:val="1"/>
          <w:numId w:val="5"/>
        </w:numPr>
        <w:tabs>
          <w:tab w:val="left" w:pos="1188"/>
        </w:tabs>
        <w:ind w:left="839" w:right="116" w:firstLine="0"/>
        <w:jc w:val="both"/>
        <w:rPr>
          <w:sz w:val="24"/>
        </w:rPr>
      </w:pPr>
      <w:r>
        <w:rPr>
          <w:sz w:val="24"/>
        </w:rPr>
        <w:t>Planning and coordinating purchases in volume and negotiating and executing agreements and contracts for commodities and contractual services under which the University may make</w:t>
      </w:r>
      <w:r>
        <w:rPr>
          <w:spacing w:val="-1"/>
          <w:sz w:val="24"/>
        </w:rPr>
        <w:t xml:space="preserve"> </w:t>
      </w:r>
      <w:r>
        <w:rPr>
          <w:sz w:val="24"/>
        </w:rPr>
        <w:t>purchases.</w:t>
      </w:r>
    </w:p>
    <w:p w:rsidR="008626BE" w:rsidRDefault="0022752F">
      <w:pPr>
        <w:pStyle w:val="ListParagraph"/>
        <w:numPr>
          <w:ilvl w:val="1"/>
          <w:numId w:val="5"/>
        </w:numPr>
        <w:tabs>
          <w:tab w:val="left" w:pos="1220"/>
        </w:tabs>
        <w:spacing w:before="1"/>
        <w:ind w:right="115" w:firstLine="0"/>
        <w:jc w:val="both"/>
        <w:rPr>
          <w:sz w:val="24"/>
        </w:rPr>
      </w:pPr>
      <w:r>
        <w:rPr>
          <w:sz w:val="24"/>
        </w:rPr>
        <w:t>Evaluating and approving contracts let by any State of Florida agency or department, the Federal Government, other states, political subdivisions, not-for- profit cooperatives or consortiums, or any independent college or university for the</w:t>
      </w:r>
      <w:r>
        <w:rPr>
          <w:spacing w:val="22"/>
          <w:sz w:val="24"/>
        </w:rPr>
        <w:t xml:space="preserve"> </w:t>
      </w:r>
      <w:r>
        <w:rPr>
          <w:sz w:val="24"/>
        </w:rPr>
        <w:t>procurement</w:t>
      </w:r>
      <w:r>
        <w:rPr>
          <w:spacing w:val="22"/>
          <w:sz w:val="24"/>
        </w:rPr>
        <w:t xml:space="preserve"> </w:t>
      </w:r>
      <w:r>
        <w:rPr>
          <w:sz w:val="24"/>
        </w:rPr>
        <w:t>of</w:t>
      </w:r>
      <w:r>
        <w:rPr>
          <w:spacing w:val="22"/>
          <w:sz w:val="24"/>
        </w:rPr>
        <w:t xml:space="preserve"> </w:t>
      </w:r>
      <w:r>
        <w:rPr>
          <w:sz w:val="24"/>
        </w:rPr>
        <w:t>commodities</w:t>
      </w:r>
      <w:r>
        <w:rPr>
          <w:spacing w:val="22"/>
          <w:sz w:val="24"/>
        </w:rPr>
        <w:t xml:space="preserve"> </w:t>
      </w:r>
      <w:r>
        <w:rPr>
          <w:sz w:val="24"/>
        </w:rPr>
        <w:t>and</w:t>
      </w:r>
      <w:r>
        <w:rPr>
          <w:spacing w:val="23"/>
          <w:sz w:val="24"/>
        </w:rPr>
        <w:t xml:space="preserve"> </w:t>
      </w:r>
      <w:r>
        <w:rPr>
          <w:sz w:val="24"/>
        </w:rPr>
        <w:t>contractual</w:t>
      </w:r>
      <w:r>
        <w:rPr>
          <w:spacing w:val="22"/>
          <w:sz w:val="24"/>
        </w:rPr>
        <w:t xml:space="preserve"> </w:t>
      </w:r>
      <w:r>
        <w:rPr>
          <w:sz w:val="24"/>
        </w:rPr>
        <w:t>services,</w:t>
      </w:r>
      <w:r>
        <w:rPr>
          <w:spacing w:val="22"/>
          <w:sz w:val="24"/>
        </w:rPr>
        <w:t xml:space="preserve"> </w:t>
      </w:r>
      <w:r>
        <w:rPr>
          <w:sz w:val="24"/>
        </w:rPr>
        <w:t>when</w:t>
      </w:r>
      <w:r>
        <w:rPr>
          <w:spacing w:val="23"/>
          <w:sz w:val="24"/>
        </w:rPr>
        <w:t xml:space="preserve"> </w:t>
      </w:r>
      <w:r>
        <w:rPr>
          <w:sz w:val="24"/>
        </w:rPr>
        <w:t>it</w:t>
      </w:r>
      <w:r>
        <w:rPr>
          <w:spacing w:val="22"/>
          <w:sz w:val="24"/>
        </w:rPr>
        <w:t xml:space="preserve"> </w:t>
      </w:r>
      <w:r>
        <w:rPr>
          <w:sz w:val="24"/>
        </w:rPr>
        <w:t>is</w:t>
      </w:r>
      <w:r>
        <w:rPr>
          <w:spacing w:val="23"/>
          <w:sz w:val="24"/>
        </w:rPr>
        <w:t xml:space="preserve"> </w:t>
      </w:r>
      <w:r>
        <w:rPr>
          <w:sz w:val="24"/>
        </w:rPr>
        <w:t>determined</w:t>
      </w:r>
    </w:p>
    <w:p w:rsidR="008626BE" w:rsidRDefault="008626BE">
      <w:pPr>
        <w:jc w:val="both"/>
        <w:rPr>
          <w:sz w:val="24"/>
        </w:rPr>
        <w:sectPr w:rsidR="008626BE">
          <w:type w:val="continuous"/>
          <w:pgSz w:w="12240" w:h="15840"/>
          <w:pgMar w:top="780" w:right="1680" w:bottom="280" w:left="1680" w:header="720" w:footer="720" w:gutter="0"/>
          <w:cols w:space="720"/>
        </w:sectPr>
      </w:pPr>
    </w:p>
    <w:p w:rsidR="008626BE" w:rsidRDefault="0022752F">
      <w:pPr>
        <w:pStyle w:val="BodyText"/>
        <w:spacing w:before="76"/>
        <w:ind w:left="839" w:right="118"/>
        <w:jc w:val="both"/>
      </w:pPr>
      <w:r>
        <w:lastRenderedPageBreak/>
        <w:t>to be cost-effective and in the best interest of the University, to make purchases under contracts let by such other entities.</w:t>
      </w:r>
    </w:p>
    <w:p w:rsidR="008626BE" w:rsidRDefault="0022752F">
      <w:pPr>
        <w:pStyle w:val="ListParagraph"/>
        <w:numPr>
          <w:ilvl w:val="1"/>
          <w:numId w:val="5"/>
        </w:numPr>
        <w:tabs>
          <w:tab w:val="left" w:pos="1245"/>
        </w:tabs>
        <w:ind w:left="839" w:right="116" w:firstLine="0"/>
        <w:jc w:val="both"/>
        <w:rPr>
          <w:sz w:val="24"/>
        </w:rPr>
      </w:pPr>
      <w:r>
        <w:rPr>
          <w:sz w:val="24"/>
        </w:rPr>
        <w:t>Awarding contracts for commodities and contractual servic</w:t>
      </w:r>
      <w:r>
        <w:rPr>
          <w:sz w:val="24"/>
        </w:rPr>
        <w:t>es to multiple suppliers, if it is determined to be in the best interest of the University. Such awards may be on a university, regional or State University System-wide basis and the contracts may be for multiple</w:t>
      </w:r>
      <w:r>
        <w:rPr>
          <w:spacing w:val="-2"/>
          <w:sz w:val="24"/>
        </w:rPr>
        <w:t xml:space="preserve"> </w:t>
      </w:r>
      <w:r>
        <w:rPr>
          <w:sz w:val="24"/>
        </w:rPr>
        <w:t>years.</w:t>
      </w:r>
    </w:p>
    <w:p w:rsidR="008626BE" w:rsidRDefault="0022752F">
      <w:pPr>
        <w:pStyle w:val="ListParagraph"/>
        <w:numPr>
          <w:ilvl w:val="1"/>
          <w:numId w:val="5"/>
        </w:numPr>
        <w:tabs>
          <w:tab w:val="left" w:pos="1175"/>
        </w:tabs>
        <w:spacing w:before="1"/>
        <w:ind w:right="117" w:firstLine="0"/>
        <w:jc w:val="both"/>
        <w:rPr>
          <w:sz w:val="24"/>
        </w:rPr>
      </w:pPr>
      <w:r>
        <w:rPr>
          <w:sz w:val="24"/>
        </w:rPr>
        <w:t>Rejecting or canceling any or all co</w:t>
      </w:r>
      <w:r>
        <w:rPr>
          <w:sz w:val="24"/>
        </w:rPr>
        <w:t>mpetitive solicitations when determined to be in the best interest of the University.</w:t>
      </w:r>
    </w:p>
    <w:p w:rsidR="008626BE" w:rsidRDefault="0022752F">
      <w:pPr>
        <w:pStyle w:val="ListParagraph"/>
        <w:numPr>
          <w:ilvl w:val="1"/>
          <w:numId w:val="5"/>
        </w:numPr>
        <w:tabs>
          <w:tab w:val="left" w:pos="1154"/>
        </w:tabs>
        <w:ind w:right="117" w:firstLine="0"/>
        <w:jc w:val="both"/>
        <w:rPr>
          <w:sz w:val="24"/>
        </w:rPr>
      </w:pPr>
      <w:r>
        <w:rPr>
          <w:sz w:val="24"/>
        </w:rPr>
        <w:t>Barring any vendor from doing business with the University for demonstrated cause, including previous unsatisfactory performance.</w:t>
      </w:r>
    </w:p>
    <w:p w:rsidR="008626BE" w:rsidRDefault="008626BE">
      <w:pPr>
        <w:pStyle w:val="BodyText"/>
        <w:spacing w:before="11"/>
        <w:rPr>
          <w:sz w:val="23"/>
        </w:rPr>
      </w:pPr>
    </w:p>
    <w:p w:rsidR="008626BE" w:rsidRDefault="0022752F">
      <w:pPr>
        <w:pStyle w:val="ListParagraph"/>
        <w:numPr>
          <w:ilvl w:val="0"/>
          <w:numId w:val="5"/>
        </w:numPr>
        <w:tabs>
          <w:tab w:val="left" w:pos="548"/>
        </w:tabs>
        <w:ind w:right="116" w:firstLine="0"/>
        <w:jc w:val="both"/>
        <w:rPr>
          <w:sz w:val="24"/>
        </w:rPr>
      </w:pPr>
      <w:r>
        <w:rPr>
          <w:b/>
          <w:sz w:val="24"/>
        </w:rPr>
        <w:t xml:space="preserve">Competitive Solicitation Threshold. </w:t>
      </w:r>
      <w:r>
        <w:rPr>
          <w:sz w:val="24"/>
        </w:rPr>
        <w:t>The</w:t>
      </w:r>
      <w:r>
        <w:rPr>
          <w:sz w:val="24"/>
        </w:rPr>
        <w:t xml:space="preserve"> Board of Trustees shall establish a competitive solicitation threshold not greater than $50,000, for the purchase of commodities or contractual</w:t>
      </w:r>
      <w:r>
        <w:rPr>
          <w:spacing w:val="-1"/>
          <w:sz w:val="24"/>
        </w:rPr>
        <w:t xml:space="preserve"> </w:t>
      </w:r>
      <w:r>
        <w:rPr>
          <w:sz w:val="24"/>
        </w:rPr>
        <w:t>services.</w:t>
      </w:r>
    </w:p>
    <w:p w:rsidR="008626BE" w:rsidRDefault="008626BE">
      <w:pPr>
        <w:pStyle w:val="BodyText"/>
      </w:pPr>
    </w:p>
    <w:p w:rsidR="008626BE" w:rsidRDefault="0022752F">
      <w:pPr>
        <w:pStyle w:val="ListParagraph"/>
        <w:numPr>
          <w:ilvl w:val="1"/>
          <w:numId w:val="5"/>
        </w:numPr>
        <w:tabs>
          <w:tab w:val="left" w:pos="1191"/>
        </w:tabs>
        <w:ind w:left="839" w:right="116" w:firstLine="0"/>
        <w:jc w:val="both"/>
        <w:rPr>
          <w:sz w:val="24"/>
        </w:rPr>
      </w:pPr>
      <w:r>
        <w:rPr>
          <w:sz w:val="24"/>
        </w:rPr>
        <w:t>When only one response is received to the competitive solicitation threshold for commodities or cont</w:t>
      </w:r>
      <w:r>
        <w:rPr>
          <w:sz w:val="24"/>
        </w:rPr>
        <w:t>ractual services exceeding $50,000, the University may review the solicitation responses to determine if a second call for a competitive solicitation is in the best interest of the University. If it is determined that a second call would not serve a useful</w:t>
      </w:r>
      <w:r>
        <w:rPr>
          <w:sz w:val="24"/>
        </w:rPr>
        <w:t xml:space="preserve"> purpose, the University may proceed with the acquisition.</w:t>
      </w:r>
    </w:p>
    <w:p w:rsidR="008626BE" w:rsidRDefault="0022752F">
      <w:pPr>
        <w:pStyle w:val="ListParagraph"/>
        <w:numPr>
          <w:ilvl w:val="1"/>
          <w:numId w:val="5"/>
        </w:numPr>
        <w:tabs>
          <w:tab w:val="left" w:pos="1195"/>
        </w:tabs>
        <w:ind w:right="115" w:hanging="1"/>
        <w:jc w:val="both"/>
        <w:rPr>
          <w:sz w:val="24"/>
        </w:rPr>
      </w:pPr>
      <w:r>
        <w:rPr>
          <w:sz w:val="24"/>
        </w:rPr>
        <w:t>The purchase of commodities and contractual services shall not be divided to avoid the requirement of competitive</w:t>
      </w:r>
      <w:r>
        <w:rPr>
          <w:spacing w:val="-2"/>
          <w:sz w:val="24"/>
        </w:rPr>
        <w:t xml:space="preserve"> </w:t>
      </w:r>
      <w:r>
        <w:rPr>
          <w:sz w:val="24"/>
        </w:rPr>
        <w:t>solicitation.</w:t>
      </w:r>
    </w:p>
    <w:p w:rsidR="008626BE" w:rsidRDefault="008626BE">
      <w:pPr>
        <w:pStyle w:val="BodyText"/>
      </w:pPr>
    </w:p>
    <w:p w:rsidR="008626BE" w:rsidRDefault="0022752F">
      <w:pPr>
        <w:pStyle w:val="ListParagraph"/>
        <w:numPr>
          <w:ilvl w:val="0"/>
          <w:numId w:val="5"/>
        </w:numPr>
        <w:tabs>
          <w:tab w:val="left" w:pos="474"/>
        </w:tabs>
        <w:ind w:right="115" w:firstLine="0"/>
        <w:jc w:val="both"/>
        <w:rPr>
          <w:sz w:val="24"/>
        </w:rPr>
      </w:pPr>
      <w:r>
        <w:rPr>
          <w:b/>
          <w:sz w:val="24"/>
        </w:rPr>
        <w:t>Exceptional Purchases</w:t>
      </w:r>
      <w:r>
        <w:rPr>
          <w:sz w:val="24"/>
        </w:rPr>
        <w:t>. The University is authorized to make exceptional purchases of commodities or contractual services as</w:t>
      </w:r>
      <w:r>
        <w:rPr>
          <w:spacing w:val="-1"/>
          <w:sz w:val="24"/>
        </w:rPr>
        <w:t xml:space="preserve"> </w:t>
      </w:r>
      <w:r>
        <w:rPr>
          <w:sz w:val="24"/>
        </w:rPr>
        <w:t>fol</w:t>
      </w:r>
      <w:r>
        <w:rPr>
          <w:sz w:val="24"/>
        </w:rPr>
        <w:t>lows:</w:t>
      </w:r>
    </w:p>
    <w:p w:rsidR="008626BE" w:rsidRDefault="008626BE">
      <w:pPr>
        <w:pStyle w:val="BodyText"/>
        <w:spacing w:before="11"/>
        <w:rPr>
          <w:sz w:val="23"/>
        </w:rPr>
      </w:pPr>
    </w:p>
    <w:p w:rsidR="008626BE" w:rsidRDefault="0022752F">
      <w:pPr>
        <w:pStyle w:val="ListParagraph"/>
        <w:numPr>
          <w:ilvl w:val="1"/>
          <w:numId w:val="5"/>
        </w:numPr>
        <w:tabs>
          <w:tab w:val="left" w:pos="1308"/>
        </w:tabs>
        <w:ind w:left="839" w:right="116" w:firstLine="0"/>
        <w:jc w:val="both"/>
        <w:rPr>
          <w:sz w:val="24"/>
        </w:rPr>
      </w:pPr>
      <w:r>
        <w:rPr>
          <w:sz w:val="24"/>
        </w:rPr>
        <w:t xml:space="preserve">Purchase of Products with Recycled Content.  </w:t>
      </w:r>
      <w:proofErr w:type="gramStart"/>
      <w:r>
        <w:rPr>
          <w:sz w:val="24"/>
        </w:rPr>
        <w:t>The  University</w:t>
      </w:r>
      <w:proofErr w:type="gramEnd"/>
      <w:r>
        <w:rPr>
          <w:sz w:val="24"/>
        </w:rPr>
        <w:t xml:space="preserve">  may  establish a program to encourage the purchase and use of products and materials with recycled content and postconsumer recovered</w:t>
      </w:r>
      <w:r>
        <w:rPr>
          <w:spacing w:val="-8"/>
          <w:sz w:val="24"/>
        </w:rPr>
        <w:t xml:space="preserve"> </w:t>
      </w:r>
      <w:r>
        <w:rPr>
          <w:sz w:val="24"/>
        </w:rPr>
        <w:t>material.</w:t>
      </w:r>
    </w:p>
    <w:p w:rsidR="008626BE" w:rsidRDefault="0022752F">
      <w:pPr>
        <w:pStyle w:val="ListParagraph"/>
        <w:numPr>
          <w:ilvl w:val="1"/>
          <w:numId w:val="5"/>
        </w:numPr>
        <w:tabs>
          <w:tab w:val="left" w:pos="1219"/>
        </w:tabs>
        <w:ind w:right="116" w:hanging="1"/>
        <w:jc w:val="both"/>
        <w:rPr>
          <w:sz w:val="24"/>
        </w:rPr>
      </w:pPr>
      <w:r>
        <w:rPr>
          <w:sz w:val="24"/>
        </w:rPr>
        <w:t>Purchase of Private Attorney Services. Writ</w:t>
      </w:r>
      <w:r>
        <w:rPr>
          <w:sz w:val="24"/>
        </w:rPr>
        <w:t>ten approval from the Attorney General is not required for private attorney services acquired by the</w:t>
      </w:r>
      <w:r>
        <w:rPr>
          <w:spacing w:val="-12"/>
          <w:sz w:val="24"/>
        </w:rPr>
        <w:t xml:space="preserve"> </w:t>
      </w:r>
      <w:r>
        <w:rPr>
          <w:sz w:val="24"/>
        </w:rPr>
        <w:t>University.</w:t>
      </w:r>
    </w:p>
    <w:p w:rsidR="008626BE" w:rsidRDefault="0022752F">
      <w:pPr>
        <w:pStyle w:val="ListParagraph"/>
        <w:numPr>
          <w:ilvl w:val="1"/>
          <w:numId w:val="5"/>
        </w:numPr>
        <w:tabs>
          <w:tab w:val="left" w:pos="1285"/>
        </w:tabs>
        <w:ind w:left="839" w:right="117" w:hanging="1"/>
        <w:jc w:val="both"/>
        <w:rPr>
          <w:sz w:val="24"/>
        </w:rPr>
      </w:pPr>
      <w:r>
        <w:rPr>
          <w:sz w:val="24"/>
        </w:rPr>
        <w:t xml:space="preserve">Purchase of Insurance. The </w:t>
      </w:r>
      <w:proofErr w:type="gramStart"/>
      <w:r>
        <w:rPr>
          <w:sz w:val="24"/>
        </w:rPr>
        <w:t>University  shall</w:t>
      </w:r>
      <w:proofErr w:type="gramEnd"/>
      <w:r>
        <w:rPr>
          <w:sz w:val="24"/>
        </w:rPr>
        <w:t xml:space="preserve">  have  the  authority  to  purchase insurance as deemed necessary and appropriate for the operatio</w:t>
      </w:r>
      <w:r>
        <w:rPr>
          <w:sz w:val="24"/>
        </w:rPr>
        <w:t>n and educational mission of the</w:t>
      </w:r>
      <w:r>
        <w:rPr>
          <w:spacing w:val="-5"/>
          <w:sz w:val="24"/>
        </w:rPr>
        <w:t xml:space="preserve"> </w:t>
      </w:r>
      <w:r>
        <w:rPr>
          <w:sz w:val="24"/>
        </w:rPr>
        <w:t>University.</w:t>
      </w:r>
    </w:p>
    <w:p w:rsidR="008626BE" w:rsidRDefault="0022752F">
      <w:pPr>
        <w:pStyle w:val="ListParagraph"/>
        <w:numPr>
          <w:ilvl w:val="1"/>
          <w:numId w:val="5"/>
        </w:numPr>
        <w:tabs>
          <w:tab w:val="left" w:pos="1181"/>
        </w:tabs>
        <w:ind w:left="1180" w:hanging="341"/>
        <w:jc w:val="both"/>
        <w:rPr>
          <w:sz w:val="24"/>
        </w:rPr>
      </w:pPr>
      <w:r>
        <w:rPr>
          <w:sz w:val="24"/>
        </w:rPr>
        <w:t>Purchase of Printing. Printing is not subject to Chapter 283,</w:t>
      </w:r>
      <w:r>
        <w:rPr>
          <w:spacing w:val="-9"/>
          <w:sz w:val="24"/>
        </w:rPr>
        <w:t xml:space="preserve"> </w:t>
      </w:r>
      <w:r>
        <w:rPr>
          <w:sz w:val="24"/>
        </w:rPr>
        <w:t>F.S.</w:t>
      </w:r>
    </w:p>
    <w:p w:rsidR="008626BE" w:rsidRDefault="008626BE">
      <w:pPr>
        <w:pStyle w:val="BodyText"/>
      </w:pPr>
    </w:p>
    <w:p w:rsidR="008626BE" w:rsidRDefault="0022752F">
      <w:pPr>
        <w:pStyle w:val="ListParagraph"/>
        <w:numPr>
          <w:ilvl w:val="0"/>
          <w:numId w:val="5"/>
        </w:numPr>
        <w:tabs>
          <w:tab w:val="left" w:pos="486"/>
        </w:tabs>
        <w:ind w:left="119" w:right="116" w:firstLine="0"/>
        <w:jc w:val="both"/>
        <w:rPr>
          <w:sz w:val="24"/>
        </w:rPr>
      </w:pPr>
      <w:r>
        <w:rPr>
          <w:b/>
          <w:sz w:val="24"/>
        </w:rPr>
        <w:t xml:space="preserve">Purchases from Contractors Convicted of Public Entity Crimes. </w:t>
      </w:r>
      <w:r>
        <w:rPr>
          <w:sz w:val="24"/>
        </w:rPr>
        <w:t>The University shall not accept a competitive solicitation from or purchase commodities or contractual services from a person or affiliate who has been convicted of a public entity crime and has been placed on the State of Florida’s convicted vendor list f</w:t>
      </w:r>
      <w:r>
        <w:rPr>
          <w:sz w:val="24"/>
        </w:rPr>
        <w:t>or a period of 36 months from the date of being added to the convicted vendor</w:t>
      </w:r>
      <w:r>
        <w:rPr>
          <w:spacing w:val="-8"/>
          <w:sz w:val="24"/>
        </w:rPr>
        <w:t xml:space="preserve"> </w:t>
      </w:r>
      <w:r>
        <w:rPr>
          <w:sz w:val="24"/>
        </w:rPr>
        <w:t>list.</w:t>
      </w:r>
    </w:p>
    <w:p w:rsidR="008626BE" w:rsidRDefault="008626BE">
      <w:pPr>
        <w:pStyle w:val="BodyText"/>
      </w:pPr>
    </w:p>
    <w:p w:rsidR="008626BE" w:rsidRDefault="0022752F">
      <w:pPr>
        <w:pStyle w:val="ListParagraph"/>
        <w:numPr>
          <w:ilvl w:val="0"/>
          <w:numId w:val="5"/>
        </w:numPr>
        <w:tabs>
          <w:tab w:val="left" w:pos="462"/>
        </w:tabs>
        <w:ind w:left="119" w:right="116" w:firstLine="0"/>
        <w:jc w:val="both"/>
        <w:rPr>
          <w:sz w:val="24"/>
        </w:rPr>
      </w:pPr>
      <w:r>
        <w:rPr>
          <w:b/>
          <w:sz w:val="24"/>
        </w:rPr>
        <w:t xml:space="preserve">Competitive Solicitation Exceptions. </w:t>
      </w:r>
      <w:r>
        <w:rPr>
          <w:sz w:val="24"/>
        </w:rPr>
        <w:t>The following types of purchasing actions, and commodities and contractual services purchases are not subject to the competitive solicitation</w:t>
      </w:r>
      <w:r>
        <w:rPr>
          <w:spacing w:val="-2"/>
          <w:sz w:val="24"/>
        </w:rPr>
        <w:t xml:space="preserve"> </w:t>
      </w:r>
      <w:r>
        <w:rPr>
          <w:sz w:val="24"/>
        </w:rPr>
        <w:t>process:</w:t>
      </w:r>
    </w:p>
    <w:p w:rsidR="008626BE" w:rsidRDefault="008626BE">
      <w:pPr>
        <w:pStyle w:val="BodyText"/>
      </w:pPr>
    </w:p>
    <w:p w:rsidR="008626BE" w:rsidRDefault="0022752F">
      <w:pPr>
        <w:pStyle w:val="ListParagraph"/>
        <w:numPr>
          <w:ilvl w:val="0"/>
          <w:numId w:val="2"/>
        </w:numPr>
        <w:tabs>
          <w:tab w:val="left" w:pos="1088"/>
        </w:tabs>
        <w:ind w:right="185" w:firstLine="0"/>
        <w:rPr>
          <w:sz w:val="24"/>
        </w:rPr>
      </w:pPr>
      <w:r>
        <w:rPr>
          <w:b/>
          <w:sz w:val="24"/>
        </w:rPr>
        <w:t>Emergency Purchases</w:t>
      </w:r>
      <w:r>
        <w:rPr>
          <w:sz w:val="24"/>
        </w:rPr>
        <w:t xml:space="preserve">. When the University President or his/her designee determines, in writing, that the </w:t>
      </w:r>
      <w:r>
        <w:rPr>
          <w:sz w:val="24"/>
        </w:rPr>
        <w:t>delay due to the competitive solicitation process is an immediate danger to the public health or safety or the welfare of the University, including University tangible and/or intangible assets; or</w:t>
      </w:r>
      <w:r>
        <w:rPr>
          <w:spacing w:val="-11"/>
          <w:sz w:val="24"/>
        </w:rPr>
        <w:t xml:space="preserve"> </w:t>
      </w:r>
      <w:r>
        <w:rPr>
          <w:sz w:val="24"/>
        </w:rPr>
        <w:t>would</w:t>
      </w:r>
    </w:p>
    <w:p w:rsidR="008626BE" w:rsidRDefault="008626BE">
      <w:pPr>
        <w:rPr>
          <w:sz w:val="24"/>
        </w:rPr>
        <w:sectPr w:rsidR="008626BE">
          <w:footerReference w:type="default" r:id="rId9"/>
          <w:pgSz w:w="12240" w:h="15840"/>
          <w:pgMar w:top="640" w:right="1680" w:bottom="960" w:left="1680" w:header="0" w:footer="768" w:gutter="0"/>
          <w:pgNumType w:start="2"/>
          <w:cols w:space="720"/>
        </w:sectPr>
      </w:pPr>
    </w:p>
    <w:p w:rsidR="008626BE" w:rsidRDefault="0022752F">
      <w:pPr>
        <w:pStyle w:val="BodyText"/>
        <w:spacing w:before="76"/>
        <w:ind w:left="840" w:right="295"/>
      </w:pPr>
      <w:r>
        <w:lastRenderedPageBreak/>
        <w:t>othe</w:t>
      </w:r>
      <w:r>
        <w:t>rwise cause significant injury or harm not in the best interest of the University, the University may proceed with the procurement of commodities or contractual services without a competitive solicitation.</w:t>
      </w:r>
    </w:p>
    <w:p w:rsidR="008626BE" w:rsidRDefault="008626BE">
      <w:pPr>
        <w:pStyle w:val="BodyText"/>
      </w:pPr>
    </w:p>
    <w:p w:rsidR="008626BE" w:rsidRDefault="0022752F">
      <w:pPr>
        <w:pStyle w:val="ListParagraph"/>
        <w:numPr>
          <w:ilvl w:val="0"/>
          <w:numId w:val="2"/>
        </w:numPr>
        <w:tabs>
          <w:tab w:val="left" w:pos="1101"/>
        </w:tabs>
        <w:spacing w:before="1"/>
        <w:ind w:left="840" w:right="233" w:firstLine="0"/>
        <w:rPr>
          <w:sz w:val="24"/>
        </w:rPr>
      </w:pPr>
      <w:r>
        <w:rPr>
          <w:b/>
          <w:sz w:val="24"/>
        </w:rPr>
        <w:t xml:space="preserve">Sole Source Purchases. </w:t>
      </w:r>
      <w:r>
        <w:rPr>
          <w:sz w:val="24"/>
        </w:rPr>
        <w:t>Commodities or contractual services available from a single source may be exempted from the competitive solicitation</w:t>
      </w:r>
      <w:r>
        <w:rPr>
          <w:spacing w:val="-4"/>
          <w:sz w:val="24"/>
        </w:rPr>
        <w:t xml:space="preserve"> </w:t>
      </w:r>
      <w:r>
        <w:rPr>
          <w:sz w:val="24"/>
        </w:rPr>
        <w:t>process.</w:t>
      </w:r>
    </w:p>
    <w:p w:rsidR="008626BE" w:rsidRDefault="008626BE">
      <w:pPr>
        <w:pStyle w:val="BodyText"/>
        <w:spacing w:before="11"/>
        <w:rPr>
          <w:sz w:val="23"/>
        </w:rPr>
      </w:pPr>
    </w:p>
    <w:p w:rsidR="008626BE" w:rsidRDefault="0022752F">
      <w:pPr>
        <w:pStyle w:val="ListParagraph"/>
        <w:numPr>
          <w:ilvl w:val="0"/>
          <w:numId w:val="2"/>
        </w:numPr>
        <w:tabs>
          <w:tab w:val="left" w:pos="1088"/>
        </w:tabs>
        <w:ind w:left="840" w:right="185" w:firstLine="0"/>
        <w:rPr>
          <w:sz w:val="24"/>
        </w:rPr>
      </w:pPr>
      <w:r>
        <w:rPr>
          <w:b/>
          <w:sz w:val="24"/>
        </w:rPr>
        <w:t xml:space="preserve">Purchases from Contracts and Negotiated Annual Price Agreements. </w:t>
      </w:r>
      <w:r>
        <w:rPr>
          <w:sz w:val="24"/>
        </w:rPr>
        <w:t>As established by the State of Florida, other governmental entit</w:t>
      </w:r>
      <w:r>
        <w:rPr>
          <w:sz w:val="24"/>
        </w:rPr>
        <w:t>ies, other Universities in the State University System, or other independent colleges and universities are not subject to further competitive</w:t>
      </w:r>
      <w:r>
        <w:rPr>
          <w:spacing w:val="-1"/>
          <w:sz w:val="24"/>
        </w:rPr>
        <w:t xml:space="preserve"> </w:t>
      </w:r>
      <w:r>
        <w:rPr>
          <w:sz w:val="24"/>
        </w:rPr>
        <w:t>solicitation.</w:t>
      </w:r>
    </w:p>
    <w:p w:rsidR="008626BE" w:rsidRDefault="008626BE">
      <w:pPr>
        <w:pStyle w:val="BodyText"/>
      </w:pPr>
    </w:p>
    <w:p w:rsidR="008626BE" w:rsidRDefault="0022752F">
      <w:pPr>
        <w:pStyle w:val="ListParagraph"/>
        <w:numPr>
          <w:ilvl w:val="0"/>
          <w:numId w:val="2"/>
        </w:numPr>
        <w:tabs>
          <w:tab w:val="left" w:pos="1101"/>
        </w:tabs>
        <w:ind w:left="840" w:right="392" w:firstLine="0"/>
        <w:rPr>
          <w:sz w:val="24"/>
        </w:rPr>
      </w:pPr>
      <w:r>
        <w:rPr>
          <w:sz w:val="24"/>
        </w:rPr>
        <w:t>The following listed commodities and services are not subject to competitive solicitation:</w:t>
      </w:r>
    </w:p>
    <w:p w:rsidR="008626BE" w:rsidRDefault="008626BE">
      <w:pPr>
        <w:pStyle w:val="BodyText"/>
      </w:pPr>
    </w:p>
    <w:p w:rsidR="008626BE" w:rsidRDefault="0022752F">
      <w:pPr>
        <w:pStyle w:val="ListParagraph"/>
        <w:numPr>
          <w:ilvl w:val="0"/>
          <w:numId w:val="1"/>
        </w:numPr>
        <w:tabs>
          <w:tab w:val="left" w:pos="1081"/>
        </w:tabs>
        <w:rPr>
          <w:sz w:val="24"/>
        </w:rPr>
      </w:pPr>
      <w:r>
        <w:rPr>
          <w:sz w:val="24"/>
        </w:rPr>
        <w:t>Artisti</w:t>
      </w:r>
      <w:r>
        <w:rPr>
          <w:sz w:val="24"/>
        </w:rPr>
        <w:t>c</w:t>
      </w:r>
      <w:r>
        <w:rPr>
          <w:spacing w:val="-1"/>
          <w:sz w:val="24"/>
        </w:rPr>
        <w:t xml:space="preserve"> </w:t>
      </w:r>
      <w:r>
        <w:rPr>
          <w:sz w:val="24"/>
        </w:rPr>
        <w:t>services;</w:t>
      </w:r>
    </w:p>
    <w:p w:rsidR="008626BE" w:rsidRDefault="008626BE">
      <w:pPr>
        <w:pStyle w:val="BodyText"/>
      </w:pPr>
    </w:p>
    <w:p w:rsidR="008626BE" w:rsidRDefault="0022752F">
      <w:pPr>
        <w:pStyle w:val="ListParagraph"/>
        <w:numPr>
          <w:ilvl w:val="0"/>
          <w:numId w:val="1"/>
        </w:numPr>
        <w:tabs>
          <w:tab w:val="left" w:pos="1081"/>
        </w:tabs>
        <w:rPr>
          <w:sz w:val="24"/>
        </w:rPr>
      </w:pPr>
      <w:r>
        <w:rPr>
          <w:sz w:val="24"/>
        </w:rPr>
        <w:t>Academic reviews;</w:t>
      </w:r>
    </w:p>
    <w:p w:rsidR="008626BE" w:rsidRDefault="008626BE">
      <w:pPr>
        <w:pStyle w:val="BodyText"/>
      </w:pPr>
    </w:p>
    <w:p w:rsidR="008626BE" w:rsidRDefault="0022752F">
      <w:pPr>
        <w:pStyle w:val="ListParagraph"/>
        <w:numPr>
          <w:ilvl w:val="0"/>
          <w:numId w:val="1"/>
        </w:numPr>
        <w:tabs>
          <w:tab w:val="left" w:pos="1081"/>
        </w:tabs>
        <w:rPr>
          <w:sz w:val="24"/>
        </w:rPr>
      </w:pPr>
      <w:r>
        <w:rPr>
          <w:sz w:val="24"/>
        </w:rPr>
        <w:t>Lectures;</w:t>
      </w:r>
    </w:p>
    <w:p w:rsidR="008626BE" w:rsidRDefault="008626BE">
      <w:pPr>
        <w:pStyle w:val="BodyText"/>
      </w:pPr>
    </w:p>
    <w:p w:rsidR="008626BE" w:rsidRDefault="0022752F">
      <w:pPr>
        <w:pStyle w:val="ListParagraph"/>
        <w:numPr>
          <w:ilvl w:val="0"/>
          <w:numId w:val="1"/>
        </w:numPr>
        <w:tabs>
          <w:tab w:val="left" w:pos="1080"/>
        </w:tabs>
        <w:ind w:hanging="240"/>
        <w:rPr>
          <w:sz w:val="24"/>
        </w:rPr>
      </w:pPr>
      <w:r>
        <w:rPr>
          <w:sz w:val="24"/>
        </w:rPr>
        <w:t>Auditing</w:t>
      </w:r>
      <w:r>
        <w:rPr>
          <w:spacing w:val="-1"/>
          <w:sz w:val="24"/>
        </w:rPr>
        <w:t xml:space="preserve"> </w:t>
      </w:r>
      <w:r>
        <w:rPr>
          <w:sz w:val="24"/>
        </w:rPr>
        <w:t>services;</w:t>
      </w:r>
    </w:p>
    <w:p w:rsidR="008626BE" w:rsidRDefault="008626BE">
      <w:pPr>
        <w:pStyle w:val="BodyText"/>
      </w:pPr>
    </w:p>
    <w:p w:rsidR="008626BE" w:rsidRDefault="0022752F">
      <w:pPr>
        <w:pStyle w:val="ListParagraph"/>
        <w:numPr>
          <w:ilvl w:val="0"/>
          <w:numId w:val="1"/>
        </w:numPr>
        <w:tabs>
          <w:tab w:val="left" w:pos="1080"/>
        </w:tabs>
        <w:ind w:left="839" w:right="998" w:firstLine="0"/>
        <w:rPr>
          <w:sz w:val="24"/>
        </w:rPr>
      </w:pPr>
      <w:r>
        <w:rPr>
          <w:sz w:val="24"/>
        </w:rPr>
        <w:t>Legal services, including attorney, paralegal, expert witness, appraisal, arbitrator or mediator</w:t>
      </w:r>
      <w:r>
        <w:rPr>
          <w:spacing w:val="-4"/>
          <w:sz w:val="24"/>
        </w:rPr>
        <w:t xml:space="preserve"> </w:t>
      </w:r>
      <w:r>
        <w:rPr>
          <w:sz w:val="24"/>
        </w:rPr>
        <w:t>services;</w:t>
      </w:r>
    </w:p>
    <w:p w:rsidR="008626BE" w:rsidRDefault="008626BE">
      <w:pPr>
        <w:pStyle w:val="BodyText"/>
        <w:spacing w:before="11"/>
        <w:rPr>
          <w:sz w:val="23"/>
        </w:rPr>
      </w:pPr>
    </w:p>
    <w:p w:rsidR="008626BE" w:rsidRDefault="0022752F">
      <w:pPr>
        <w:pStyle w:val="ListParagraph"/>
        <w:numPr>
          <w:ilvl w:val="0"/>
          <w:numId w:val="1"/>
        </w:numPr>
        <w:tabs>
          <w:tab w:val="left" w:pos="1080"/>
        </w:tabs>
        <w:ind w:left="839" w:right="199" w:firstLine="0"/>
        <w:rPr>
          <w:sz w:val="24"/>
        </w:rPr>
      </w:pPr>
      <w:r>
        <w:rPr>
          <w:sz w:val="24"/>
        </w:rPr>
        <w:t>Health services involving examination, diagnosis, treatment, prevention, medical consultation or administration. Prescriptive assistive devices for medical, developmental or vocational rehabilitation including, but not limited to prosthetics, orthotics, wh</w:t>
      </w:r>
      <w:r>
        <w:rPr>
          <w:sz w:val="24"/>
        </w:rPr>
        <w:t xml:space="preserve">eelchairs and other related equipment and supplies, provided they are purchased </w:t>
      </w:r>
      <w:proofErr w:type="gramStart"/>
      <w:r>
        <w:rPr>
          <w:sz w:val="24"/>
        </w:rPr>
        <w:t>on the basis of</w:t>
      </w:r>
      <w:proofErr w:type="gramEnd"/>
      <w:r>
        <w:rPr>
          <w:sz w:val="24"/>
        </w:rPr>
        <w:t xml:space="preserve"> an established fee schedule or by a method that ensures the best price, taking into consideration the needs of the client;</w:t>
      </w:r>
    </w:p>
    <w:p w:rsidR="008626BE" w:rsidRDefault="008626BE">
      <w:pPr>
        <w:pStyle w:val="BodyText"/>
      </w:pPr>
    </w:p>
    <w:p w:rsidR="008626BE" w:rsidRDefault="0022752F">
      <w:pPr>
        <w:pStyle w:val="ListParagraph"/>
        <w:numPr>
          <w:ilvl w:val="0"/>
          <w:numId w:val="1"/>
        </w:numPr>
        <w:tabs>
          <w:tab w:val="left" w:pos="1080"/>
        </w:tabs>
        <w:ind w:left="840" w:right="359" w:firstLine="0"/>
        <w:rPr>
          <w:sz w:val="24"/>
        </w:rPr>
      </w:pPr>
      <w:r>
        <w:rPr>
          <w:sz w:val="24"/>
        </w:rPr>
        <w:t>Services provided to persons with me</w:t>
      </w:r>
      <w:r>
        <w:rPr>
          <w:sz w:val="24"/>
        </w:rPr>
        <w:t>ntal or physical disabilities by not-for- profit corporations organized under the provisions of s. 501(c)(3) of the Internal Revenue Code or services governed by the provisions of the Office of Management and Budget Circular</w:t>
      </w:r>
      <w:r>
        <w:rPr>
          <w:spacing w:val="-1"/>
          <w:sz w:val="24"/>
        </w:rPr>
        <w:t xml:space="preserve"> </w:t>
      </w:r>
      <w:r>
        <w:rPr>
          <w:sz w:val="24"/>
        </w:rPr>
        <w:t>A-122;</w:t>
      </w:r>
    </w:p>
    <w:p w:rsidR="008626BE" w:rsidRDefault="008626BE">
      <w:pPr>
        <w:pStyle w:val="BodyText"/>
      </w:pPr>
    </w:p>
    <w:p w:rsidR="008626BE" w:rsidRDefault="0022752F">
      <w:pPr>
        <w:pStyle w:val="ListParagraph"/>
        <w:numPr>
          <w:ilvl w:val="0"/>
          <w:numId w:val="1"/>
        </w:numPr>
        <w:tabs>
          <w:tab w:val="left" w:pos="1080"/>
        </w:tabs>
        <w:ind w:left="840" w:right="353" w:firstLine="0"/>
        <w:rPr>
          <w:sz w:val="24"/>
        </w:rPr>
      </w:pPr>
      <w:r>
        <w:rPr>
          <w:sz w:val="24"/>
        </w:rPr>
        <w:t>Medicaid services deliv</w:t>
      </w:r>
      <w:r>
        <w:rPr>
          <w:sz w:val="24"/>
        </w:rPr>
        <w:t>ered to an eligible Medicaid recipient by a health care provider who has not previously applied for and received a Medicaid provider number from the Department of Children and Family Services. This exception will be valid for a period not to exceed 90 days</w:t>
      </w:r>
      <w:r>
        <w:rPr>
          <w:sz w:val="24"/>
        </w:rPr>
        <w:t xml:space="preserve"> after the date of delivery to the Medicaid recipient and shall not be renewed;</w:t>
      </w:r>
    </w:p>
    <w:p w:rsidR="008626BE" w:rsidRDefault="008626BE">
      <w:pPr>
        <w:pStyle w:val="BodyText"/>
      </w:pPr>
    </w:p>
    <w:p w:rsidR="008626BE" w:rsidRDefault="0022752F">
      <w:pPr>
        <w:pStyle w:val="ListParagraph"/>
        <w:numPr>
          <w:ilvl w:val="0"/>
          <w:numId w:val="1"/>
        </w:numPr>
        <w:tabs>
          <w:tab w:val="left" w:pos="1081"/>
        </w:tabs>
        <w:rPr>
          <w:sz w:val="24"/>
        </w:rPr>
      </w:pPr>
      <w:r>
        <w:rPr>
          <w:sz w:val="24"/>
        </w:rPr>
        <w:t>Family placement</w:t>
      </w:r>
      <w:r>
        <w:rPr>
          <w:spacing w:val="-1"/>
          <w:sz w:val="24"/>
        </w:rPr>
        <w:t xml:space="preserve"> </w:t>
      </w:r>
      <w:r>
        <w:rPr>
          <w:sz w:val="24"/>
        </w:rPr>
        <w:t>services;</w:t>
      </w:r>
    </w:p>
    <w:p w:rsidR="008626BE" w:rsidRDefault="008626BE">
      <w:pPr>
        <w:pStyle w:val="BodyText"/>
      </w:pPr>
    </w:p>
    <w:p w:rsidR="008626BE" w:rsidRDefault="0022752F">
      <w:pPr>
        <w:pStyle w:val="ListParagraph"/>
        <w:numPr>
          <w:ilvl w:val="0"/>
          <w:numId w:val="1"/>
        </w:numPr>
        <w:tabs>
          <w:tab w:val="left" w:pos="1200"/>
        </w:tabs>
        <w:ind w:left="1199" w:hanging="360"/>
        <w:rPr>
          <w:sz w:val="24"/>
        </w:rPr>
      </w:pPr>
      <w:r>
        <w:rPr>
          <w:sz w:val="24"/>
        </w:rPr>
        <w:t>Training and education</w:t>
      </w:r>
      <w:r>
        <w:rPr>
          <w:spacing w:val="-3"/>
          <w:sz w:val="24"/>
        </w:rPr>
        <w:t xml:space="preserve"> </w:t>
      </w:r>
      <w:r>
        <w:rPr>
          <w:sz w:val="24"/>
        </w:rPr>
        <w:t>services;</w:t>
      </w:r>
    </w:p>
    <w:p w:rsidR="008626BE" w:rsidRDefault="008626BE">
      <w:pPr>
        <w:pStyle w:val="BodyText"/>
      </w:pPr>
    </w:p>
    <w:p w:rsidR="008626BE" w:rsidRDefault="0022752F">
      <w:pPr>
        <w:pStyle w:val="ListParagraph"/>
        <w:numPr>
          <w:ilvl w:val="0"/>
          <w:numId w:val="1"/>
        </w:numPr>
        <w:tabs>
          <w:tab w:val="left" w:pos="1201"/>
        </w:tabs>
        <w:ind w:left="1200" w:hanging="361"/>
        <w:rPr>
          <w:sz w:val="24"/>
        </w:rPr>
      </w:pPr>
      <w:r>
        <w:rPr>
          <w:sz w:val="24"/>
        </w:rPr>
        <w:t>Advertising;</w:t>
      </w:r>
    </w:p>
    <w:p w:rsidR="008626BE" w:rsidRDefault="008626BE">
      <w:pPr>
        <w:rPr>
          <w:sz w:val="24"/>
        </w:rPr>
        <w:sectPr w:rsidR="008626BE">
          <w:pgSz w:w="12240" w:h="15840"/>
          <w:pgMar w:top="640" w:right="1680" w:bottom="980" w:left="1680" w:header="0" w:footer="768" w:gutter="0"/>
          <w:cols w:space="720"/>
        </w:sectPr>
      </w:pPr>
    </w:p>
    <w:p w:rsidR="008626BE" w:rsidRDefault="0022752F">
      <w:pPr>
        <w:pStyle w:val="ListParagraph"/>
        <w:numPr>
          <w:ilvl w:val="0"/>
          <w:numId w:val="1"/>
        </w:numPr>
        <w:tabs>
          <w:tab w:val="left" w:pos="1201"/>
        </w:tabs>
        <w:spacing w:before="76"/>
        <w:ind w:left="840" w:right="375" w:firstLine="0"/>
        <w:rPr>
          <w:sz w:val="24"/>
        </w:rPr>
      </w:pPr>
      <w:r>
        <w:rPr>
          <w:sz w:val="24"/>
        </w:rPr>
        <w:lastRenderedPageBreak/>
        <w:t>Services or commodities provided by governmental agencies, another University in the S</w:t>
      </w:r>
      <w:r>
        <w:rPr>
          <w:sz w:val="24"/>
        </w:rPr>
        <w:t>tate University System, direct support organizations of the university, political subdivisions or other independent colleges and</w:t>
      </w:r>
      <w:r>
        <w:rPr>
          <w:spacing w:val="-5"/>
          <w:sz w:val="24"/>
        </w:rPr>
        <w:t xml:space="preserve"> </w:t>
      </w:r>
      <w:r>
        <w:rPr>
          <w:sz w:val="24"/>
        </w:rPr>
        <w:t>universities;</w:t>
      </w:r>
    </w:p>
    <w:p w:rsidR="008626BE" w:rsidRDefault="008626BE">
      <w:pPr>
        <w:pStyle w:val="BodyText"/>
      </w:pPr>
    </w:p>
    <w:p w:rsidR="008626BE" w:rsidRDefault="0022752F">
      <w:pPr>
        <w:pStyle w:val="ListParagraph"/>
        <w:numPr>
          <w:ilvl w:val="0"/>
          <w:numId w:val="1"/>
        </w:numPr>
        <w:tabs>
          <w:tab w:val="left" w:pos="1200"/>
        </w:tabs>
        <w:spacing w:before="1"/>
        <w:ind w:left="840" w:right="705" w:firstLine="0"/>
        <w:jc w:val="both"/>
        <w:rPr>
          <w:sz w:val="24"/>
        </w:rPr>
      </w:pPr>
      <w:r>
        <w:rPr>
          <w:sz w:val="24"/>
        </w:rPr>
        <w:t xml:space="preserve">Programs, conferences, workshops, continuing education events or </w:t>
      </w:r>
      <w:r>
        <w:rPr>
          <w:spacing w:val="-3"/>
          <w:sz w:val="24"/>
        </w:rPr>
        <w:t xml:space="preserve">other </w:t>
      </w:r>
      <w:r>
        <w:rPr>
          <w:sz w:val="24"/>
        </w:rPr>
        <w:t>university programs that are offered to the general public for which fees are collected to pay all expenses associated with the event or</w:t>
      </w:r>
      <w:r>
        <w:rPr>
          <w:spacing w:val="-13"/>
          <w:sz w:val="24"/>
        </w:rPr>
        <w:t xml:space="preserve"> </w:t>
      </w:r>
      <w:r>
        <w:rPr>
          <w:sz w:val="24"/>
        </w:rPr>
        <w:t>program;</w:t>
      </w:r>
    </w:p>
    <w:p w:rsidR="008626BE" w:rsidRDefault="008626BE">
      <w:pPr>
        <w:pStyle w:val="BodyText"/>
        <w:spacing w:before="11"/>
        <w:rPr>
          <w:sz w:val="23"/>
        </w:rPr>
      </w:pPr>
    </w:p>
    <w:p w:rsidR="008626BE" w:rsidRDefault="0022752F">
      <w:pPr>
        <w:pStyle w:val="ListParagraph"/>
        <w:numPr>
          <w:ilvl w:val="0"/>
          <w:numId w:val="1"/>
        </w:numPr>
        <w:tabs>
          <w:tab w:val="left" w:pos="1201"/>
        </w:tabs>
        <w:ind w:left="840" w:right="153" w:hanging="1"/>
        <w:rPr>
          <w:sz w:val="24"/>
        </w:rPr>
      </w:pPr>
      <w:r>
        <w:rPr>
          <w:sz w:val="24"/>
        </w:rPr>
        <w:t>Purchases from firms or individuals th</w:t>
      </w:r>
      <w:r>
        <w:rPr>
          <w:sz w:val="24"/>
        </w:rPr>
        <w:t>at are prescribed by state or federal law, or specified by a granting</w:t>
      </w:r>
      <w:r>
        <w:rPr>
          <w:spacing w:val="-6"/>
          <w:sz w:val="24"/>
        </w:rPr>
        <w:t xml:space="preserve"> </w:t>
      </w:r>
      <w:r>
        <w:rPr>
          <w:sz w:val="24"/>
        </w:rPr>
        <w:t>agency;</w:t>
      </w:r>
    </w:p>
    <w:p w:rsidR="008626BE" w:rsidRDefault="008626BE">
      <w:pPr>
        <w:pStyle w:val="BodyText"/>
      </w:pPr>
    </w:p>
    <w:p w:rsidR="008626BE" w:rsidRDefault="0022752F">
      <w:pPr>
        <w:pStyle w:val="ListParagraph"/>
        <w:numPr>
          <w:ilvl w:val="0"/>
          <w:numId w:val="1"/>
        </w:numPr>
        <w:tabs>
          <w:tab w:val="left" w:pos="1201"/>
        </w:tabs>
        <w:ind w:left="1200" w:hanging="361"/>
        <w:jc w:val="both"/>
        <w:rPr>
          <w:sz w:val="24"/>
        </w:rPr>
      </w:pPr>
      <w:r>
        <w:rPr>
          <w:sz w:val="24"/>
        </w:rPr>
        <w:t>Regulated utilities and government franchised</w:t>
      </w:r>
      <w:r>
        <w:rPr>
          <w:spacing w:val="-1"/>
          <w:sz w:val="24"/>
        </w:rPr>
        <w:t xml:space="preserve"> </w:t>
      </w:r>
      <w:r>
        <w:rPr>
          <w:sz w:val="24"/>
        </w:rPr>
        <w:t>services;</w:t>
      </w:r>
    </w:p>
    <w:p w:rsidR="008626BE" w:rsidRDefault="008626BE">
      <w:pPr>
        <w:pStyle w:val="BodyText"/>
      </w:pPr>
    </w:p>
    <w:p w:rsidR="008626BE" w:rsidRDefault="0022752F">
      <w:pPr>
        <w:pStyle w:val="ListParagraph"/>
        <w:numPr>
          <w:ilvl w:val="0"/>
          <w:numId w:val="1"/>
        </w:numPr>
        <w:tabs>
          <w:tab w:val="left" w:pos="1201"/>
        </w:tabs>
        <w:ind w:left="840" w:right="417" w:firstLine="0"/>
        <w:rPr>
          <w:sz w:val="24"/>
        </w:rPr>
      </w:pPr>
      <w:r>
        <w:rPr>
          <w:sz w:val="24"/>
        </w:rPr>
        <w:t>Regulated public communications, except long distance telecommunication services or</w:t>
      </w:r>
      <w:r>
        <w:rPr>
          <w:spacing w:val="-1"/>
          <w:sz w:val="24"/>
        </w:rPr>
        <w:t xml:space="preserve"> </w:t>
      </w:r>
      <w:r>
        <w:rPr>
          <w:sz w:val="24"/>
        </w:rPr>
        <w:t>facilities;</w:t>
      </w:r>
    </w:p>
    <w:p w:rsidR="008626BE" w:rsidRDefault="008626BE">
      <w:pPr>
        <w:pStyle w:val="BodyText"/>
      </w:pPr>
    </w:p>
    <w:p w:rsidR="008626BE" w:rsidRDefault="0022752F">
      <w:pPr>
        <w:pStyle w:val="ListParagraph"/>
        <w:numPr>
          <w:ilvl w:val="0"/>
          <w:numId w:val="1"/>
        </w:numPr>
        <w:tabs>
          <w:tab w:val="left" w:pos="1200"/>
        </w:tabs>
        <w:ind w:left="1199" w:hanging="360"/>
        <w:jc w:val="both"/>
        <w:rPr>
          <w:sz w:val="24"/>
        </w:rPr>
      </w:pPr>
      <w:r>
        <w:rPr>
          <w:sz w:val="24"/>
        </w:rPr>
        <w:t>Extension of an existin</w:t>
      </w:r>
      <w:r>
        <w:rPr>
          <w:sz w:val="24"/>
        </w:rPr>
        <w:t>g</w:t>
      </w:r>
      <w:r>
        <w:rPr>
          <w:spacing w:val="-2"/>
          <w:sz w:val="24"/>
        </w:rPr>
        <w:t xml:space="preserve"> </w:t>
      </w:r>
      <w:r>
        <w:rPr>
          <w:sz w:val="24"/>
        </w:rPr>
        <w:t>contract;</w:t>
      </w:r>
    </w:p>
    <w:p w:rsidR="008626BE" w:rsidRDefault="008626BE">
      <w:pPr>
        <w:pStyle w:val="BodyText"/>
      </w:pPr>
    </w:p>
    <w:p w:rsidR="008626BE" w:rsidRDefault="0022752F">
      <w:pPr>
        <w:pStyle w:val="ListParagraph"/>
        <w:numPr>
          <w:ilvl w:val="0"/>
          <w:numId w:val="1"/>
        </w:numPr>
        <w:tabs>
          <w:tab w:val="left" w:pos="1201"/>
        </w:tabs>
        <w:ind w:left="840" w:right="465" w:firstLine="0"/>
        <w:rPr>
          <w:sz w:val="24"/>
        </w:rPr>
      </w:pPr>
      <w:r>
        <w:rPr>
          <w:sz w:val="24"/>
        </w:rPr>
        <w:t>Renewal of an existing contract if the terms of the contract specify renewal option(s);</w:t>
      </w:r>
    </w:p>
    <w:p w:rsidR="008626BE" w:rsidRDefault="008626BE">
      <w:pPr>
        <w:pStyle w:val="BodyText"/>
      </w:pPr>
    </w:p>
    <w:p w:rsidR="008626BE" w:rsidRDefault="0022752F">
      <w:pPr>
        <w:pStyle w:val="ListParagraph"/>
        <w:numPr>
          <w:ilvl w:val="0"/>
          <w:numId w:val="1"/>
        </w:numPr>
        <w:tabs>
          <w:tab w:val="left" w:pos="1201"/>
        </w:tabs>
        <w:ind w:left="1200" w:hanging="361"/>
        <w:jc w:val="both"/>
        <w:rPr>
          <w:sz w:val="24"/>
        </w:rPr>
      </w:pPr>
      <w:r>
        <w:rPr>
          <w:sz w:val="24"/>
        </w:rPr>
        <w:t>Purchases from an Annual Certification List developed by the</w:t>
      </w:r>
      <w:r>
        <w:rPr>
          <w:spacing w:val="-9"/>
          <w:sz w:val="24"/>
        </w:rPr>
        <w:t xml:space="preserve"> </w:t>
      </w:r>
      <w:r>
        <w:rPr>
          <w:sz w:val="24"/>
        </w:rPr>
        <w:t>University;</w:t>
      </w:r>
    </w:p>
    <w:p w:rsidR="008626BE" w:rsidRDefault="008626BE">
      <w:pPr>
        <w:pStyle w:val="BodyText"/>
      </w:pPr>
    </w:p>
    <w:p w:rsidR="008626BE" w:rsidRDefault="0022752F">
      <w:pPr>
        <w:pStyle w:val="ListParagraph"/>
        <w:numPr>
          <w:ilvl w:val="0"/>
          <w:numId w:val="1"/>
        </w:numPr>
        <w:tabs>
          <w:tab w:val="left" w:pos="1200"/>
        </w:tabs>
        <w:ind w:left="1200" w:hanging="360"/>
        <w:jc w:val="both"/>
        <w:rPr>
          <w:sz w:val="24"/>
        </w:rPr>
      </w:pPr>
      <w:r>
        <w:rPr>
          <w:sz w:val="24"/>
        </w:rPr>
        <w:t>Purchases for resale;</w:t>
      </w:r>
    </w:p>
    <w:p w:rsidR="008626BE" w:rsidRDefault="008626BE">
      <w:pPr>
        <w:pStyle w:val="BodyText"/>
      </w:pPr>
    </w:p>
    <w:p w:rsidR="008626BE" w:rsidRDefault="0022752F">
      <w:pPr>
        <w:pStyle w:val="ListParagraph"/>
        <w:numPr>
          <w:ilvl w:val="0"/>
          <w:numId w:val="1"/>
        </w:numPr>
        <w:tabs>
          <w:tab w:val="left" w:pos="1201"/>
        </w:tabs>
        <w:spacing w:before="1"/>
        <w:ind w:left="1200" w:hanging="361"/>
        <w:jc w:val="both"/>
        <w:rPr>
          <w:sz w:val="24"/>
        </w:rPr>
      </w:pPr>
      <w:r>
        <w:rPr>
          <w:sz w:val="24"/>
        </w:rPr>
        <w:t>Accounting Services;</w:t>
      </w:r>
    </w:p>
    <w:p w:rsidR="008626BE" w:rsidRDefault="008626BE">
      <w:pPr>
        <w:pStyle w:val="BodyText"/>
        <w:spacing w:before="10"/>
        <w:rPr>
          <w:sz w:val="23"/>
        </w:rPr>
      </w:pPr>
    </w:p>
    <w:p w:rsidR="008626BE" w:rsidRDefault="0022752F">
      <w:pPr>
        <w:pStyle w:val="ListParagraph"/>
        <w:numPr>
          <w:ilvl w:val="0"/>
          <w:numId w:val="1"/>
        </w:numPr>
        <w:tabs>
          <w:tab w:val="left" w:pos="1201"/>
        </w:tabs>
        <w:ind w:left="840" w:right="773" w:firstLine="0"/>
        <w:rPr>
          <w:sz w:val="24"/>
        </w:rPr>
      </w:pPr>
      <w:r>
        <w:rPr>
          <w:sz w:val="24"/>
        </w:rPr>
        <w:t>Contracts or services provided by not-for-profit support and affiliate organizations of the University, direct support organizations, health support organizations and faculty practice plans;</w:t>
      </w:r>
    </w:p>
    <w:p w:rsidR="008626BE" w:rsidRDefault="008626BE">
      <w:pPr>
        <w:pStyle w:val="BodyText"/>
      </w:pPr>
    </w:p>
    <w:p w:rsidR="008626BE" w:rsidRDefault="0022752F">
      <w:pPr>
        <w:pStyle w:val="ListParagraph"/>
        <w:numPr>
          <w:ilvl w:val="0"/>
          <w:numId w:val="1"/>
        </w:numPr>
        <w:tabs>
          <w:tab w:val="left" w:pos="1201"/>
        </w:tabs>
        <w:ind w:left="840" w:right="765" w:firstLine="0"/>
        <w:rPr>
          <w:sz w:val="24"/>
        </w:rPr>
      </w:pPr>
      <w:r>
        <w:rPr>
          <w:sz w:val="24"/>
        </w:rPr>
        <w:t>Implementation/programming/training services available from owne</w:t>
      </w:r>
      <w:r>
        <w:rPr>
          <w:sz w:val="24"/>
        </w:rPr>
        <w:t>r of copyrighted software or its contracted vendor;</w:t>
      </w:r>
      <w:r>
        <w:rPr>
          <w:spacing w:val="-3"/>
          <w:sz w:val="24"/>
        </w:rPr>
        <w:t xml:space="preserve"> </w:t>
      </w:r>
      <w:r>
        <w:rPr>
          <w:sz w:val="24"/>
        </w:rPr>
        <w:t>and</w:t>
      </w:r>
    </w:p>
    <w:p w:rsidR="008626BE" w:rsidRDefault="008626BE">
      <w:pPr>
        <w:pStyle w:val="BodyText"/>
      </w:pPr>
    </w:p>
    <w:p w:rsidR="008626BE" w:rsidRDefault="0022752F">
      <w:pPr>
        <w:pStyle w:val="ListParagraph"/>
        <w:numPr>
          <w:ilvl w:val="0"/>
          <w:numId w:val="1"/>
        </w:numPr>
        <w:tabs>
          <w:tab w:val="left" w:pos="1201"/>
        </w:tabs>
        <w:ind w:left="839" w:right="428" w:firstLine="0"/>
        <w:rPr>
          <w:sz w:val="24"/>
        </w:rPr>
      </w:pPr>
      <w:r>
        <w:rPr>
          <w:sz w:val="24"/>
        </w:rPr>
        <w:t xml:space="preserve">Purchases of materials, supplies, equipment, or services for instructional or sponsored research purposes when a director of sponsored research or designee certifies that, in a </w:t>
      </w:r>
      <w:proofErr w:type="gramStart"/>
      <w:r>
        <w:rPr>
          <w:sz w:val="24"/>
        </w:rPr>
        <w:t>particular instance</w:t>
      </w:r>
      <w:proofErr w:type="gramEnd"/>
      <w:r>
        <w:rPr>
          <w:sz w:val="24"/>
        </w:rPr>
        <w:t>, i</w:t>
      </w:r>
      <w:r>
        <w:rPr>
          <w:sz w:val="24"/>
        </w:rPr>
        <w:t>t is necessary for the efficient or expeditious prosecution of a research project in accordance with sponsored research procedures or to attain the instructional</w:t>
      </w:r>
      <w:r>
        <w:rPr>
          <w:spacing w:val="-4"/>
          <w:sz w:val="24"/>
        </w:rPr>
        <w:t xml:space="preserve"> </w:t>
      </w:r>
      <w:r>
        <w:rPr>
          <w:sz w:val="24"/>
        </w:rPr>
        <w:t>objective.</w:t>
      </w:r>
    </w:p>
    <w:p w:rsidR="008626BE" w:rsidRDefault="008626BE">
      <w:pPr>
        <w:pStyle w:val="BodyText"/>
      </w:pPr>
    </w:p>
    <w:p w:rsidR="008626BE" w:rsidRDefault="0022752F">
      <w:pPr>
        <w:pStyle w:val="ListParagraph"/>
        <w:numPr>
          <w:ilvl w:val="0"/>
          <w:numId w:val="5"/>
        </w:numPr>
        <w:tabs>
          <w:tab w:val="left" w:pos="461"/>
        </w:tabs>
        <w:ind w:right="125" w:firstLine="0"/>
        <w:jc w:val="left"/>
        <w:rPr>
          <w:sz w:val="24"/>
        </w:rPr>
      </w:pPr>
      <w:r>
        <w:rPr>
          <w:b/>
          <w:sz w:val="24"/>
        </w:rPr>
        <w:t>Vendors Excluded from Competition</w:t>
      </w:r>
      <w:r>
        <w:rPr>
          <w:sz w:val="24"/>
        </w:rPr>
        <w:t>. In order to ensure objective contractor perform</w:t>
      </w:r>
      <w:r>
        <w:rPr>
          <w:sz w:val="24"/>
        </w:rPr>
        <w:t>ance and eliminate unfair competitive advantage, contractors that develop or draft specifications, requirements, statements of work, invitations for bids and/or requests for proposals shall be excluded from competing for such</w:t>
      </w:r>
      <w:r>
        <w:rPr>
          <w:spacing w:val="-7"/>
          <w:sz w:val="24"/>
        </w:rPr>
        <w:t xml:space="preserve"> </w:t>
      </w:r>
      <w:r>
        <w:rPr>
          <w:sz w:val="24"/>
        </w:rPr>
        <w:t>procurements.</w:t>
      </w:r>
    </w:p>
    <w:p w:rsidR="008626BE" w:rsidRDefault="008626BE">
      <w:pPr>
        <w:pStyle w:val="BodyText"/>
      </w:pPr>
    </w:p>
    <w:p w:rsidR="008626BE" w:rsidRPr="0022752F" w:rsidRDefault="0022752F">
      <w:pPr>
        <w:pStyle w:val="ListParagraph"/>
        <w:numPr>
          <w:ilvl w:val="0"/>
          <w:numId w:val="5"/>
        </w:numPr>
        <w:tabs>
          <w:tab w:val="left" w:pos="461"/>
        </w:tabs>
        <w:ind w:right="255" w:firstLine="0"/>
        <w:jc w:val="left"/>
        <w:rPr>
          <w:sz w:val="24"/>
        </w:rPr>
      </w:pPr>
      <w:r>
        <w:rPr>
          <w:b/>
          <w:sz w:val="24"/>
        </w:rPr>
        <w:t>S</w:t>
      </w:r>
      <w:r w:rsidRPr="0022752F">
        <w:rPr>
          <w:b/>
          <w:sz w:val="24"/>
        </w:rPr>
        <w:t xml:space="preserve">tandard of Conduct. </w:t>
      </w:r>
      <w:r w:rsidRPr="0022752F">
        <w:rPr>
          <w:sz w:val="24"/>
        </w:rPr>
        <w:t>It shall be a breach of ethical standards for any employee of the University to accept, solicit, or agree to accept a gratuity of any kind, form or type</w:t>
      </w:r>
      <w:r w:rsidRPr="0022752F">
        <w:rPr>
          <w:spacing w:val="-20"/>
          <w:sz w:val="24"/>
        </w:rPr>
        <w:t xml:space="preserve"> </w:t>
      </w:r>
      <w:r w:rsidRPr="0022752F">
        <w:rPr>
          <w:sz w:val="24"/>
        </w:rPr>
        <w:t>in connection with any contract for commodities or services. It shall also be a br</w:t>
      </w:r>
      <w:r w:rsidRPr="0022752F">
        <w:rPr>
          <w:sz w:val="24"/>
        </w:rPr>
        <w:t>each of ethical standards for any potential contractor to offer an employee of the University gratuity of any kind, form or type to influence the development of a contract or potential contract for commodities or</w:t>
      </w:r>
      <w:r w:rsidRPr="0022752F">
        <w:rPr>
          <w:spacing w:val="-1"/>
          <w:sz w:val="24"/>
        </w:rPr>
        <w:t xml:space="preserve"> </w:t>
      </w:r>
      <w:r w:rsidRPr="0022752F">
        <w:rPr>
          <w:sz w:val="24"/>
        </w:rPr>
        <w:t>services.</w:t>
      </w:r>
    </w:p>
    <w:p w:rsidR="008626BE" w:rsidRPr="0022752F" w:rsidRDefault="008626BE">
      <w:pPr>
        <w:rPr>
          <w:sz w:val="24"/>
        </w:rPr>
        <w:sectPr w:rsidR="008626BE" w:rsidRPr="0022752F">
          <w:pgSz w:w="12240" w:h="15840"/>
          <w:pgMar w:top="640" w:right="1680" w:bottom="960" w:left="1680" w:header="0" w:footer="768" w:gutter="0"/>
          <w:cols w:space="720"/>
        </w:sectPr>
      </w:pPr>
    </w:p>
    <w:p w:rsidR="008626BE" w:rsidRPr="0022752F" w:rsidRDefault="0022752F" w:rsidP="0022752F">
      <w:pPr>
        <w:rPr>
          <w:b/>
        </w:rPr>
      </w:pPr>
      <w:bookmarkStart w:id="1" w:name="Authority:_Section_7(d)_Art._IX,_Fla._Co"/>
      <w:bookmarkEnd w:id="1"/>
      <w:r w:rsidRPr="0022752F">
        <w:rPr>
          <w:b/>
        </w:rPr>
        <w:lastRenderedPageBreak/>
        <w:t xml:space="preserve">Authority: Section </w:t>
      </w:r>
      <w:r w:rsidRPr="0022752F">
        <w:rPr>
          <w:b/>
        </w:rPr>
        <w:t>7(d) Art. IX, Fla. Const.; Board of Governors Regulation</w:t>
      </w:r>
    </w:p>
    <w:p w:rsidR="008626BE" w:rsidRPr="0022752F" w:rsidRDefault="0022752F" w:rsidP="0022752F">
      <w:pPr>
        <w:rPr>
          <w:rFonts w:ascii="Arial" w:hAnsi="Arial"/>
          <w:b/>
        </w:rPr>
      </w:pPr>
      <w:r w:rsidRPr="0022752F">
        <w:rPr>
          <w:b/>
          <w:sz w:val="24"/>
        </w:rPr>
        <w:t xml:space="preserve">18.001. History—New </w:t>
      </w:r>
      <w:r w:rsidRPr="0022752F">
        <w:rPr>
          <w:rFonts w:ascii="Arial" w:hAnsi="Arial"/>
          <w:b/>
        </w:rPr>
        <w:t>(date</w:t>
      </w:r>
      <w:r w:rsidRPr="0022752F">
        <w:rPr>
          <w:rFonts w:ascii="Arial" w:hAnsi="Arial"/>
          <w:b/>
        </w:rPr>
        <w:t>).</w:t>
      </w:r>
      <w:bookmarkStart w:id="2" w:name="_GoBack"/>
      <w:bookmarkEnd w:id="2"/>
    </w:p>
    <w:sectPr w:rsidR="008626BE" w:rsidRPr="0022752F">
      <w:pgSz w:w="12240" w:h="15840"/>
      <w:pgMar w:top="920" w:right="1680" w:bottom="980" w:left="168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2752F">
      <w:r>
        <w:separator/>
      </w:r>
    </w:p>
  </w:endnote>
  <w:endnote w:type="continuationSeparator" w:id="0">
    <w:p w:rsidR="00000000" w:rsidRDefault="0022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6BE" w:rsidRDefault="0022752F">
    <w:pPr>
      <w:pStyle w:val="BodyText"/>
      <w:spacing w:line="14" w:lineRule="auto"/>
      <w:rPr>
        <w:sz w:val="20"/>
      </w:rPr>
    </w:pPr>
    <w:r>
      <w:rPr>
        <w:noProof/>
      </w:rPr>
      <mc:AlternateContent>
        <mc:Choice Requires="wps">
          <w:drawing>
            <wp:inline distT="0" distB="0" distL="0" distR="0">
              <wp:extent cx="1524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6BE" w:rsidRDefault="0022752F">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" filled="f" stroked="f">
              <v:textbox inset="0,0,0,0">
                <w:txbxContent>
                  <w:p w:rsidR="008626BE" w:rsidRDefault="0022752F">
                    <w:pPr>
                      <w:pStyle w:val="BodyText"/>
                      <w:spacing w:before="10"/>
                      <w:ind w:left="60"/>
                    </w:pPr>
                    <w:r>
                      <w:fldChar w:fldCharType="begin"/>
                    </w:r>
                    <w:r>
                      <w:instrText xml:space="preserve"> PAGE </w:instrText>
                    </w:r>
                    <w:r>
                      <w:fldChar w:fldCharType="separate"/>
                    </w:r>
                    <w:r>
                      <w:t>2</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2752F">
      <w:r>
        <w:separator/>
      </w:r>
    </w:p>
  </w:footnote>
  <w:footnote w:type="continuationSeparator" w:id="0">
    <w:p w:rsidR="00000000" w:rsidRDefault="0022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2F3"/>
    <w:multiLevelType w:val="hybridMultilevel"/>
    <w:tmpl w:val="1592D706"/>
    <w:lvl w:ilvl="0" w:tplc="BAB40838">
      <w:numFmt w:val="bullet"/>
      <w:lvlText w:val="❑"/>
      <w:lvlJc w:val="left"/>
      <w:pPr>
        <w:ind w:left="337" w:hanging="242"/>
      </w:pPr>
      <w:rPr>
        <w:rFonts w:ascii="Arial" w:eastAsia="Arial" w:hAnsi="Arial" w:cs="Arial" w:hint="default"/>
        <w:w w:val="101"/>
        <w:sz w:val="24"/>
        <w:szCs w:val="24"/>
      </w:rPr>
    </w:lvl>
    <w:lvl w:ilvl="1" w:tplc="AEDA5E82">
      <w:numFmt w:val="bullet"/>
      <w:lvlText w:val="•"/>
      <w:lvlJc w:val="left"/>
      <w:pPr>
        <w:ind w:left="555" w:hanging="242"/>
      </w:pPr>
      <w:rPr>
        <w:rFonts w:hint="default"/>
      </w:rPr>
    </w:lvl>
    <w:lvl w:ilvl="2" w:tplc="16E47102">
      <w:numFmt w:val="bullet"/>
      <w:lvlText w:val="•"/>
      <w:lvlJc w:val="left"/>
      <w:pPr>
        <w:ind w:left="771" w:hanging="242"/>
      </w:pPr>
      <w:rPr>
        <w:rFonts w:hint="default"/>
      </w:rPr>
    </w:lvl>
    <w:lvl w:ilvl="3" w:tplc="C068CA8C">
      <w:numFmt w:val="bullet"/>
      <w:lvlText w:val="•"/>
      <w:lvlJc w:val="left"/>
      <w:pPr>
        <w:ind w:left="986" w:hanging="242"/>
      </w:pPr>
      <w:rPr>
        <w:rFonts w:hint="default"/>
      </w:rPr>
    </w:lvl>
    <w:lvl w:ilvl="4" w:tplc="D358566A">
      <w:numFmt w:val="bullet"/>
      <w:lvlText w:val="•"/>
      <w:lvlJc w:val="left"/>
      <w:pPr>
        <w:ind w:left="1202" w:hanging="242"/>
      </w:pPr>
      <w:rPr>
        <w:rFonts w:hint="default"/>
      </w:rPr>
    </w:lvl>
    <w:lvl w:ilvl="5" w:tplc="8948F1AA">
      <w:numFmt w:val="bullet"/>
      <w:lvlText w:val="•"/>
      <w:lvlJc w:val="left"/>
      <w:pPr>
        <w:ind w:left="1417" w:hanging="242"/>
      </w:pPr>
      <w:rPr>
        <w:rFonts w:hint="default"/>
      </w:rPr>
    </w:lvl>
    <w:lvl w:ilvl="6" w:tplc="97A07F58">
      <w:numFmt w:val="bullet"/>
      <w:lvlText w:val="•"/>
      <w:lvlJc w:val="left"/>
      <w:pPr>
        <w:ind w:left="1633" w:hanging="242"/>
      </w:pPr>
      <w:rPr>
        <w:rFonts w:hint="default"/>
      </w:rPr>
    </w:lvl>
    <w:lvl w:ilvl="7" w:tplc="B066CFCA">
      <w:numFmt w:val="bullet"/>
      <w:lvlText w:val="•"/>
      <w:lvlJc w:val="left"/>
      <w:pPr>
        <w:ind w:left="1848" w:hanging="242"/>
      </w:pPr>
      <w:rPr>
        <w:rFonts w:hint="default"/>
      </w:rPr>
    </w:lvl>
    <w:lvl w:ilvl="8" w:tplc="1A2AFB5E">
      <w:numFmt w:val="bullet"/>
      <w:lvlText w:val="•"/>
      <w:lvlJc w:val="left"/>
      <w:pPr>
        <w:ind w:left="2064" w:hanging="242"/>
      </w:pPr>
      <w:rPr>
        <w:rFonts w:hint="default"/>
      </w:rPr>
    </w:lvl>
  </w:abstractNum>
  <w:abstractNum w:abstractNumId="1" w15:restartNumberingAfterBreak="0">
    <w:nsid w:val="02023A54"/>
    <w:multiLevelType w:val="hybridMultilevel"/>
    <w:tmpl w:val="CBBEB626"/>
    <w:lvl w:ilvl="0" w:tplc="40B82C8A">
      <w:numFmt w:val="bullet"/>
      <w:lvlText w:val="❑"/>
      <w:lvlJc w:val="left"/>
      <w:pPr>
        <w:ind w:left="741" w:hanging="243"/>
      </w:pPr>
      <w:rPr>
        <w:rFonts w:ascii="Arial" w:eastAsia="Arial" w:hAnsi="Arial" w:cs="Arial" w:hint="default"/>
        <w:w w:val="101"/>
        <w:sz w:val="24"/>
        <w:szCs w:val="24"/>
      </w:rPr>
    </w:lvl>
    <w:lvl w:ilvl="1" w:tplc="1B421162">
      <w:numFmt w:val="bullet"/>
      <w:lvlText w:val="•"/>
      <w:lvlJc w:val="left"/>
      <w:pPr>
        <w:ind w:left="931" w:hanging="243"/>
      </w:pPr>
      <w:rPr>
        <w:rFonts w:hint="default"/>
      </w:rPr>
    </w:lvl>
    <w:lvl w:ilvl="2" w:tplc="50F64442">
      <w:numFmt w:val="bullet"/>
      <w:lvlText w:val="•"/>
      <w:lvlJc w:val="left"/>
      <w:pPr>
        <w:ind w:left="1122" w:hanging="243"/>
      </w:pPr>
      <w:rPr>
        <w:rFonts w:hint="default"/>
      </w:rPr>
    </w:lvl>
    <w:lvl w:ilvl="3" w:tplc="27B83E48">
      <w:numFmt w:val="bullet"/>
      <w:lvlText w:val="•"/>
      <w:lvlJc w:val="left"/>
      <w:pPr>
        <w:ind w:left="1313" w:hanging="243"/>
      </w:pPr>
      <w:rPr>
        <w:rFonts w:hint="default"/>
      </w:rPr>
    </w:lvl>
    <w:lvl w:ilvl="4" w:tplc="A2AAEA02">
      <w:numFmt w:val="bullet"/>
      <w:lvlText w:val="•"/>
      <w:lvlJc w:val="left"/>
      <w:pPr>
        <w:ind w:left="1504" w:hanging="243"/>
      </w:pPr>
      <w:rPr>
        <w:rFonts w:hint="default"/>
      </w:rPr>
    </w:lvl>
    <w:lvl w:ilvl="5" w:tplc="D0140FD6">
      <w:numFmt w:val="bullet"/>
      <w:lvlText w:val="•"/>
      <w:lvlJc w:val="left"/>
      <w:pPr>
        <w:ind w:left="1695" w:hanging="243"/>
      </w:pPr>
      <w:rPr>
        <w:rFonts w:hint="default"/>
      </w:rPr>
    </w:lvl>
    <w:lvl w:ilvl="6" w:tplc="C66CD310">
      <w:numFmt w:val="bullet"/>
      <w:lvlText w:val="•"/>
      <w:lvlJc w:val="left"/>
      <w:pPr>
        <w:ind w:left="1886" w:hanging="243"/>
      </w:pPr>
      <w:rPr>
        <w:rFonts w:hint="default"/>
      </w:rPr>
    </w:lvl>
    <w:lvl w:ilvl="7" w:tplc="8AFC6414">
      <w:numFmt w:val="bullet"/>
      <w:lvlText w:val="•"/>
      <w:lvlJc w:val="left"/>
      <w:pPr>
        <w:ind w:left="2077" w:hanging="243"/>
      </w:pPr>
      <w:rPr>
        <w:rFonts w:hint="default"/>
      </w:rPr>
    </w:lvl>
    <w:lvl w:ilvl="8" w:tplc="B3B0E68A">
      <w:numFmt w:val="bullet"/>
      <w:lvlText w:val="•"/>
      <w:lvlJc w:val="left"/>
      <w:pPr>
        <w:ind w:left="2268" w:hanging="243"/>
      </w:pPr>
      <w:rPr>
        <w:rFonts w:hint="default"/>
      </w:rPr>
    </w:lvl>
  </w:abstractNum>
  <w:abstractNum w:abstractNumId="2" w15:restartNumberingAfterBreak="0">
    <w:nsid w:val="4FFC2AC3"/>
    <w:multiLevelType w:val="hybridMultilevel"/>
    <w:tmpl w:val="791E145A"/>
    <w:lvl w:ilvl="0" w:tplc="FDE85E68">
      <w:start w:val="1"/>
      <w:numFmt w:val="lowerLetter"/>
      <w:lvlText w:val="%1)"/>
      <w:lvlJc w:val="left"/>
      <w:pPr>
        <w:ind w:left="839" w:hanging="248"/>
      </w:pPr>
      <w:rPr>
        <w:rFonts w:ascii="Times New Roman" w:eastAsia="Times New Roman" w:hAnsi="Times New Roman" w:cs="Times New Roman" w:hint="default"/>
        <w:spacing w:val="-3"/>
        <w:w w:val="99"/>
        <w:sz w:val="24"/>
        <w:szCs w:val="24"/>
      </w:rPr>
    </w:lvl>
    <w:lvl w:ilvl="1" w:tplc="139CA2AA">
      <w:numFmt w:val="bullet"/>
      <w:lvlText w:val="•"/>
      <w:lvlJc w:val="left"/>
      <w:pPr>
        <w:ind w:left="1644" w:hanging="248"/>
      </w:pPr>
      <w:rPr>
        <w:rFonts w:hint="default"/>
      </w:rPr>
    </w:lvl>
    <w:lvl w:ilvl="2" w:tplc="BC94F882">
      <w:numFmt w:val="bullet"/>
      <w:lvlText w:val="•"/>
      <w:lvlJc w:val="left"/>
      <w:pPr>
        <w:ind w:left="2448" w:hanging="248"/>
      </w:pPr>
      <w:rPr>
        <w:rFonts w:hint="default"/>
      </w:rPr>
    </w:lvl>
    <w:lvl w:ilvl="3" w:tplc="418C1910">
      <w:numFmt w:val="bullet"/>
      <w:lvlText w:val="•"/>
      <w:lvlJc w:val="left"/>
      <w:pPr>
        <w:ind w:left="3252" w:hanging="248"/>
      </w:pPr>
      <w:rPr>
        <w:rFonts w:hint="default"/>
      </w:rPr>
    </w:lvl>
    <w:lvl w:ilvl="4" w:tplc="EEE09B86">
      <w:numFmt w:val="bullet"/>
      <w:lvlText w:val="•"/>
      <w:lvlJc w:val="left"/>
      <w:pPr>
        <w:ind w:left="4056" w:hanging="248"/>
      </w:pPr>
      <w:rPr>
        <w:rFonts w:hint="default"/>
      </w:rPr>
    </w:lvl>
    <w:lvl w:ilvl="5" w:tplc="F9EC88DA">
      <w:numFmt w:val="bullet"/>
      <w:lvlText w:val="•"/>
      <w:lvlJc w:val="left"/>
      <w:pPr>
        <w:ind w:left="4860" w:hanging="248"/>
      </w:pPr>
      <w:rPr>
        <w:rFonts w:hint="default"/>
      </w:rPr>
    </w:lvl>
    <w:lvl w:ilvl="6" w:tplc="8D2AF7DE">
      <w:numFmt w:val="bullet"/>
      <w:lvlText w:val="•"/>
      <w:lvlJc w:val="left"/>
      <w:pPr>
        <w:ind w:left="5664" w:hanging="248"/>
      </w:pPr>
      <w:rPr>
        <w:rFonts w:hint="default"/>
      </w:rPr>
    </w:lvl>
    <w:lvl w:ilvl="7" w:tplc="A96C0D6E">
      <w:numFmt w:val="bullet"/>
      <w:lvlText w:val="•"/>
      <w:lvlJc w:val="left"/>
      <w:pPr>
        <w:ind w:left="6468" w:hanging="248"/>
      </w:pPr>
      <w:rPr>
        <w:rFonts w:hint="default"/>
      </w:rPr>
    </w:lvl>
    <w:lvl w:ilvl="8" w:tplc="A5EA6D20">
      <w:numFmt w:val="bullet"/>
      <w:lvlText w:val="•"/>
      <w:lvlJc w:val="left"/>
      <w:pPr>
        <w:ind w:left="7272" w:hanging="248"/>
      </w:pPr>
      <w:rPr>
        <w:rFonts w:hint="default"/>
      </w:rPr>
    </w:lvl>
  </w:abstractNum>
  <w:abstractNum w:abstractNumId="3" w15:restartNumberingAfterBreak="0">
    <w:nsid w:val="5E106392"/>
    <w:multiLevelType w:val="hybridMultilevel"/>
    <w:tmpl w:val="ADE82C8E"/>
    <w:lvl w:ilvl="0" w:tplc="D1EAB9C8">
      <w:start w:val="1"/>
      <w:numFmt w:val="upperRoman"/>
      <w:pStyle w:val="Heading2"/>
      <w:lvlText w:val="%1."/>
      <w:lvlJc w:val="left"/>
      <w:pPr>
        <w:ind w:left="573" w:hanging="454"/>
      </w:pPr>
      <w:rPr>
        <w:rFonts w:ascii="Times New Roman" w:eastAsia="Times New Roman" w:hAnsi="Times New Roman" w:cs="Times New Roman" w:hint="default"/>
        <w:b/>
        <w:bCs/>
        <w:spacing w:val="-1"/>
        <w:w w:val="99"/>
        <w:sz w:val="24"/>
        <w:szCs w:val="24"/>
      </w:rPr>
    </w:lvl>
    <w:lvl w:ilvl="1" w:tplc="DEA2A4E2">
      <w:numFmt w:val="bullet"/>
      <w:lvlText w:val="•"/>
      <w:lvlJc w:val="left"/>
      <w:pPr>
        <w:ind w:left="861" w:hanging="454"/>
      </w:pPr>
      <w:rPr>
        <w:rFonts w:hint="default"/>
      </w:rPr>
    </w:lvl>
    <w:lvl w:ilvl="2" w:tplc="E2FEC13A">
      <w:numFmt w:val="bullet"/>
      <w:lvlText w:val="•"/>
      <w:lvlJc w:val="left"/>
      <w:pPr>
        <w:ind w:left="1143" w:hanging="454"/>
      </w:pPr>
      <w:rPr>
        <w:rFonts w:hint="default"/>
      </w:rPr>
    </w:lvl>
    <w:lvl w:ilvl="3" w:tplc="4306CC50">
      <w:numFmt w:val="bullet"/>
      <w:lvlText w:val="•"/>
      <w:lvlJc w:val="left"/>
      <w:pPr>
        <w:ind w:left="1425" w:hanging="454"/>
      </w:pPr>
      <w:rPr>
        <w:rFonts w:hint="default"/>
      </w:rPr>
    </w:lvl>
    <w:lvl w:ilvl="4" w:tplc="9A2AC85C">
      <w:numFmt w:val="bullet"/>
      <w:lvlText w:val="•"/>
      <w:lvlJc w:val="left"/>
      <w:pPr>
        <w:ind w:left="1707" w:hanging="454"/>
      </w:pPr>
      <w:rPr>
        <w:rFonts w:hint="default"/>
      </w:rPr>
    </w:lvl>
    <w:lvl w:ilvl="5" w:tplc="EC3A1EEE">
      <w:numFmt w:val="bullet"/>
      <w:lvlText w:val="•"/>
      <w:lvlJc w:val="left"/>
      <w:pPr>
        <w:ind w:left="1989" w:hanging="454"/>
      </w:pPr>
      <w:rPr>
        <w:rFonts w:hint="default"/>
      </w:rPr>
    </w:lvl>
    <w:lvl w:ilvl="6" w:tplc="0D9A34CC">
      <w:numFmt w:val="bullet"/>
      <w:lvlText w:val="•"/>
      <w:lvlJc w:val="left"/>
      <w:pPr>
        <w:ind w:left="2271" w:hanging="454"/>
      </w:pPr>
      <w:rPr>
        <w:rFonts w:hint="default"/>
      </w:rPr>
    </w:lvl>
    <w:lvl w:ilvl="7" w:tplc="FA52B8E0">
      <w:numFmt w:val="bullet"/>
      <w:lvlText w:val="•"/>
      <w:lvlJc w:val="left"/>
      <w:pPr>
        <w:ind w:left="2553" w:hanging="454"/>
      </w:pPr>
      <w:rPr>
        <w:rFonts w:hint="default"/>
      </w:rPr>
    </w:lvl>
    <w:lvl w:ilvl="8" w:tplc="16004762">
      <w:numFmt w:val="bullet"/>
      <w:lvlText w:val="•"/>
      <w:lvlJc w:val="left"/>
      <w:pPr>
        <w:ind w:left="2835" w:hanging="454"/>
      </w:pPr>
      <w:rPr>
        <w:rFonts w:hint="default"/>
      </w:rPr>
    </w:lvl>
  </w:abstractNum>
  <w:abstractNum w:abstractNumId="4" w15:restartNumberingAfterBreak="0">
    <w:nsid w:val="5E4B2598"/>
    <w:multiLevelType w:val="hybridMultilevel"/>
    <w:tmpl w:val="C38C6D68"/>
    <w:lvl w:ilvl="0" w:tplc="9B5C9868">
      <w:start w:val="1"/>
      <w:numFmt w:val="decimal"/>
      <w:lvlText w:val="%1."/>
      <w:lvlJc w:val="left"/>
      <w:pPr>
        <w:ind w:left="1080" w:hanging="241"/>
      </w:pPr>
      <w:rPr>
        <w:rFonts w:ascii="Times New Roman" w:eastAsia="Times New Roman" w:hAnsi="Times New Roman" w:cs="Times New Roman" w:hint="default"/>
        <w:spacing w:val="-1"/>
        <w:w w:val="99"/>
        <w:sz w:val="24"/>
        <w:szCs w:val="24"/>
      </w:rPr>
    </w:lvl>
    <w:lvl w:ilvl="1" w:tplc="6A549726">
      <w:numFmt w:val="bullet"/>
      <w:lvlText w:val="•"/>
      <w:lvlJc w:val="left"/>
      <w:pPr>
        <w:ind w:left="1860" w:hanging="241"/>
      </w:pPr>
      <w:rPr>
        <w:rFonts w:hint="default"/>
      </w:rPr>
    </w:lvl>
    <w:lvl w:ilvl="2" w:tplc="3654B764">
      <w:numFmt w:val="bullet"/>
      <w:lvlText w:val="•"/>
      <w:lvlJc w:val="left"/>
      <w:pPr>
        <w:ind w:left="2640" w:hanging="241"/>
      </w:pPr>
      <w:rPr>
        <w:rFonts w:hint="default"/>
      </w:rPr>
    </w:lvl>
    <w:lvl w:ilvl="3" w:tplc="0FB29C70">
      <w:numFmt w:val="bullet"/>
      <w:lvlText w:val="•"/>
      <w:lvlJc w:val="left"/>
      <w:pPr>
        <w:ind w:left="3420" w:hanging="241"/>
      </w:pPr>
      <w:rPr>
        <w:rFonts w:hint="default"/>
      </w:rPr>
    </w:lvl>
    <w:lvl w:ilvl="4" w:tplc="1A545B64">
      <w:numFmt w:val="bullet"/>
      <w:lvlText w:val="•"/>
      <w:lvlJc w:val="left"/>
      <w:pPr>
        <w:ind w:left="4200" w:hanging="241"/>
      </w:pPr>
      <w:rPr>
        <w:rFonts w:hint="default"/>
      </w:rPr>
    </w:lvl>
    <w:lvl w:ilvl="5" w:tplc="75A0FBDC">
      <w:numFmt w:val="bullet"/>
      <w:lvlText w:val="•"/>
      <w:lvlJc w:val="left"/>
      <w:pPr>
        <w:ind w:left="4980" w:hanging="241"/>
      </w:pPr>
      <w:rPr>
        <w:rFonts w:hint="default"/>
      </w:rPr>
    </w:lvl>
    <w:lvl w:ilvl="6" w:tplc="AE465AD2">
      <w:numFmt w:val="bullet"/>
      <w:lvlText w:val="•"/>
      <w:lvlJc w:val="left"/>
      <w:pPr>
        <w:ind w:left="5760" w:hanging="241"/>
      </w:pPr>
      <w:rPr>
        <w:rFonts w:hint="default"/>
      </w:rPr>
    </w:lvl>
    <w:lvl w:ilvl="7" w:tplc="AA4A5EF2">
      <w:numFmt w:val="bullet"/>
      <w:lvlText w:val="•"/>
      <w:lvlJc w:val="left"/>
      <w:pPr>
        <w:ind w:left="6540" w:hanging="241"/>
      </w:pPr>
      <w:rPr>
        <w:rFonts w:hint="default"/>
      </w:rPr>
    </w:lvl>
    <w:lvl w:ilvl="8" w:tplc="ECAC44B0">
      <w:numFmt w:val="bullet"/>
      <w:lvlText w:val="•"/>
      <w:lvlJc w:val="left"/>
      <w:pPr>
        <w:ind w:left="7320" w:hanging="241"/>
      </w:pPr>
      <w:rPr>
        <w:rFonts w:hint="default"/>
      </w:rPr>
    </w:lvl>
  </w:abstractNum>
  <w:abstractNum w:abstractNumId="5" w15:restartNumberingAfterBreak="0">
    <w:nsid w:val="73DE6147"/>
    <w:multiLevelType w:val="hybridMultilevel"/>
    <w:tmpl w:val="3F2E48EC"/>
    <w:lvl w:ilvl="0" w:tplc="FC46B7EA">
      <w:start w:val="1"/>
      <w:numFmt w:val="decimal"/>
      <w:lvlText w:val="(%1)"/>
      <w:lvlJc w:val="left"/>
      <w:pPr>
        <w:ind w:left="120" w:hanging="418"/>
        <w:jc w:val="right"/>
      </w:pPr>
      <w:rPr>
        <w:rFonts w:ascii="Times New Roman" w:eastAsia="Times New Roman" w:hAnsi="Times New Roman" w:cs="Times New Roman" w:hint="default"/>
        <w:spacing w:val="-2"/>
        <w:w w:val="99"/>
        <w:sz w:val="24"/>
        <w:szCs w:val="24"/>
      </w:rPr>
    </w:lvl>
    <w:lvl w:ilvl="1" w:tplc="19FAF3BC">
      <w:start w:val="1"/>
      <w:numFmt w:val="lowerLetter"/>
      <w:lvlText w:val="(%2)"/>
      <w:lvlJc w:val="left"/>
      <w:pPr>
        <w:ind w:left="840" w:hanging="361"/>
      </w:pPr>
      <w:rPr>
        <w:rFonts w:ascii="Times New Roman" w:eastAsia="Times New Roman" w:hAnsi="Times New Roman" w:cs="Times New Roman" w:hint="default"/>
        <w:spacing w:val="-29"/>
        <w:w w:val="99"/>
        <w:sz w:val="24"/>
        <w:szCs w:val="24"/>
      </w:rPr>
    </w:lvl>
    <w:lvl w:ilvl="2" w:tplc="07383358">
      <w:numFmt w:val="bullet"/>
      <w:lvlText w:val="•"/>
      <w:lvlJc w:val="left"/>
      <w:pPr>
        <w:ind w:left="1733" w:hanging="361"/>
      </w:pPr>
      <w:rPr>
        <w:rFonts w:hint="default"/>
      </w:rPr>
    </w:lvl>
    <w:lvl w:ilvl="3" w:tplc="1902B10C">
      <w:numFmt w:val="bullet"/>
      <w:lvlText w:val="•"/>
      <w:lvlJc w:val="left"/>
      <w:pPr>
        <w:ind w:left="2626" w:hanging="361"/>
      </w:pPr>
      <w:rPr>
        <w:rFonts w:hint="default"/>
      </w:rPr>
    </w:lvl>
    <w:lvl w:ilvl="4" w:tplc="9640BEFE">
      <w:numFmt w:val="bullet"/>
      <w:lvlText w:val="•"/>
      <w:lvlJc w:val="left"/>
      <w:pPr>
        <w:ind w:left="3520" w:hanging="361"/>
      </w:pPr>
      <w:rPr>
        <w:rFonts w:hint="default"/>
      </w:rPr>
    </w:lvl>
    <w:lvl w:ilvl="5" w:tplc="B73A9DBC">
      <w:numFmt w:val="bullet"/>
      <w:lvlText w:val="•"/>
      <w:lvlJc w:val="left"/>
      <w:pPr>
        <w:ind w:left="4413" w:hanging="361"/>
      </w:pPr>
      <w:rPr>
        <w:rFonts w:hint="default"/>
      </w:rPr>
    </w:lvl>
    <w:lvl w:ilvl="6" w:tplc="C83891F4">
      <w:numFmt w:val="bullet"/>
      <w:lvlText w:val="•"/>
      <w:lvlJc w:val="left"/>
      <w:pPr>
        <w:ind w:left="5306" w:hanging="361"/>
      </w:pPr>
      <w:rPr>
        <w:rFonts w:hint="default"/>
      </w:rPr>
    </w:lvl>
    <w:lvl w:ilvl="7" w:tplc="DF0E9E78">
      <w:numFmt w:val="bullet"/>
      <w:lvlText w:val="•"/>
      <w:lvlJc w:val="left"/>
      <w:pPr>
        <w:ind w:left="6200" w:hanging="361"/>
      </w:pPr>
      <w:rPr>
        <w:rFonts w:hint="default"/>
      </w:rPr>
    </w:lvl>
    <w:lvl w:ilvl="8" w:tplc="0AC8EFE4">
      <w:numFmt w:val="bullet"/>
      <w:lvlText w:val="•"/>
      <w:lvlJc w:val="left"/>
      <w:pPr>
        <w:ind w:left="7093" w:hanging="361"/>
      </w:pPr>
      <w:rPr>
        <w:rFont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jQ2tLCwMDEH0ko6SsGpxcWZ+XkgBYa1AOU5ZsQsAAAA"/>
  </w:docVars>
  <w:rsids>
    <w:rsidRoot w:val="008626BE"/>
    <w:rsid w:val="0022752F"/>
    <w:rsid w:val="0086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369212"/>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hanging="454"/>
      <w:outlineLvl w:val="0"/>
    </w:pPr>
    <w:rPr>
      <w:b/>
      <w:bCs/>
      <w:sz w:val="24"/>
      <w:szCs w:val="24"/>
    </w:rPr>
  </w:style>
  <w:style w:type="paragraph" w:styleId="Heading2">
    <w:name w:val="heading 2"/>
    <w:basedOn w:val="Heading1"/>
    <w:next w:val="Normal"/>
    <w:link w:val="Heading2Char"/>
    <w:uiPriority w:val="9"/>
    <w:unhideWhenUsed/>
    <w:qFormat/>
    <w:rsid w:val="0022752F"/>
    <w:pPr>
      <w:numPr>
        <w:numId w:val="6"/>
      </w:numPr>
      <w:tabs>
        <w:tab w:val="left" w:pos="573"/>
        <w:tab w:val="left" w:pos="574"/>
      </w:tabs>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pPr>
  </w:style>
  <w:style w:type="paragraph" w:customStyle="1" w:styleId="TableParagraph">
    <w:name w:val="Table Paragraph"/>
    <w:basedOn w:val="Normal"/>
    <w:uiPriority w:val="1"/>
    <w:qFormat/>
    <w:pPr>
      <w:spacing w:before="110"/>
    </w:pPr>
  </w:style>
  <w:style w:type="character" w:customStyle="1" w:styleId="Heading2Char">
    <w:name w:val="Heading 2 Char"/>
    <w:basedOn w:val="DefaultParagraphFont"/>
    <w:link w:val="Heading2"/>
    <w:uiPriority w:val="9"/>
    <w:rsid w:val="0022752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27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5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8D4FA8A0ED4D0985139170424939E0"/>
        <w:category>
          <w:name w:val="General"/>
          <w:gallery w:val="placeholder"/>
        </w:category>
        <w:types>
          <w:type w:val="bbPlcHdr"/>
        </w:types>
        <w:behaviors>
          <w:behavior w:val="content"/>
        </w:behaviors>
        <w:guid w:val="{CDF744D8-2AAD-4452-835E-F03241688399}"/>
      </w:docPartPr>
      <w:docPartBody>
        <w:p w:rsidR="00000000" w:rsidRDefault="00042394" w:rsidP="00042394">
          <w:pPr>
            <w:pStyle w:val="968D4FA8A0ED4D0985139170424939E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94"/>
    <w:rsid w:val="0004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394"/>
    <w:rPr>
      <w:color w:val="808080"/>
    </w:rPr>
  </w:style>
  <w:style w:type="paragraph" w:customStyle="1" w:styleId="128AF2FF6FE849B993B4309E5027A101">
    <w:name w:val="128AF2FF6FE849B993B4309E5027A101"/>
    <w:rsid w:val="00042394"/>
  </w:style>
  <w:style w:type="paragraph" w:customStyle="1" w:styleId="968D4FA8A0ED4D0985139170424939E0">
    <w:name w:val="968D4FA8A0ED4D0985139170424939E0"/>
    <w:rsid w:val="00042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7870DE63-BF92-40B9-BD4C-C3D1C3856EC3}">
  <ds:schemaRefs>
    <ds:schemaRef ds:uri="http://schemas.openxmlformats.org/officeDocument/2006/bibliography"/>
  </ds:schemaRefs>
</ds:datastoreItem>
</file>

<file path=customXml/itemProps2.xml><?xml version="1.0" encoding="utf-8"?>
<ds:datastoreItem xmlns:ds="http://schemas.openxmlformats.org/officeDocument/2006/customXml" ds:itemID="{2C619514-F370-40B9-8715-CE9A3874867C}"/>
</file>

<file path=customXml/itemProps3.xml><?xml version="1.0" encoding="utf-8"?>
<ds:datastoreItem xmlns:ds="http://schemas.openxmlformats.org/officeDocument/2006/customXml" ds:itemID="{CC44AD0D-B33B-4A7A-90AE-2E500AE3509E}"/>
</file>

<file path=customXml/itemProps4.xml><?xml version="1.0" encoding="utf-8"?>
<ds:datastoreItem xmlns:ds="http://schemas.openxmlformats.org/officeDocument/2006/customXml" ds:itemID="{95D47A4B-F0EA-4A2C-9875-96135E2DC9A1}"/>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2020-02-03T19:24:00Z</dcterms:created>
  <dcterms:modified xsi:type="dcterms:W3CDTF">2020-02-03T19:24:00Z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2008-07-16T00:00:00Z</vt:filetime>
  </property>
  <property fmtid="{D5CDD505-2E9C-101B-9397-08002B2CF9AE}" pid="3" name="Creator">
    <vt:lpwstr>Acrobat PDFMaker 8.1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