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37E" w:rsidRPr="0034537E" w:rsidRDefault="0034537E" w:rsidP="0034537E">
      <w:pPr>
        <w:widowControl/>
        <w:autoSpaceDE/>
        <w:autoSpaceDN/>
        <w:spacing w:after="330" w:line="259" w:lineRule="auto"/>
        <w:rPr>
          <w:color w:val="000000"/>
          <w:sz w:val="24"/>
          <w:lang w:bidi="ar-SA"/>
        </w:rPr>
      </w:pPr>
      <w:r w:rsidRPr="0034537E">
        <w:rPr>
          <w:noProof/>
          <w:color w:val="000000"/>
          <w:sz w:val="24"/>
          <w:lang w:bidi="ar-SA"/>
        </w:rPr>
        <w:drawing>
          <wp:inline distT="0" distB="0" distL="0" distR="0" wp14:anchorId="25262CBD" wp14:editId="448F0F9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34537E" w:rsidRPr="0034537E" w:rsidRDefault="0034537E" w:rsidP="0034537E">
      <w:pPr>
        <w:rPr>
          <w:sz w:val="24"/>
          <w:szCs w:val="24"/>
          <w:lang w:bidi="ar-SA"/>
        </w:rPr>
      </w:pPr>
      <w:r w:rsidRPr="0034537E">
        <w:rPr>
          <w:b/>
          <w:sz w:val="24"/>
          <w:szCs w:val="24"/>
          <w:lang w:bidi="ar-SA"/>
        </w:rPr>
        <w:t>Regulation Number</w:t>
      </w:r>
      <w:r w:rsidRPr="0034537E">
        <w:rPr>
          <w:sz w:val="24"/>
          <w:szCs w:val="24"/>
          <w:lang w:bidi="ar-SA"/>
        </w:rPr>
        <w:t xml:space="preserve">: </w:t>
      </w:r>
      <w:r w:rsidRPr="0034537E">
        <w:rPr>
          <w:sz w:val="24"/>
          <w:szCs w:val="24"/>
          <w:lang w:bidi="ar-SA"/>
        </w:rPr>
        <w:tab/>
      </w:r>
    </w:p>
    <w:p w:rsidR="0034537E" w:rsidRPr="0034537E" w:rsidRDefault="0034537E" w:rsidP="0034537E">
      <w:pPr>
        <w:rPr>
          <w:sz w:val="24"/>
          <w:szCs w:val="24"/>
          <w:lang w:bidi="ar-SA"/>
        </w:rPr>
      </w:pPr>
    </w:p>
    <w:p w:rsidR="0034537E" w:rsidRPr="0034537E" w:rsidRDefault="0034537E" w:rsidP="0034537E">
      <w:pPr>
        <w:rPr>
          <w:sz w:val="24"/>
          <w:szCs w:val="24"/>
          <w:lang w:bidi="ar-SA"/>
        </w:rPr>
      </w:pPr>
      <w:r w:rsidRPr="0034537E">
        <w:rPr>
          <w:b/>
          <w:sz w:val="24"/>
          <w:szCs w:val="24"/>
          <w:lang w:bidi="ar-SA"/>
        </w:rPr>
        <w:t>Effective Date</w:t>
      </w:r>
      <w:r w:rsidRPr="0034537E">
        <w:rPr>
          <w:sz w:val="24"/>
          <w:szCs w:val="24"/>
          <w:lang w:bidi="ar-SA"/>
        </w:rPr>
        <w:t xml:space="preserve">:  </w:t>
      </w:r>
      <w:r w:rsidRPr="0034537E">
        <w:rPr>
          <w:sz w:val="24"/>
          <w:szCs w:val="24"/>
          <w:lang w:bidi="ar-SA"/>
        </w:rPr>
        <w:tab/>
      </w:r>
      <w:r w:rsidRPr="0034537E">
        <w:rPr>
          <w:sz w:val="24"/>
          <w:szCs w:val="24"/>
          <w:lang w:bidi="ar-SA"/>
        </w:rPr>
        <w:tab/>
      </w:r>
      <w:r w:rsidRPr="0034537E">
        <w:rPr>
          <w:b/>
          <w:sz w:val="24"/>
          <w:szCs w:val="24"/>
          <w:lang w:bidi="ar-SA"/>
        </w:rPr>
        <w:t>Revised Date</w:t>
      </w:r>
      <w:r w:rsidRPr="0034537E">
        <w:rPr>
          <w:sz w:val="24"/>
          <w:szCs w:val="24"/>
          <w:lang w:bidi="ar-SA"/>
        </w:rPr>
        <w:t xml:space="preserve">: </w:t>
      </w:r>
    </w:p>
    <w:p w:rsidR="0034537E" w:rsidRPr="0034537E" w:rsidRDefault="0034537E" w:rsidP="0034537E">
      <w:pPr>
        <w:rPr>
          <w:sz w:val="24"/>
          <w:szCs w:val="24"/>
          <w:lang w:bidi="ar-SA"/>
        </w:rPr>
      </w:pPr>
    </w:p>
    <w:p w:rsidR="0034537E" w:rsidRPr="0034537E" w:rsidRDefault="0034537E" w:rsidP="0034537E">
      <w:pPr>
        <w:widowControl/>
        <w:autoSpaceDE/>
        <w:autoSpaceDN/>
        <w:spacing w:line="259" w:lineRule="auto"/>
        <w:outlineLvl w:val="0"/>
        <w:rPr>
          <w:b/>
          <w:color w:val="000000"/>
          <w:sz w:val="24"/>
          <w:lang w:bidi="ar-SA"/>
        </w:rPr>
      </w:pPr>
      <w:r w:rsidRPr="0034537E">
        <w:rPr>
          <w:b/>
          <w:color w:val="000000"/>
          <w:sz w:val="24"/>
          <w:lang w:bidi="ar-SA"/>
        </w:rPr>
        <w:t xml:space="preserve">Subject: </w:t>
      </w:r>
      <w:sdt>
        <w:sdtPr>
          <w:rPr>
            <w:b/>
            <w:color w:val="000000"/>
            <w:sz w:val="24"/>
            <w:lang w:bidi="ar-SA"/>
          </w:rPr>
          <w:id w:val="-1459642324"/>
          <w:placeholder>
            <w:docPart w:val="2826D2094B9643EFADFADA968A580CD8"/>
          </w:placeholder>
          <w:text/>
        </w:sdtPr>
        <w:sdtContent>
          <w:r>
            <w:rPr>
              <w:b/>
              <w:color w:val="000000"/>
              <w:sz w:val="24"/>
              <w:lang w:bidi="ar-SA"/>
            </w:rPr>
            <w:t>Purchasing- Notice and Protest Procedures</w:t>
          </w:r>
        </w:sdtContent>
      </w:sdt>
    </w:p>
    <w:p w:rsidR="0034537E" w:rsidRPr="0034537E" w:rsidRDefault="0034537E" w:rsidP="0034537E">
      <w:pPr>
        <w:rPr>
          <w:b/>
          <w:sz w:val="24"/>
          <w:szCs w:val="24"/>
        </w:rPr>
      </w:pPr>
    </w:p>
    <w:p w:rsidR="0034537E" w:rsidRPr="0034537E" w:rsidRDefault="0034537E" w:rsidP="0034537E">
      <w:pPr>
        <w:rPr>
          <w:sz w:val="24"/>
          <w:szCs w:val="24"/>
        </w:rPr>
      </w:pPr>
      <w:r w:rsidRPr="0034537E">
        <w:rPr>
          <w:b/>
          <w:sz w:val="24"/>
          <w:szCs w:val="24"/>
        </w:rPr>
        <w:t>Responsible Division/Department</w:t>
      </w:r>
      <w:r w:rsidRPr="0034537E">
        <w:rPr>
          <w:sz w:val="24"/>
          <w:szCs w:val="24"/>
        </w:rPr>
        <w:t xml:space="preserve">: </w:t>
      </w:r>
      <w:sdt>
        <w:sdtPr>
          <w:rPr>
            <w:sz w:val="24"/>
            <w:szCs w:val="24"/>
          </w:rPr>
          <w:id w:val="353540150"/>
          <w:placeholder>
            <w:docPart w:val="2826D2094B9643EFADFADA968A580CD8"/>
          </w:placeholder>
          <w:text/>
        </w:sdtPr>
        <w:sdtContent>
          <w:r>
            <w:rPr>
              <w:sz w:val="24"/>
              <w:szCs w:val="24"/>
            </w:rPr>
            <w:t xml:space="preserve">Administration and Finance/ Purchasing </w:t>
          </w:r>
        </w:sdtContent>
      </w:sdt>
    </w:p>
    <w:p w:rsidR="0034537E" w:rsidRPr="0034537E" w:rsidRDefault="0034537E" w:rsidP="0034537E">
      <w:pPr>
        <w:rPr>
          <w:sz w:val="24"/>
          <w:szCs w:val="24"/>
        </w:rPr>
      </w:pPr>
    </w:p>
    <w:p w:rsidR="0034537E" w:rsidRPr="0034537E" w:rsidRDefault="0034537E" w:rsidP="0034537E">
      <w:pPr>
        <w:rPr>
          <w:b/>
          <w:sz w:val="24"/>
          <w:szCs w:val="24"/>
          <w:lang w:bidi="ar-SA"/>
        </w:rPr>
      </w:pPr>
      <w:r w:rsidRPr="0034537E">
        <w:rPr>
          <w:b/>
          <w:sz w:val="24"/>
          <w:szCs w:val="24"/>
          <w:lang w:bidi="ar-SA"/>
        </w:rPr>
        <w:t xml:space="preserve">Check what type of Regulation this is: </w:t>
      </w:r>
    </w:p>
    <w:p w:rsidR="0034537E" w:rsidRPr="0034537E" w:rsidRDefault="0034537E" w:rsidP="0034537E">
      <w:pPr>
        <w:rPr>
          <w:sz w:val="24"/>
          <w:szCs w:val="24"/>
          <w:lang w:bidi="ar-SA"/>
        </w:rPr>
      </w:pPr>
      <w:sdt>
        <w:sdtPr>
          <w:rPr>
            <w:sz w:val="24"/>
            <w:szCs w:val="24"/>
            <w:lang w:bidi="ar-SA"/>
          </w:rPr>
          <w:id w:val="415290310"/>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34537E">
        <w:rPr>
          <w:sz w:val="24"/>
          <w:szCs w:val="24"/>
          <w:lang w:bidi="ar-SA"/>
        </w:rPr>
        <w:t xml:space="preserve">New Regulation </w:t>
      </w:r>
    </w:p>
    <w:p w:rsidR="0034537E" w:rsidRPr="0034537E" w:rsidRDefault="0034537E" w:rsidP="0034537E">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34537E">
            <w:rPr>
              <w:rFonts w:eastAsia="MS Gothic" w:hint="eastAsia"/>
              <w:sz w:val="24"/>
              <w:szCs w:val="24"/>
              <w:lang w:bidi="ar-SA"/>
            </w:rPr>
            <w:t>☐</w:t>
          </w:r>
        </w:sdtContent>
      </w:sdt>
      <w:r w:rsidRPr="0034537E">
        <w:rPr>
          <w:sz w:val="24"/>
          <w:szCs w:val="24"/>
          <w:lang w:bidi="ar-SA"/>
        </w:rPr>
        <w:t xml:space="preserve">Major Revision of Existing Regulation </w:t>
      </w:r>
    </w:p>
    <w:p w:rsidR="0034537E" w:rsidRPr="0034537E" w:rsidRDefault="0034537E" w:rsidP="0034537E">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34537E">
            <w:rPr>
              <w:rFonts w:eastAsia="MS Gothic" w:hint="eastAsia"/>
              <w:sz w:val="24"/>
              <w:szCs w:val="24"/>
              <w:lang w:bidi="ar-SA"/>
            </w:rPr>
            <w:t>☐</w:t>
          </w:r>
        </w:sdtContent>
      </w:sdt>
      <w:r w:rsidRPr="0034537E">
        <w:rPr>
          <w:sz w:val="24"/>
          <w:szCs w:val="24"/>
          <w:lang w:bidi="ar-SA"/>
        </w:rPr>
        <w:t>Minor/Technical Revision of Existing Regulation</w:t>
      </w:r>
    </w:p>
    <w:p w:rsidR="0034537E" w:rsidRPr="0034537E" w:rsidRDefault="0034537E" w:rsidP="0034537E">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34537E">
            <w:rPr>
              <w:rFonts w:eastAsia="MS Gothic" w:hint="eastAsia"/>
              <w:sz w:val="24"/>
              <w:szCs w:val="24"/>
              <w:lang w:bidi="ar-SA"/>
            </w:rPr>
            <w:t>☐</w:t>
          </w:r>
        </w:sdtContent>
      </w:sdt>
      <w:r w:rsidRPr="0034537E">
        <w:rPr>
          <w:sz w:val="24"/>
          <w:szCs w:val="24"/>
          <w:lang w:bidi="ar-SA"/>
        </w:rPr>
        <w:t xml:space="preserve">Reaffirmation of Existing Regulation </w:t>
      </w:r>
    </w:p>
    <w:p w:rsidR="0034537E" w:rsidRPr="0034537E" w:rsidRDefault="0034537E" w:rsidP="0034537E">
      <w:pPr>
        <w:spacing w:before="10"/>
        <w:rPr>
          <w:sz w:val="15"/>
          <w:szCs w:val="24"/>
        </w:rPr>
      </w:pPr>
    </w:p>
    <w:p w:rsidR="00220774" w:rsidRPr="0034537E" w:rsidRDefault="0034537E" w:rsidP="0034537E">
      <w:pPr>
        <w:pStyle w:val="Heading2"/>
      </w:pPr>
      <w:bookmarkStart w:id="0" w:name="I._OBJECTIVE_&amp;_PURPOSE"/>
      <w:bookmarkEnd w:id="0"/>
      <w:r w:rsidRPr="0034537E">
        <w:t>OBJECTIVE &amp;</w:t>
      </w:r>
      <w:r w:rsidRPr="0034537E">
        <w:t xml:space="preserve"> </w:t>
      </w:r>
      <w:r w:rsidRPr="0034537E">
        <w:t>PURPOSE</w:t>
      </w:r>
    </w:p>
    <w:p w:rsidR="00220774" w:rsidRDefault="0034537E">
      <w:pPr>
        <w:pStyle w:val="BodyText"/>
        <w:spacing w:before="135"/>
        <w:ind w:left="120" w:right="295"/>
      </w:pPr>
      <w:r>
        <w:t>T</w:t>
      </w:r>
      <w:r>
        <w:t>he objective of the regulation is to establish proper protocol for filing a bid protest and outlining the process through which a dispute is heard and resolved.</w:t>
      </w:r>
    </w:p>
    <w:p w:rsidR="00220774" w:rsidRDefault="00220774">
      <w:pPr>
        <w:pStyle w:val="BodyText"/>
        <w:spacing w:before="3"/>
      </w:pPr>
    </w:p>
    <w:p w:rsidR="00220774" w:rsidRDefault="0034537E" w:rsidP="0034537E">
      <w:pPr>
        <w:pStyle w:val="Heading2"/>
      </w:pPr>
      <w:bookmarkStart w:id="1" w:name="II.__STATEMENT_OF_REGULATION"/>
      <w:bookmarkEnd w:id="1"/>
      <w:r>
        <w:t>STATEMENT OF</w:t>
      </w:r>
      <w:r>
        <w:rPr>
          <w:spacing w:val="-1"/>
        </w:rPr>
        <w:t xml:space="preserve"> </w:t>
      </w:r>
      <w:r>
        <w:t>REGULATION</w:t>
      </w:r>
    </w:p>
    <w:p w:rsidR="00220774" w:rsidRPr="0034537E" w:rsidRDefault="0034537E" w:rsidP="0034537E">
      <w:pPr>
        <w:pStyle w:val="Heading3"/>
      </w:pPr>
      <w:r w:rsidRPr="0034537E">
        <w:t>Notification.</w:t>
      </w:r>
    </w:p>
    <w:p w:rsidR="00220774" w:rsidRDefault="0034537E">
      <w:pPr>
        <w:pStyle w:val="ListParagraph"/>
        <w:numPr>
          <w:ilvl w:val="0"/>
          <w:numId w:val="2"/>
        </w:numPr>
        <w:tabs>
          <w:tab w:val="left" w:pos="533"/>
        </w:tabs>
        <w:ind w:left="119" w:right="117" w:firstLine="60"/>
        <w:jc w:val="both"/>
        <w:rPr>
          <w:sz w:val="24"/>
        </w:rPr>
      </w:pPr>
      <w:r>
        <w:rPr>
          <w:b/>
          <w:sz w:val="24"/>
        </w:rPr>
        <w:t>C</w:t>
      </w:r>
      <w:r>
        <w:rPr>
          <w:b/>
          <w:sz w:val="24"/>
        </w:rPr>
        <w:t xml:space="preserve">ompetitive Solicitation </w:t>
      </w:r>
      <w:r>
        <w:rPr>
          <w:sz w:val="24"/>
        </w:rPr>
        <w:t>– The University shall provide notice of any information relating to a competitive solicitation by advertising for bids or by distribution of solicitation</w:t>
      </w:r>
      <w:r>
        <w:rPr>
          <w:spacing w:val="-2"/>
          <w:sz w:val="24"/>
        </w:rPr>
        <w:t xml:space="preserve"> </w:t>
      </w:r>
      <w:r>
        <w:rPr>
          <w:sz w:val="24"/>
        </w:rPr>
        <w:t>documents.</w:t>
      </w:r>
    </w:p>
    <w:p w:rsidR="00220774" w:rsidRDefault="0034537E">
      <w:pPr>
        <w:pStyle w:val="ListParagraph"/>
        <w:numPr>
          <w:ilvl w:val="0"/>
          <w:numId w:val="2"/>
        </w:numPr>
        <w:tabs>
          <w:tab w:val="left" w:pos="503"/>
          <w:tab w:val="left" w:pos="4492"/>
          <w:tab w:val="left" w:pos="4794"/>
        </w:tabs>
        <w:ind w:left="119" w:right="116" w:firstLine="0"/>
        <w:jc w:val="both"/>
        <w:rPr>
          <w:sz w:val="24"/>
        </w:rPr>
      </w:pPr>
      <w:r>
        <w:rPr>
          <w:b/>
          <w:sz w:val="24"/>
        </w:rPr>
        <w:t xml:space="preserve">Contract Award </w:t>
      </w:r>
      <w:r>
        <w:rPr>
          <w:sz w:val="24"/>
        </w:rPr>
        <w:t xml:space="preserve">– The University shall provide notice of a decision or intended </w:t>
      </w:r>
      <w:r w:rsidRPr="0034537E">
        <w:rPr>
          <w:sz w:val="24"/>
        </w:rPr>
        <w:t>decision co</w:t>
      </w:r>
      <w:r w:rsidRPr="0034537E">
        <w:rPr>
          <w:sz w:val="24"/>
        </w:rPr>
        <w:t>ncerning a solicitation, contract award, or exceptional purchase by electronic posting. This notice shall contain the following statement: “Failure to file a protest in accordance with</w:t>
      </w:r>
      <w:r w:rsidRPr="0034537E">
        <w:rPr>
          <w:spacing w:val="5"/>
          <w:sz w:val="24"/>
        </w:rPr>
        <w:t xml:space="preserve"> </w:t>
      </w:r>
      <w:r w:rsidRPr="0034537E">
        <w:rPr>
          <w:sz w:val="24"/>
        </w:rPr>
        <w:t>UNF</w:t>
      </w:r>
      <w:r w:rsidRPr="0034537E">
        <w:rPr>
          <w:spacing w:val="2"/>
          <w:sz w:val="24"/>
        </w:rPr>
        <w:t xml:space="preserve"> </w:t>
      </w:r>
      <w:r w:rsidRPr="0034537E">
        <w:rPr>
          <w:sz w:val="24"/>
        </w:rPr>
        <w:t>Regulation</w:t>
      </w:r>
      <w:r w:rsidRPr="0034537E">
        <w:rPr>
          <w:sz w:val="24"/>
        </w:rPr>
        <w:t>, or failure to post the bond or other security as   required   in</w:t>
      </w:r>
      <w:r w:rsidRPr="0034537E">
        <w:rPr>
          <w:spacing w:val="29"/>
          <w:sz w:val="24"/>
        </w:rPr>
        <w:t xml:space="preserve"> </w:t>
      </w:r>
      <w:proofErr w:type="gramStart"/>
      <w:r w:rsidRPr="0034537E">
        <w:rPr>
          <w:sz w:val="24"/>
        </w:rPr>
        <w:t xml:space="preserve">UNF </w:t>
      </w:r>
      <w:r w:rsidRPr="0034537E">
        <w:rPr>
          <w:spacing w:val="31"/>
          <w:sz w:val="24"/>
        </w:rPr>
        <w:t xml:space="preserve"> </w:t>
      </w:r>
      <w:r w:rsidRPr="0034537E">
        <w:rPr>
          <w:sz w:val="24"/>
        </w:rPr>
        <w:t>Regulation</w:t>
      </w:r>
      <w:proofErr w:type="gramEnd"/>
      <w:r w:rsidRPr="0034537E">
        <w:rPr>
          <w:sz w:val="24"/>
        </w:rPr>
        <w:t>, shall constitute a waiver of protest proceedings.”</w:t>
      </w:r>
    </w:p>
    <w:p w:rsidR="00220774" w:rsidRDefault="00220774">
      <w:pPr>
        <w:pStyle w:val="BodyText"/>
      </w:pPr>
    </w:p>
    <w:p w:rsidR="00220774" w:rsidRDefault="0034537E" w:rsidP="0034537E">
      <w:pPr>
        <w:pStyle w:val="Heading3"/>
      </w:pPr>
      <w:r>
        <w:t>Protest.</w:t>
      </w:r>
    </w:p>
    <w:p w:rsidR="00220774" w:rsidRDefault="00220774">
      <w:pPr>
        <w:pStyle w:val="BodyText"/>
        <w:rPr>
          <w:b/>
        </w:rPr>
      </w:pPr>
    </w:p>
    <w:p w:rsidR="00220774" w:rsidRDefault="0034537E">
      <w:pPr>
        <w:pStyle w:val="ListParagraph"/>
        <w:numPr>
          <w:ilvl w:val="0"/>
          <w:numId w:val="1"/>
        </w:numPr>
        <w:tabs>
          <w:tab w:val="left" w:pos="458"/>
        </w:tabs>
        <w:ind w:left="119" w:right="116" w:firstLine="0"/>
        <w:jc w:val="both"/>
        <w:rPr>
          <w:sz w:val="24"/>
        </w:rPr>
      </w:pPr>
      <w:r>
        <w:rPr>
          <w:sz w:val="24"/>
        </w:rPr>
        <w:t>Any qualified offeror who is adversely affected by the University’s decision may file a written notice of i</w:t>
      </w:r>
      <w:r>
        <w:rPr>
          <w:sz w:val="24"/>
        </w:rPr>
        <w:t>ntent to protest within 72 hours after University posting of award or intent to award notice. The protesting firm must reduce its complaint to written petition and file it with the President of the University within ten (10) calendar days from registration</w:t>
      </w:r>
      <w:r>
        <w:rPr>
          <w:sz w:val="24"/>
        </w:rPr>
        <w:t xml:space="preserve"> of the original complaint. If the competitive solicitation documents require the posting of a bond with the protest, the bond shall be included with the</w:t>
      </w:r>
      <w:r>
        <w:rPr>
          <w:spacing w:val="-13"/>
          <w:sz w:val="24"/>
        </w:rPr>
        <w:t xml:space="preserve"> </w:t>
      </w:r>
      <w:r>
        <w:rPr>
          <w:sz w:val="24"/>
        </w:rPr>
        <w:t>protest.</w:t>
      </w:r>
    </w:p>
    <w:p w:rsidR="00220774" w:rsidRDefault="0034537E">
      <w:pPr>
        <w:pStyle w:val="ListParagraph"/>
        <w:numPr>
          <w:ilvl w:val="0"/>
          <w:numId w:val="1"/>
        </w:numPr>
        <w:tabs>
          <w:tab w:val="left" w:pos="504"/>
        </w:tabs>
        <w:ind w:left="119" w:right="118" w:firstLine="0"/>
        <w:jc w:val="both"/>
        <w:rPr>
          <w:sz w:val="24"/>
        </w:rPr>
      </w:pPr>
      <w:r>
        <w:rPr>
          <w:sz w:val="24"/>
        </w:rPr>
        <w:t>Failure to file a notice of protest or the written petition, including posting of the require</w:t>
      </w:r>
      <w:r>
        <w:rPr>
          <w:sz w:val="24"/>
        </w:rPr>
        <w:t>d protest bond, shall constitute a waiver of the right to protest</w:t>
      </w:r>
      <w:r>
        <w:rPr>
          <w:spacing w:val="-10"/>
          <w:sz w:val="24"/>
        </w:rPr>
        <w:t xml:space="preserve"> </w:t>
      </w:r>
      <w:r>
        <w:rPr>
          <w:sz w:val="24"/>
        </w:rPr>
        <w:t>proceedings.</w:t>
      </w:r>
    </w:p>
    <w:p w:rsidR="00220774" w:rsidRDefault="00220774">
      <w:pPr>
        <w:jc w:val="both"/>
        <w:rPr>
          <w:sz w:val="24"/>
        </w:rPr>
        <w:sectPr w:rsidR="00220774">
          <w:type w:val="continuous"/>
          <w:pgSz w:w="12240" w:h="15840"/>
          <w:pgMar w:top="780" w:right="1680" w:bottom="280" w:left="1680" w:header="720" w:footer="720" w:gutter="0"/>
          <w:cols w:space="720"/>
        </w:sectPr>
      </w:pPr>
    </w:p>
    <w:p w:rsidR="00220774" w:rsidRDefault="0034537E">
      <w:pPr>
        <w:pStyle w:val="ListParagraph"/>
        <w:numPr>
          <w:ilvl w:val="0"/>
          <w:numId w:val="3"/>
        </w:numPr>
        <w:tabs>
          <w:tab w:val="left" w:pos="486"/>
        </w:tabs>
        <w:spacing w:before="76"/>
        <w:ind w:left="119" w:right="114" w:firstLine="0"/>
        <w:jc w:val="both"/>
        <w:rPr>
          <w:sz w:val="24"/>
        </w:rPr>
      </w:pPr>
      <w:r>
        <w:rPr>
          <w:sz w:val="24"/>
        </w:rPr>
        <w:lastRenderedPageBreak/>
        <w:t>Upon receipt of the formal written petition filed in accordance with this regulation, the President or the President’s designee shall delay the execution of the cont</w:t>
      </w:r>
      <w:r>
        <w:rPr>
          <w:sz w:val="24"/>
        </w:rPr>
        <w:t>ract until the protest is resolved by mutual agreement between the parties or by final presidential action, unless the President shall make a finding and declares that such delay would cause serious danger to the public health, safety or</w:t>
      </w:r>
      <w:r>
        <w:rPr>
          <w:spacing w:val="-8"/>
          <w:sz w:val="24"/>
        </w:rPr>
        <w:t xml:space="preserve"> </w:t>
      </w:r>
      <w:r>
        <w:rPr>
          <w:sz w:val="24"/>
        </w:rPr>
        <w:t>welfare.</w:t>
      </w:r>
    </w:p>
    <w:p w:rsidR="00220774" w:rsidRDefault="00220774">
      <w:pPr>
        <w:pStyle w:val="BodyText"/>
      </w:pPr>
    </w:p>
    <w:p w:rsidR="00220774" w:rsidRPr="0034537E" w:rsidRDefault="0034537E">
      <w:pPr>
        <w:pStyle w:val="ListParagraph"/>
        <w:numPr>
          <w:ilvl w:val="0"/>
          <w:numId w:val="3"/>
        </w:numPr>
        <w:tabs>
          <w:tab w:val="left" w:pos="512"/>
        </w:tabs>
        <w:spacing w:before="1"/>
        <w:ind w:left="119" w:right="113" w:firstLine="0"/>
        <w:jc w:val="both"/>
        <w:rPr>
          <w:sz w:val="24"/>
        </w:rPr>
      </w:pPr>
      <w:r>
        <w:rPr>
          <w:sz w:val="24"/>
        </w:rPr>
        <w:t>Petitions involving disputed issues of material fact shall be referred for a quasi- judicial hearing. The President shall designate an administrative law judge to conduct a hearing in accordance with University procedures. At the conclusion of the hearing,</w:t>
      </w:r>
      <w:r>
        <w:rPr>
          <w:sz w:val="24"/>
        </w:rPr>
        <w:t xml:space="preserve"> the administrative law judge shall submit a written recommended order to the President. The President shall then issue a preliminary order for final action and notify the firm of such order. The preliminary order of the President shall be final, unless th</w:t>
      </w:r>
      <w:r>
        <w:rPr>
          <w:sz w:val="24"/>
        </w:rPr>
        <w:t>e firm under consideration takes exception to such order; in which event, it may file with the President such exceptions within twenty-one (21) days of receipt of notice of the preliminary order. At the end of the period for filing exceptions, the Presiden</w:t>
      </w:r>
      <w:r>
        <w:rPr>
          <w:sz w:val="24"/>
        </w:rPr>
        <w:t xml:space="preserve">t will review the preliminary order and any exceptions that have been </w:t>
      </w:r>
      <w:proofErr w:type="gramStart"/>
      <w:r>
        <w:rPr>
          <w:sz w:val="24"/>
        </w:rPr>
        <w:t>filed, and</w:t>
      </w:r>
      <w:proofErr w:type="gramEnd"/>
      <w:r>
        <w:rPr>
          <w:sz w:val="24"/>
        </w:rPr>
        <w:t xml:space="preserve"> will render the final order. The decision of the President is final. Appellate review of the final order shall be in accordance with the requirements of </w:t>
      </w:r>
      <w:r w:rsidRPr="0034537E">
        <w:rPr>
          <w:sz w:val="24"/>
        </w:rPr>
        <w:t>Rule 9.190(b) (3), Flo</w:t>
      </w:r>
      <w:r w:rsidRPr="0034537E">
        <w:rPr>
          <w:sz w:val="24"/>
        </w:rPr>
        <w:t>rida Rules of Appellate Procedure.</w:t>
      </w:r>
    </w:p>
    <w:p w:rsidR="00220774" w:rsidRPr="0034537E" w:rsidRDefault="00220774">
      <w:pPr>
        <w:pStyle w:val="BodyText"/>
      </w:pPr>
    </w:p>
    <w:p w:rsidR="00220774" w:rsidRDefault="0034537E" w:rsidP="0034537E">
      <w:pPr>
        <w:pStyle w:val="BodyText"/>
        <w:tabs>
          <w:tab w:val="left" w:pos="2672"/>
        </w:tabs>
        <w:ind w:left="119" w:right="192"/>
      </w:pPr>
      <w:r w:rsidRPr="0034537E">
        <w:t>Authority – Section 7(d), Article IX, Fla. Const.; Board of Governors Regulation 18.002; History—New</w:t>
      </w:r>
      <w:r w:rsidRPr="0034537E">
        <w:t>. (date)</w:t>
      </w:r>
      <w:bookmarkStart w:id="2" w:name="_GoBack"/>
      <w:bookmarkEnd w:id="2"/>
    </w:p>
    <w:sectPr w:rsidR="00220774">
      <w:pgSz w:w="12240" w:h="15840"/>
      <w:pgMar w:top="6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A5D22"/>
    <w:multiLevelType w:val="hybridMultilevel"/>
    <w:tmpl w:val="C3B81766"/>
    <w:lvl w:ilvl="0" w:tplc="16308F44">
      <w:start w:val="1"/>
      <w:numFmt w:val="decimal"/>
      <w:pStyle w:val="Heading3"/>
      <w:lvlText w:val="(%1)"/>
      <w:lvlJc w:val="left"/>
      <w:pPr>
        <w:ind w:left="460" w:hanging="341"/>
        <w:jc w:val="left"/>
      </w:pPr>
      <w:rPr>
        <w:rFonts w:ascii="Times New Roman" w:eastAsia="Times New Roman" w:hAnsi="Times New Roman" w:cs="Times New Roman" w:hint="default"/>
        <w:spacing w:val="-2"/>
        <w:w w:val="99"/>
        <w:sz w:val="24"/>
        <w:szCs w:val="24"/>
        <w:lang w:val="en-US" w:eastAsia="en-US" w:bidi="en-US"/>
      </w:rPr>
    </w:lvl>
    <w:lvl w:ilvl="1" w:tplc="21088070">
      <w:numFmt w:val="bullet"/>
      <w:lvlText w:val="•"/>
      <w:lvlJc w:val="left"/>
      <w:pPr>
        <w:ind w:left="1302" w:hanging="341"/>
      </w:pPr>
      <w:rPr>
        <w:rFonts w:hint="default"/>
        <w:lang w:val="en-US" w:eastAsia="en-US" w:bidi="en-US"/>
      </w:rPr>
    </w:lvl>
    <w:lvl w:ilvl="2" w:tplc="ECB222F6">
      <w:numFmt w:val="bullet"/>
      <w:lvlText w:val="•"/>
      <w:lvlJc w:val="left"/>
      <w:pPr>
        <w:ind w:left="2144" w:hanging="341"/>
      </w:pPr>
      <w:rPr>
        <w:rFonts w:hint="default"/>
        <w:lang w:val="en-US" w:eastAsia="en-US" w:bidi="en-US"/>
      </w:rPr>
    </w:lvl>
    <w:lvl w:ilvl="3" w:tplc="C0D8CB20">
      <w:numFmt w:val="bullet"/>
      <w:lvlText w:val="•"/>
      <w:lvlJc w:val="left"/>
      <w:pPr>
        <w:ind w:left="2986" w:hanging="341"/>
      </w:pPr>
      <w:rPr>
        <w:rFonts w:hint="default"/>
        <w:lang w:val="en-US" w:eastAsia="en-US" w:bidi="en-US"/>
      </w:rPr>
    </w:lvl>
    <w:lvl w:ilvl="4" w:tplc="3D4C0C1A">
      <w:numFmt w:val="bullet"/>
      <w:lvlText w:val="•"/>
      <w:lvlJc w:val="left"/>
      <w:pPr>
        <w:ind w:left="3828" w:hanging="341"/>
      </w:pPr>
      <w:rPr>
        <w:rFonts w:hint="default"/>
        <w:lang w:val="en-US" w:eastAsia="en-US" w:bidi="en-US"/>
      </w:rPr>
    </w:lvl>
    <w:lvl w:ilvl="5" w:tplc="8828F21A">
      <w:numFmt w:val="bullet"/>
      <w:lvlText w:val="•"/>
      <w:lvlJc w:val="left"/>
      <w:pPr>
        <w:ind w:left="4670" w:hanging="341"/>
      </w:pPr>
      <w:rPr>
        <w:rFonts w:hint="default"/>
        <w:lang w:val="en-US" w:eastAsia="en-US" w:bidi="en-US"/>
      </w:rPr>
    </w:lvl>
    <w:lvl w:ilvl="6" w:tplc="6374C7BE">
      <w:numFmt w:val="bullet"/>
      <w:lvlText w:val="•"/>
      <w:lvlJc w:val="left"/>
      <w:pPr>
        <w:ind w:left="5512" w:hanging="341"/>
      </w:pPr>
      <w:rPr>
        <w:rFonts w:hint="default"/>
        <w:lang w:val="en-US" w:eastAsia="en-US" w:bidi="en-US"/>
      </w:rPr>
    </w:lvl>
    <w:lvl w:ilvl="7" w:tplc="770C6FAC">
      <w:numFmt w:val="bullet"/>
      <w:lvlText w:val="•"/>
      <w:lvlJc w:val="left"/>
      <w:pPr>
        <w:ind w:left="6354" w:hanging="341"/>
      </w:pPr>
      <w:rPr>
        <w:rFonts w:hint="default"/>
        <w:lang w:val="en-US" w:eastAsia="en-US" w:bidi="en-US"/>
      </w:rPr>
    </w:lvl>
    <w:lvl w:ilvl="8" w:tplc="84C2AB68">
      <w:numFmt w:val="bullet"/>
      <w:lvlText w:val="•"/>
      <w:lvlJc w:val="left"/>
      <w:pPr>
        <w:ind w:left="7196" w:hanging="341"/>
      </w:pPr>
      <w:rPr>
        <w:rFonts w:hint="default"/>
        <w:lang w:val="en-US" w:eastAsia="en-US" w:bidi="en-US"/>
      </w:rPr>
    </w:lvl>
  </w:abstractNum>
  <w:abstractNum w:abstractNumId="1" w15:restartNumberingAfterBreak="0">
    <w:nsid w:val="24493AD4"/>
    <w:multiLevelType w:val="hybridMultilevel"/>
    <w:tmpl w:val="2C063EAA"/>
    <w:lvl w:ilvl="0" w:tplc="4A3AF666">
      <w:start w:val="1"/>
      <w:numFmt w:val="lowerLetter"/>
      <w:lvlText w:val="(%1)"/>
      <w:lvlJc w:val="left"/>
      <w:pPr>
        <w:ind w:left="120" w:hanging="338"/>
        <w:jc w:val="left"/>
      </w:pPr>
      <w:rPr>
        <w:rFonts w:ascii="Times New Roman" w:eastAsia="Times New Roman" w:hAnsi="Times New Roman" w:cs="Times New Roman" w:hint="default"/>
        <w:w w:val="99"/>
        <w:sz w:val="24"/>
        <w:szCs w:val="24"/>
        <w:lang w:val="en-US" w:eastAsia="en-US" w:bidi="en-US"/>
      </w:rPr>
    </w:lvl>
    <w:lvl w:ilvl="1" w:tplc="674AEF1A">
      <w:numFmt w:val="bullet"/>
      <w:lvlText w:val="•"/>
      <w:lvlJc w:val="left"/>
      <w:pPr>
        <w:ind w:left="996" w:hanging="338"/>
      </w:pPr>
      <w:rPr>
        <w:rFonts w:hint="default"/>
        <w:lang w:val="en-US" w:eastAsia="en-US" w:bidi="en-US"/>
      </w:rPr>
    </w:lvl>
    <w:lvl w:ilvl="2" w:tplc="6F10548C">
      <w:numFmt w:val="bullet"/>
      <w:lvlText w:val="•"/>
      <w:lvlJc w:val="left"/>
      <w:pPr>
        <w:ind w:left="1872" w:hanging="338"/>
      </w:pPr>
      <w:rPr>
        <w:rFonts w:hint="default"/>
        <w:lang w:val="en-US" w:eastAsia="en-US" w:bidi="en-US"/>
      </w:rPr>
    </w:lvl>
    <w:lvl w:ilvl="3" w:tplc="F490F184">
      <w:numFmt w:val="bullet"/>
      <w:lvlText w:val="•"/>
      <w:lvlJc w:val="left"/>
      <w:pPr>
        <w:ind w:left="2748" w:hanging="338"/>
      </w:pPr>
      <w:rPr>
        <w:rFonts w:hint="default"/>
        <w:lang w:val="en-US" w:eastAsia="en-US" w:bidi="en-US"/>
      </w:rPr>
    </w:lvl>
    <w:lvl w:ilvl="4" w:tplc="D4C0883C">
      <w:numFmt w:val="bullet"/>
      <w:lvlText w:val="•"/>
      <w:lvlJc w:val="left"/>
      <w:pPr>
        <w:ind w:left="3624" w:hanging="338"/>
      </w:pPr>
      <w:rPr>
        <w:rFonts w:hint="default"/>
        <w:lang w:val="en-US" w:eastAsia="en-US" w:bidi="en-US"/>
      </w:rPr>
    </w:lvl>
    <w:lvl w:ilvl="5" w:tplc="0D8AA560">
      <w:numFmt w:val="bullet"/>
      <w:lvlText w:val="•"/>
      <w:lvlJc w:val="left"/>
      <w:pPr>
        <w:ind w:left="4500" w:hanging="338"/>
      </w:pPr>
      <w:rPr>
        <w:rFonts w:hint="default"/>
        <w:lang w:val="en-US" w:eastAsia="en-US" w:bidi="en-US"/>
      </w:rPr>
    </w:lvl>
    <w:lvl w:ilvl="6" w:tplc="FB44E870">
      <w:numFmt w:val="bullet"/>
      <w:lvlText w:val="•"/>
      <w:lvlJc w:val="left"/>
      <w:pPr>
        <w:ind w:left="5376" w:hanging="338"/>
      </w:pPr>
      <w:rPr>
        <w:rFonts w:hint="default"/>
        <w:lang w:val="en-US" w:eastAsia="en-US" w:bidi="en-US"/>
      </w:rPr>
    </w:lvl>
    <w:lvl w:ilvl="7" w:tplc="A47224DA">
      <w:numFmt w:val="bullet"/>
      <w:lvlText w:val="•"/>
      <w:lvlJc w:val="left"/>
      <w:pPr>
        <w:ind w:left="6252" w:hanging="338"/>
      </w:pPr>
      <w:rPr>
        <w:rFonts w:hint="default"/>
        <w:lang w:val="en-US" w:eastAsia="en-US" w:bidi="en-US"/>
      </w:rPr>
    </w:lvl>
    <w:lvl w:ilvl="8" w:tplc="2124CB6E">
      <w:numFmt w:val="bullet"/>
      <w:lvlText w:val="•"/>
      <w:lvlJc w:val="left"/>
      <w:pPr>
        <w:ind w:left="7128" w:hanging="338"/>
      </w:pPr>
      <w:rPr>
        <w:rFonts w:hint="default"/>
        <w:lang w:val="en-US" w:eastAsia="en-US" w:bidi="en-US"/>
      </w:rPr>
    </w:lvl>
  </w:abstractNum>
  <w:abstractNum w:abstractNumId="2" w15:restartNumberingAfterBreak="0">
    <w:nsid w:val="339A4CE1"/>
    <w:multiLevelType w:val="hybridMultilevel"/>
    <w:tmpl w:val="8F088D7C"/>
    <w:lvl w:ilvl="0" w:tplc="6E4A7C46">
      <w:start w:val="1"/>
      <w:numFmt w:val="upperRoman"/>
      <w:pStyle w:val="Heading2"/>
      <w:lvlText w:val="%1."/>
      <w:lvlJc w:val="left"/>
      <w:pPr>
        <w:ind w:left="480" w:hanging="360"/>
        <w:jc w:val="left"/>
      </w:pPr>
      <w:rPr>
        <w:rFonts w:ascii="Times New Roman" w:eastAsia="Times New Roman" w:hAnsi="Times New Roman" w:cs="Times New Roman" w:hint="default"/>
        <w:b/>
        <w:bCs/>
        <w:w w:val="99"/>
        <w:sz w:val="24"/>
        <w:szCs w:val="24"/>
        <w:lang w:val="en-US" w:eastAsia="en-US" w:bidi="en-US"/>
      </w:rPr>
    </w:lvl>
    <w:lvl w:ilvl="1" w:tplc="DB6EA694">
      <w:numFmt w:val="bullet"/>
      <w:lvlText w:val="•"/>
      <w:lvlJc w:val="left"/>
      <w:pPr>
        <w:ind w:left="1320" w:hanging="360"/>
      </w:pPr>
      <w:rPr>
        <w:rFonts w:hint="default"/>
        <w:lang w:val="en-US" w:eastAsia="en-US" w:bidi="en-US"/>
      </w:rPr>
    </w:lvl>
    <w:lvl w:ilvl="2" w:tplc="2042D0D6">
      <w:numFmt w:val="bullet"/>
      <w:lvlText w:val="•"/>
      <w:lvlJc w:val="left"/>
      <w:pPr>
        <w:ind w:left="2160" w:hanging="360"/>
      </w:pPr>
      <w:rPr>
        <w:rFonts w:hint="default"/>
        <w:lang w:val="en-US" w:eastAsia="en-US" w:bidi="en-US"/>
      </w:rPr>
    </w:lvl>
    <w:lvl w:ilvl="3" w:tplc="2766ED30">
      <w:numFmt w:val="bullet"/>
      <w:lvlText w:val="•"/>
      <w:lvlJc w:val="left"/>
      <w:pPr>
        <w:ind w:left="3000" w:hanging="360"/>
      </w:pPr>
      <w:rPr>
        <w:rFonts w:hint="default"/>
        <w:lang w:val="en-US" w:eastAsia="en-US" w:bidi="en-US"/>
      </w:rPr>
    </w:lvl>
    <w:lvl w:ilvl="4" w:tplc="E3DAA23E">
      <w:numFmt w:val="bullet"/>
      <w:lvlText w:val="•"/>
      <w:lvlJc w:val="left"/>
      <w:pPr>
        <w:ind w:left="3840" w:hanging="360"/>
      </w:pPr>
      <w:rPr>
        <w:rFonts w:hint="default"/>
        <w:lang w:val="en-US" w:eastAsia="en-US" w:bidi="en-US"/>
      </w:rPr>
    </w:lvl>
    <w:lvl w:ilvl="5" w:tplc="9B9E741E">
      <w:numFmt w:val="bullet"/>
      <w:lvlText w:val="•"/>
      <w:lvlJc w:val="left"/>
      <w:pPr>
        <w:ind w:left="4680" w:hanging="360"/>
      </w:pPr>
      <w:rPr>
        <w:rFonts w:hint="default"/>
        <w:lang w:val="en-US" w:eastAsia="en-US" w:bidi="en-US"/>
      </w:rPr>
    </w:lvl>
    <w:lvl w:ilvl="6" w:tplc="3F286892">
      <w:numFmt w:val="bullet"/>
      <w:lvlText w:val="•"/>
      <w:lvlJc w:val="left"/>
      <w:pPr>
        <w:ind w:left="5520" w:hanging="360"/>
      </w:pPr>
      <w:rPr>
        <w:rFonts w:hint="default"/>
        <w:lang w:val="en-US" w:eastAsia="en-US" w:bidi="en-US"/>
      </w:rPr>
    </w:lvl>
    <w:lvl w:ilvl="7" w:tplc="3976B83C">
      <w:numFmt w:val="bullet"/>
      <w:lvlText w:val="•"/>
      <w:lvlJc w:val="left"/>
      <w:pPr>
        <w:ind w:left="6360" w:hanging="360"/>
      </w:pPr>
      <w:rPr>
        <w:rFonts w:hint="default"/>
        <w:lang w:val="en-US" w:eastAsia="en-US" w:bidi="en-US"/>
      </w:rPr>
    </w:lvl>
    <w:lvl w:ilvl="8" w:tplc="54CA19BE">
      <w:numFmt w:val="bullet"/>
      <w:lvlText w:val="•"/>
      <w:lvlJc w:val="left"/>
      <w:pPr>
        <w:ind w:left="7200" w:hanging="360"/>
      </w:pPr>
      <w:rPr>
        <w:rFonts w:hint="default"/>
        <w:lang w:val="en-US" w:eastAsia="en-US" w:bidi="en-US"/>
      </w:rPr>
    </w:lvl>
  </w:abstractNum>
  <w:abstractNum w:abstractNumId="3" w15:restartNumberingAfterBreak="0">
    <w:nsid w:val="4C047E4D"/>
    <w:multiLevelType w:val="hybridMultilevel"/>
    <w:tmpl w:val="3E56D4DC"/>
    <w:lvl w:ilvl="0" w:tplc="B6347130">
      <w:numFmt w:val="bullet"/>
      <w:lvlText w:val="❑"/>
      <w:lvlJc w:val="left"/>
      <w:pPr>
        <w:ind w:left="718" w:hanging="223"/>
      </w:pPr>
      <w:rPr>
        <w:rFonts w:ascii="Arial" w:eastAsia="Arial" w:hAnsi="Arial" w:cs="Arial" w:hint="default"/>
        <w:w w:val="101"/>
        <w:sz w:val="22"/>
        <w:szCs w:val="22"/>
        <w:lang w:val="en-US" w:eastAsia="en-US" w:bidi="en-US"/>
      </w:rPr>
    </w:lvl>
    <w:lvl w:ilvl="1" w:tplc="AFEA402C">
      <w:numFmt w:val="bullet"/>
      <w:lvlText w:val="•"/>
      <w:lvlJc w:val="left"/>
      <w:pPr>
        <w:ind w:left="897" w:hanging="223"/>
      </w:pPr>
      <w:rPr>
        <w:rFonts w:hint="default"/>
        <w:lang w:val="en-US" w:eastAsia="en-US" w:bidi="en-US"/>
      </w:rPr>
    </w:lvl>
    <w:lvl w:ilvl="2" w:tplc="3E3876EA">
      <w:numFmt w:val="bullet"/>
      <w:lvlText w:val="•"/>
      <w:lvlJc w:val="left"/>
      <w:pPr>
        <w:ind w:left="1074" w:hanging="223"/>
      </w:pPr>
      <w:rPr>
        <w:rFonts w:hint="default"/>
        <w:lang w:val="en-US" w:eastAsia="en-US" w:bidi="en-US"/>
      </w:rPr>
    </w:lvl>
    <w:lvl w:ilvl="3" w:tplc="933AC692">
      <w:numFmt w:val="bullet"/>
      <w:lvlText w:val="•"/>
      <w:lvlJc w:val="left"/>
      <w:pPr>
        <w:ind w:left="1252" w:hanging="223"/>
      </w:pPr>
      <w:rPr>
        <w:rFonts w:hint="default"/>
        <w:lang w:val="en-US" w:eastAsia="en-US" w:bidi="en-US"/>
      </w:rPr>
    </w:lvl>
    <w:lvl w:ilvl="4" w:tplc="6EA679C4">
      <w:numFmt w:val="bullet"/>
      <w:lvlText w:val="•"/>
      <w:lvlJc w:val="left"/>
      <w:pPr>
        <w:ind w:left="1429" w:hanging="223"/>
      </w:pPr>
      <w:rPr>
        <w:rFonts w:hint="default"/>
        <w:lang w:val="en-US" w:eastAsia="en-US" w:bidi="en-US"/>
      </w:rPr>
    </w:lvl>
    <w:lvl w:ilvl="5" w:tplc="C0D8AD0E">
      <w:numFmt w:val="bullet"/>
      <w:lvlText w:val="•"/>
      <w:lvlJc w:val="left"/>
      <w:pPr>
        <w:ind w:left="1607" w:hanging="223"/>
      </w:pPr>
      <w:rPr>
        <w:rFonts w:hint="default"/>
        <w:lang w:val="en-US" w:eastAsia="en-US" w:bidi="en-US"/>
      </w:rPr>
    </w:lvl>
    <w:lvl w:ilvl="6" w:tplc="8DC2B7A8">
      <w:numFmt w:val="bullet"/>
      <w:lvlText w:val="•"/>
      <w:lvlJc w:val="left"/>
      <w:pPr>
        <w:ind w:left="1784" w:hanging="223"/>
      </w:pPr>
      <w:rPr>
        <w:rFonts w:hint="default"/>
        <w:lang w:val="en-US" w:eastAsia="en-US" w:bidi="en-US"/>
      </w:rPr>
    </w:lvl>
    <w:lvl w:ilvl="7" w:tplc="462C7078">
      <w:numFmt w:val="bullet"/>
      <w:lvlText w:val="•"/>
      <w:lvlJc w:val="left"/>
      <w:pPr>
        <w:ind w:left="1961" w:hanging="223"/>
      </w:pPr>
      <w:rPr>
        <w:rFonts w:hint="default"/>
        <w:lang w:val="en-US" w:eastAsia="en-US" w:bidi="en-US"/>
      </w:rPr>
    </w:lvl>
    <w:lvl w:ilvl="8" w:tplc="19AEAF3A">
      <w:numFmt w:val="bullet"/>
      <w:lvlText w:val="•"/>
      <w:lvlJc w:val="left"/>
      <w:pPr>
        <w:ind w:left="2139" w:hanging="223"/>
      </w:pPr>
      <w:rPr>
        <w:rFonts w:hint="default"/>
        <w:lang w:val="en-US" w:eastAsia="en-US" w:bidi="en-US"/>
      </w:rPr>
    </w:lvl>
  </w:abstractNum>
  <w:abstractNum w:abstractNumId="4" w15:restartNumberingAfterBreak="0">
    <w:nsid w:val="60C657CF"/>
    <w:multiLevelType w:val="hybridMultilevel"/>
    <w:tmpl w:val="B6BA7E96"/>
    <w:lvl w:ilvl="0" w:tplc="BB4255B8">
      <w:start w:val="1"/>
      <w:numFmt w:val="lowerLetter"/>
      <w:lvlText w:val="(%1)"/>
      <w:lvlJc w:val="left"/>
      <w:pPr>
        <w:ind w:left="120" w:hanging="353"/>
        <w:jc w:val="right"/>
      </w:pPr>
      <w:rPr>
        <w:rFonts w:ascii="Times New Roman" w:eastAsia="Times New Roman" w:hAnsi="Times New Roman" w:cs="Times New Roman" w:hint="default"/>
        <w:w w:val="99"/>
        <w:sz w:val="24"/>
        <w:szCs w:val="24"/>
        <w:lang w:val="en-US" w:eastAsia="en-US" w:bidi="en-US"/>
      </w:rPr>
    </w:lvl>
    <w:lvl w:ilvl="1" w:tplc="09241670">
      <w:numFmt w:val="bullet"/>
      <w:lvlText w:val="•"/>
      <w:lvlJc w:val="left"/>
      <w:pPr>
        <w:ind w:left="996" w:hanging="353"/>
      </w:pPr>
      <w:rPr>
        <w:rFonts w:hint="default"/>
        <w:lang w:val="en-US" w:eastAsia="en-US" w:bidi="en-US"/>
      </w:rPr>
    </w:lvl>
    <w:lvl w:ilvl="2" w:tplc="4A9A6B54">
      <w:numFmt w:val="bullet"/>
      <w:lvlText w:val="•"/>
      <w:lvlJc w:val="left"/>
      <w:pPr>
        <w:ind w:left="1872" w:hanging="353"/>
      </w:pPr>
      <w:rPr>
        <w:rFonts w:hint="default"/>
        <w:lang w:val="en-US" w:eastAsia="en-US" w:bidi="en-US"/>
      </w:rPr>
    </w:lvl>
    <w:lvl w:ilvl="3" w:tplc="F0BAA544">
      <w:numFmt w:val="bullet"/>
      <w:lvlText w:val="•"/>
      <w:lvlJc w:val="left"/>
      <w:pPr>
        <w:ind w:left="2748" w:hanging="353"/>
      </w:pPr>
      <w:rPr>
        <w:rFonts w:hint="default"/>
        <w:lang w:val="en-US" w:eastAsia="en-US" w:bidi="en-US"/>
      </w:rPr>
    </w:lvl>
    <w:lvl w:ilvl="4" w:tplc="8C3075DE">
      <w:numFmt w:val="bullet"/>
      <w:lvlText w:val="•"/>
      <w:lvlJc w:val="left"/>
      <w:pPr>
        <w:ind w:left="3624" w:hanging="353"/>
      </w:pPr>
      <w:rPr>
        <w:rFonts w:hint="default"/>
        <w:lang w:val="en-US" w:eastAsia="en-US" w:bidi="en-US"/>
      </w:rPr>
    </w:lvl>
    <w:lvl w:ilvl="5" w:tplc="3014B49E">
      <w:numFmt w:val="bullet"/>
      <w:lvlText w:val="•"/>
      <w:lvlJc w:val="left"/>
      <w:pPr>
        <w:ind w:left="4500" w:hanging="353"/>
      </w:pPr>
      <w:rPr>
        <w:rFonts w:hint="default"/>
        <w:lang w:val="en-US" w:eastAsia="en-US" w:bidi="en-US"/>
      </w:rPr>
    </w:lvl>
    <w:lvl w:ilvl="6" w:tplc="AB767E6C">
      <w:numFmt w:val="bullet"/>
      <w:lvlText w:val="•"/>
      <w:lvlJc w:val="left"/>
      <w:pPr>
        <w:ind w:left="5376" w:hanging="353"/>
      </w:pPr>
      <w:rPr>
        <w:rFonts w:hint="default"/>
        <w:lang w:val="en-US" w:eastAsia="en-US" w:bidi="en-US"/>
      </w:rPr>
    </w:lvl>
    <w:lvl w:ilvl="7" w:tplc="8B141AAA">
      <w:numFmt w:val="bullet"/>
      <w:lvlText w:val="•"/>
      <w:lvlJc w:val="left"/>
      <w:pPr>
        <w:ind w:left="6252" w:hanging="353"/>
      </w:pPr>
      <w:rPr>
        <w:rFonts w:hint="default"/>
        <w:lang w:val="en-US" w:eastAsia="en-US" w:bidi="en-US"/>
      </w:rPr>
    </w:lvl>
    <w:lvl w:ilvl="8" w:tplc="4760875C">
      <w:numFmt w:val="bullet"/>
      <w:lvlText w:val="•"/>
      <w:lvlJc w:val="left"/>
      <w:pPr>
        <w:ind w:left="7128" w:hanging="353"/>
      </w:pPr>
      <w:rPr>
        <w:rFonts w:hint="default"/>
        <w:lang w:val="en-US" w:eastAsia="en-US" w:bidi="en-US"/>
      </w:rPr>
    </w:lvl>
  </w:abstractNum>
  <w:abstractNum w:abstractNumId="5" w15:restartNumberingAfterBreak="0">
    <w:nsid w:val="74B21EB3"/>
    <w:multiLevelType w:val="hybridMultilevel"/>
    <w:tmpl w:val="FA565A72"/>
    <w:lvl w:ilvl="0" w:tplc="402A0350">
      <w:numFmt w:val="bullet"/>
      <w:lvlText w:val="❑"/>
      <w:lvlJc w:val="left"/>
      <w:pPr>
        <w:ind w:left="734" w:hanging="223"/>
      </w:pPr>
      <w:rPr>
        <w:rFonts w:ascii="Arial" w:eastAsia="Arial" w:hAnsi="Arial" w:cs="Arial" w:hint="default"/>
        <w:w w:val="101"/>
        <w:sz w:val="22"/>
        <w:szCs w:val="22"/>
        <w:lang w:val="en-US" w:eastAsia="en-US" w:bidi="en-US"/>
      </w:rPr>
    </w:lvl>
    <w:lvl w:ilvl="1" w:tplc="7D083138">
      <w:numFmt w:val="bullet"/>
      <w:lvlText w:val="•"/>
      <w:lvlJc w:val="left"/>
      <w:pPr>
        <w:ind w:left="927" w:hanging="223"/>
      </w:pPr>
      <w:rPr>
        <w:rFonts w:hint="default"/>
        <w:lang w:val="en-US" w:eastAsia="en-US" w:bidi="en-US"/>
      </w:rPr>
    </w:lvl>
    <w:lvl w:ilvl="2" w:tplc="7BD0535E">
      <w:numFmt w:val="bullet"/>
      <w:lvlText w:val="•"/>
      <w:lvlJc w:val="left"/>
      <w:pPr>
        <w:ind w:left="1114" w:hanging="223"/>
      </w:pPr>
      <w:rPr>
        <w:rFonts w:hint="default"/>
        <w:lang w:val="en-US" w:eastAsia="en-US" w:bidi="en-US"/>
      </w:rPr>
    </w:lvl>
    <w:lvl w:ilvl="3" w:tplc="B1F6B900">
      <w:numFmt w:val="bullet"/>
      <w:lvlText w:val="•"/>
      <w:lvlJc w:val="left"/>
      <w:pPr>
        <w:ind w:left="1301" w:hanging="223"/>
      </w:pPr>
      <w:rPr>
        <w:rFonts w:hint="default"/>
        <w:lang w:val="en-US" w:eastAsia="en-US" w:bidi="en-US"/>
      </w:rPr>
    </w:lvl>
    <w:lvl w:ilvl="4" w:tplc="C5C46714">
      <w:numFmt w:val="bullet"/>
      <w:lvlText w:val="•"/>
      <w:lvlJc w:val="left"/>
      <w:pPr>
        <w:ind w:left="1488" w:hanging="223"/>
      </w:pPr>
      <w:rPr>
        <w:rFonts w:hint="default"/>
        <w:lang w:val="en-US" w:eastAsia="en-US" w:bidi="en-US"/>
      </w:rPr>
    </w:lvl>
    <w:lvl w:ilvl="5" w:tplc="E1F6164A">
      <w:numFmt w:val="bullet"/>
      <w:lvlText w:val="•"/>
      <w:lvlJc w:val="left"/>
      <w:pPr>
        <w:ind w:left="1675" w:hanging="223"/>
      </w:pPr>
      <w:rPr>
        <w:rFonts w:hint="default"/>
        <w:lang w:val="en-US" w:eastAsia="en-US" w:bidi="en-US"/>
      </w:rPr>
    </w:lvl>
    <w:lvl w:ilvl="6" w:tplc="5B229944">
      <w:numFmt w:val="bullet"/>
      <w:lvlText w:val="•"/>
      <w:lvlJc w:val="left"/>
      <w:pPr>
        <w:ind w:left="1862" w:hanging="223"/>
      </w:pPr>
      <w:rPr>
        <w:rFonts w:hint="default"/>
        <w:lang w:val="en-US" w:eastAsia="en-US" w:bidi="en-US"/>
      </w:rPr>
    </w:lvl>
    <w:lvl w:ilvl="7" w:tplc="3FB2FE90">
      <w:numFmt w:val="bullet"/>
      <w:lvlText w:val="•"/>
      <w:lvlJc w:val="left"/>
      <w:pPr>
        <w:ind w:left="2049" w:hanging="223"/>
      </w:pPr>
      <w:rPr>
        <w:rFonts w:hint="default"/>
        <w:lang w:val="en-US" w:eastAsia="en-US" w:bidi="en-US"/>
      </w:rPr>
    </w:lvl>
    <w:lvl w:ilvl="8" w:tplc="7E90CBCA">
      <w:numFmt w:val="bullet"/>
      <w:lvlText w:val="•"/>
      <w:lvlJc w:val="left"/>
      <w:pPr>
        <w:ind w:left="2236" w:hanging="223"/>
      </w:pPr>
      <w:rPr>
        <w:rFonts w:hint="default"/>
        <w:lang w:val="en-US" w:eastAsia="en-US" w:bidi="en-US"/>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jQ1NLI0NTM3NjZX0lEKTi0uzszPAykwrAUAdZ9zriwAAAA="/>
  </w:docVars>
  <w:rsids>
    <w:rsidRoot w:val="00220774"/>
    <w:rsid w:val="00220774"/>
    <w:rsid w:val="00345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1FB3"/>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60" w:hanging="342"/>
      <w:jc w:val="both"/>
      <w:outlineLvl w:val="0"/>
    </w:pPr>
    <w:rPr>
      <w:b/>
      <w:bCs/>
      <w:sz w:val="24"/>
      <w:szCs w:val="24"/>
    </w:rPr>
  </w:style>
  <w:style w:type="paragraph" w:styleId="Heading2">
    <w:name w:val="heading 2"/>
    <w:basedOn w:val="Heading1"/>
    <w:next w:val="Normal"/>
    <w:link w:val="Heading2Char"/>
    <w:uiPriority w:val="9"/>
    <w:unhideWhenUsed/>
    <w:qFormat/>
    <w:rsid w:val="0034537E"/>
    <w:pPr>
      <w:numPr>
        <w:numId w:val="4"/>
      </w:numPr>
      <w:tabs>
        <w:tab w:val="left" w:pos="480"/>
      </w:tabs>
      <w:spacing w:before="90"/>
      <w:outlineLvl w:val="1"/>
    </w:pPr>
  </w:style>
  <w:style w:type="paragraph" w:styleId="Heading3">
    <w:name w:val="heading 3"/>
    <w:basedOn w:val="ListParagraph"/>
    <w:next w:val="Normal"/>
    <w:link w:val="Heading3Char"/>
    <w:uiPriority w:val="9"/>
    <w:unhideWhenUsed/>
    <w:qFormat/>
    <w:rsid w:val="0034537E"/>
    <w:pPr>
      <w:numPr>
        <w:numId w:val="3"/>
      </w:numPr>
      <w:tabs>
        <w:tab w:val="left" w:pos="461"/>
      </w:tabs>
      <w:spacing w:before="136"/>
      <w:ind w:hanging="3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pPr>
      <w:spacing w:before="111"/>
    </w:pPr>
  </w:style>
  <w:style w:type="character" w:customStyle="1" w:styleId="Heading2Char">
    <w:name w:val="Heading 2 Char"/>
    <w:basedOn w:val="DefaultParagraphFont"/>
    <w:link w:val="Heading2"/>
    <w:uiPriority w:val="9"/>
    <w:rsid w:val="0034537E"/>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3453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37E"/>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34537E"/>
    <w:rPr>
      <w:rFonts w:ascii="Times New Roman" w:eastAsia="Times New Roman" w:hAnsi="Times New Roman" w:cs="Times New Roman"/>
      <w: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26D2094B9643EFADFADA968A580CD8"/>
        <w:category>
          <w:name w:val="General"/>
          <w:gallery w:val="placeholder"/>
        </w:category>
        <w:types>
          <w:type w:val="bbPlcHdr"/>
        </w:types>
        <w:behaviors>
          <w:behavior w:val="content"/>
        </w:behaviors>
        <w:guid w:val="{871B12E2-8DE3-414B-B80E-F8FEEC43A92A}"/>
      </w:docPartPr>
      <w:docPartBody>
        <w:p w:rsidR="00000000" w:rsidRDefault="000F6793" w:rsidP="000F6793">
          <w:pPr>
            <w:pStyle w:val="2826D2094B9643EFADFADA968A580CD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93"/>
    <w:rsid w:val="000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793"/>
    <w:rPr>
      <w:color w:val="808080"/>
    </w:rPr>
  </w:style>
  <w:style w:type="paragraph" w:customStyle="1" w:styleId="2826D2094B9643EFADFADA968A580CD8">
    <w:name w:val="2826D2094B9643EFADFADA968A580CD8"/>
    <w:rsid w:val="000F6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D63ECC33-9047-4E01-867C-E649963D1D87}"/>
</file>

<file path=customXml/itemProps2.xml><?xml version="1.0" encoding="utf-8"?>
<ds:datastoreItem xmlns:ds="http://schemas.openxmlformats.org/officeDocument/2006/customXml" ds:itemID="{B54FE103-4200-4290-AD91-F90F40A6272D}"/>
</file>

<file path=customXml/itemProps3.xml><?xml version="1.0" encoding="utf-8"?>
<ds:datastoreItem xmlns:ds="http://schemas.openxmlformats.org/officeDocument/2006/customXml" ds:itemID="{CC158606-8B22-4F99-9CD5-29EF5BBD91D6}"/>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2020-02-03T19:27:00Z</dcterms:created>
  <dcterms:modified xsi:type="dcterms:W3CDTF">2020-02-03T19:27:00Z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2008-07-16T00:00:00Z</vt:filetime>
  </property>
  <property fmtid="{D5CDD505-2E9C-101B-9397-08002B2CF9AE}" pid="3" name="Creator">
    <vt:lpwstr>Acrobat PDFMaker 8.1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