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79"/>
        <w:ind w:left="2604" w:right="2604"/>
        <w:jc w:val="center"/>
      </w:pPr>
      <w:r>
        <w:rPr/>
        <w:t>NOTICE</w:t>
      </w:r>
      <w:r>
        <w:rPr>
          <w:spacing w:val="-9"/>
        </w:rPr>
        <w:t> </w:t>
      </w:r>
      <w:r>
        <w:rPr/>
        <w:t>OF</w:t>
      </w:r>
      <w:r>
        <w:rPr>
          <w:spacing w:val="-7"/>
        </w:rPr>
        <w:t> </w:t>
      </w:r>
      <w:r>
        <w:rPr/>
        <w:t>REGULATION</w:t>
      </w:r>
      <w:r>
        <w:rPr>
          <w:spacing w:val="-8"/>
        </w:rPr>
        <w:t> </w:t>
      </w:r>
      <w:r>
        <w:rPr>
          <w:spacing w:val="-2"/>
        </w:rPr>
        <w:t>REPEAL</w:t>
      </w:r>
    </w:p>
    <w:p>
      <w:pPr>
        <w:pStyle w:val="BodyText"/>
        <w:rPr>
          <w:b/>
          <w:sz w:val="24"/>
        </w:rPr>
      </w:pPr>
    </w:p>
    <w:p>
      <w:pPr>
        <w:pStyle w:val="BodyText"/>
        <w:spacing w:before="10"/>
        <w:rPr>
          <w:b/>
          <w:sz w:val="19"/>
        </w:rPr>
      </w:pPr>
    </w:p>
    <w:p>
      <w:pPr>
        <w:spacing w:line="252" w:lineRule="exact" w:before="0"/>
        <w:ind w:left="120" w:right="0" w:firstLine="0"/>
        <w:jc w:val="left"/>
        <w:rPr>
          <w:b/>
          <w:sz w:val="22"/>
        </w:rPr>
      </w:pPr>
      <w:r>
        <w:rPr>
          <w:b/>
          <w:sz w:val="22"/>
        </w:rPr>
        <w:t>DEPARTMENT</w:t>
      </w:r>
      <w:r>
        <w:rPr>
          <w:b/>
          <w:spacing w:val="-10"/>
          <w:sz w:val="22"/>
        </w:rPr>
        <w:t> </w:t>
      </w:r>
      <w:r>
        <w:rPr>
          <w:b/>
          <w:sz w:val="22"/>
        </w:rPr>
        <w:t>OF</w:t>
      </w:r>
      <w:r>
        <w:rPr>
          <w:b/>
          <w:spacing w:val="-9"/>
          <w:sz w:val="22"/>
        </w:rPr>
        <w:t> </w:t>
      </w:r>
      <w:r>
        <w:rPr>
          <w:b/>
          <w:spacing w:val="-2"/>
          <w:sz w:val="22"/>
        </w:rPr>
        <w:t>EDUCATION</w:t>
      </w:r>
    </w:p>
    <w:p>
      <w:pPr>
        <w:pStyle w:val="BodyText"/>
        <w:ind w:left="120" w:right="5601"/>
      </w:pPr>
      <w:r>
        <w:rPr/>
        <w:t>Division of Universities University</w:t>
      </w:r>
      <w:r>
        <w:rPr>
          <w:spacing w:val="-13"/>
        </w:rPr>
        <w:t> </w:t>
      </w:r>
      <w:r>
        <w:rPr/>
        <w:t>of</w:t>
      </w:r>
      <w:r>
        <w:rPr>
          <w:spacing w:val="-12"/>
        </w:rPr>
        <w:t> </w:t>
      </w:r>
      <w:r>
        <w:rPr/>
        <w:t>North</w:t>
      </w:r>
      <w:r>
        <w:rPr>
          <w:spacing w:val="-13"/>
        </w:rPr>
        <w:t> </w:t>
      </w:r>
      <w:r>
        <w:rPr/>
        <w:t>Florida</w:t>
      </w:r>
    </w:p>
    <w:p>
      <w:pPr>
        <w:pStyle w:val="BodyText"/>
        <w:spacing w:before="2"/>
      </w:pPr>
    </w:p>
    <w:p>
      <w:pPr>
        <w:pStyle w:val="Heading1"/>
      </w:pPr>
      <w:r>
        <w:rPr/>
        <w:t>REGULATION</w:t>
      </w:r>
      <w:r>
        <w:rPr>
          <w:spacing w:val="-14"/>
        </w:rPr>
        <w:t> </w:t>
      </w:r>
      <w:r>
        <w:rPr>
          <w:spacing w:val="-2"/>
        </w:rPr>
        <w:t>TITLE:</w:t>
      </w:r>
    </w:p>
    <w:p>
      <w:pPr>
        <w:pStyle w:val="BodyText"/>
        <w:spacing w:line="252" w:lineRule="exact"/>
        <w:ind w:left="120"/>
      </w:pPr>
      <w:r>
        <w:rPr>
          <w:spacing w:val="-2"/>
        </w:rPr>
        <w:t>Admissions</w:t>
      </w:r>
    </w:p>
    <w:p>
      <w:pPr>
        <w:pStyle w:val="BodyText"/>
      </w:pPr>
    </w:p>
    <w:p>
      <w:pPr>
        <w:pStyle w:val="Heading1"/>
      </w:pPr>
      <w:r>
        <w:rPr/>
        <w:t>REGULATION</w:t>
      </w:r>
      <w:r>
        <w:rPr>
          <w:spacing w:val="-14"/>
        </w:rPr>
        <w:t> </w:t>
      </w:r>
      <w:r>
        <w:rPr>
          <w:spacing w:val="-4"/>
        </w:rPr>
        <w:t>NO.:</w:t>
      </w:r>
    </w:p>
    <w:p>
      <w:pPr>
        <w:pStyle w:val="BodyText"/>
        <w:spacing w:line="252" w:lineRule="exact"/>
        <w:ind w:left="120"/>
      </w:pPr>
      <w:r>
        <w:rPr>
          <w:w w:val="95"/>
        </w:rPr>
        <w:t>6C9-</w:t>
      </w:r>
      <w:r>
        <w:rPr>
          <w:spacing w:val="-2"/>
        </w:rPr>
        <w:t>3.003</w:t>
      </w:r>
    </w:p>
    <w:p>
      <w:pPr>
        <w:pStyle w:val="BodyText"/>
        <w:spacing w:before="2"/>
      </w:pPr>
    </w:p>
    <w:p>
      <w:pPr>
        <w:pStyle w:val="Heading1"/>
      </w:pPr>
      <w:r>
        <w:rPr>
          <w:spacing w:val="-2"/>
        </w:rPr>
        <w:t>SUMMARY:</w:t>
      </w:r>
    </w:p>
    <w:p>
      <w:pPr>
        <w:pStyle w:val="BodyText"/>
        <w:ind w:left="120" w:right="27"/>
      </w:pPr>
      <w:r>
        <w:rPr/>
        <w:t>The</w:t>
      </w:r>
      <w:r>
        <w:rPr>
          <w:spacing w:val="-2"/>
        </w:rPr>
        <w:t> </w:t>
      </w:r>
      <w:r>
        <w:rPr/>
        <w:t>repeal</w:t>
      </w:r>
      <w:r>
        <w:rPr>
          <w:spacing w:val="-2"/>
        </w:rPr>
        <w:t> </w:t>
      </w:r>
      <w:r>
        <w:rPr/>
        <w:t>is</w:t>
      </w:r>
      <w:r>
        <w:rPr>
          <w:spacing w:val="-2"/>
        </w:rPr>
        <w:t> </w:t>
      </w:r>
      <w:r>
        <w:rPr/>
        <w:t>being</w:t>
      </w:r>
      <w:r>
        <w:rPr>
          <w:spacing w:val="-2"/>
        </w:rPr>
        <w:t> </w:t>
      </w:r>
      <w:r>
        <w:rPr/>
        <w:t>undertaken</w:t>
      </w:r>
      <w:r>
        <w:rPr>
          <w:spacing w:val="-2"/>
        </w:rPr>
        <w:t> </w:t>
      </w:r>
      <w:r>
        <w:rPr/>
        <w:t>in</w:t>
      </w:r>
      <w:r>
        <w:rPr>
          <w:spacing w:val="-2"/>
        </w:rPr>
        <w:t> </w:t>
      </w:r>
      <w:r>
        <w:rPr/>
        <w:t>order</w:t>
      </w:r>
      <w:r>
        <w:rPr>
          <w:spacing w:val="-2"/>
        </w:rPr>
        <w:t> </w:t>
      </w:r>
      <w:r>
        <w:rPr/>
        <w:t>to</w:t>
      </w:r>
      <w:r>
        <w:rPr>
          <w:spacing w:val="-2"/>
        </w:rPr>
        <w:t> </w:t>
      </w:r>
      <w:r>
        <w:rPr/>
        <w:t>establish</w:t>
      </w:r>
      <w:r>
        <w:rPr>
          <w:spacing w:val="-2"/>
        </w:rPr>
        <w:t> </w:t>
      </w:r>
      <w:r>
        <w:rPr/>
        <w:t>and</w:t>
      </w:r>
      <w:r>
        <w:rPr>
          <w:spacing w:val="-2"/>
        </w:rPr>
        <w:t> </w:t>
      </w:r>
      <w:r>
        <w:rPr/>
        <w:t>implement</w:t>
      </w:r>
      <w:r>
        <w:rPr>
          <w:spacing w:val="-2"/>
        </w:rPr>
        <w:t> </w:t>
      </w:r>
      <w:r>
        <w:rPr/>
        <w:t>a</w:t>
      </w:r>
      <w:r>
        <w:rPr>
          <w:spacing w:val="-2"/>
        </w:rPr>
        <w:t> </w:t>
      </w:r>
      <w:r>
        <w:rPr/>
        <w:t>new</w:t>
      </w:r>
      <w:r>
        <w:rPr>
          <w:spacing w:val="-2"/>
        </w:rPr>
        <w:t> </w:t>
      </w:r>
      <w:r>
        <w:rPr/>
        <w:t>regulation</w:t>
      </w:r>
      <w:r>
        <w:rPr>
          <w:spacing w:val="-2"/>
        </w:rPr>
        <w:t> </w:t>
      </w:r>
      <w:r>
        <w:rPr/>
        <w:t>that is current and in accordance with present University practice and procedure.</w:t>
      </w:r>
    </w:p>
    <w:p>
      <w:pPr>
        <w:pStyle w:val="BodyText"/>
        <w:spacing w:before="1"/>
      </w:pPr>
    </w:p>
    <w:p>
      <w:pPr>
        <w:pStyle w:val="Heading1"/>
      </w:pPr>
      <w:r>
        <w:rPr/>
        <w:t>FULL</w:t>
      </w:r>
      <w:r>
        <w:rPr>
          <w:spacing w:val="-6"/>
        </w:rPr>
        <w:t> </w:t>
      </w:r>
      <w:r>
        <w:rPr>
          <w:spacing w:val="-2"/>
        </w:rPr>
        <w:t>TEXT:</w:t>
      </w:r>
    </w:p>
    <w:p>
      <w:pPr>
        <w:pStyle w:val="BodyText"/>
        <w:spacing w:line="252" w:lineRule="exact"/>
        <w:ind w:left="120"/>
      </w:pPr>
      <w:r>
        <w:rPr/>
        <w:t>The</w:t>
      </w:r>
      <w:r>
        <w:rPr>
          <w:spacing w:val="-5"/>
        </w:rPr>
        <w:t> </w:t>
      </w:r>
      <w:r>
        <w:rPr/>
        <w:t>full</w:t>
      </w:r>
      <w:r>
        <w:rPr>
          <w:spacing w:val="-4"/>
        </w:rPr>
        <w:t> </w:t>
      </w:r>
      <w:r>
        <w:rPr/>
        <w:t>text</w:t>
      </w:r>
      <w:r>
        <w:rPr>
          <w:spacing w:val="-4"/>
        </w:rPr>
        <w:t> </w:t>
      </w:r>
      <w:r>
        <w:rPr/>
        <w:t>of</w:t>
      </w:r>
      <w:r>
        <w:rPr>
          <w:spacing w:val="-4"/>
        </w:rPr>
        <w:t> </w:t>
      </w:r>
      <w:r>
        <w:rPr/>
        <w:t>the</w:t>
      </w:r>
      <w:r>
        <w:rPr>
          <w:spacing w:val="-4"/>
        </w:rPr>
        <w:t> </w:t>
      </w:r>
      <w:r>
        <w:rPr/>
        <w:t>regulation</w:t>
      </w:r>
      <w:r>
        <w:rPr>
          <w:spacing w:val="-4"/>
        </w:rPr>
        <w:t> </w:t>
      </w:r>
      <w:r>
        <w:rPr/>
        <w:t>for</w:t>
      </w:r>
      <w:r>
        <w:rPr>
          <w:spacing w:val="-4"/>
        </w:rPr>
        <w:t> </w:t>
      </w:r>
      <w:r>
        <w:rPr/>
        <w:t>repeal</w:t>
      </w:r>
      <w:r>
        <w:rPr>
          <w:spacing w:val="-4"/>
        </w:rPr>
        <w:t> </w:t>
      </w:r>
      <w:r>
        <w:rPr/>
        <w:t>is</w:t>
      </w:r>
      <w:r>
        <w:rPr>
          <w:spacing w:val="-4"/>
        </w:rPr>
        <w:t> </w:t>
      </w:r>
      <w:r>
        <w:rPr>
          <w:spacing w:val="-2"/>
        </w:rPr>
        <w:t>attached.</w:t>
      </w:r>
    </w:p>
    <w:p>
      <w:pPr>
        <w:pStyle w:val="BodyText"/>
      </w:pPr>
    </w:p>
    <w:p>
      <w:pPr>
        <w:pStyle w:val="Heading1"/>
      </w:pPr>
      <w:r>
        <w:rPr>
          <w:spacing w:val="-2"/>
        </w:rPr>
        <w:t>AUTHORITY:</w:t>
      </w:r>
    </w:p>
    <w:p>
      <w:pPr>
        <w:pStyle w:val="BodyText"/>
        <w:spacing w:line="252" w:lineRule="exact"/>
        <w:ind w:left="120"/>
      </w:pPr>
      <w:r>
        <w:rPr/>
        <w:t>Resolution</w:t>
      </w:r>
      <w:r>
        <w:rPr>
          <w:spacing w:val="-6"/>
        </w:rPr>
        <w:t> </w:t>
      </w:r>
      <w:r>
        <w:rPr/>
        <w:t>of</w:t>
      </w:r>
      <w:r>
        <w:rPr>
          <w:spacing w:val="-6"/>
        </w:rPr>
        <w:t> </w:t>
      </w:r>
      <w:r>
        <w:rPr/>
        <w:t>the</w:t>
      </w:r>
      <w:r>
        <w:rPr>
          <w:spacing w:val="-5"/>
        </w:rPr>
        <w:t> </w:t>
      </w:r>
      <w:r>
        <w:rPr/>
        <w:t>Florida</w:t>
      </w:r>
      <w:r>
        <w:rPr>
          <w:spacing w:val="-6"/>
        </w:rPr>
        <w:t> </w:t>
      </w:r>
      <w:r>
        <w:rPr/>
        <w:t>Board</w:t>
      </w:r>
      <w:r>
        <w:rPr>
          <w:spacing w:val="-6"/>
        </w:rPr>
        <w:t> </w:t>
      </w:r>
      <w:r>
        <w:rPr/>
        <w:t>of</w:t>
      </w:r>
      <w:r>
        <w:rPr>
          <w:spacing w:val="-6"/>
        </w:rPr>
        <w:t> </w:t>
      </w:r>
      <w:r>
        <w:rPr/>
        <w:t>Governors</w:t>
      </w:r>
      <w:r>
        <w:rPr>
          <w:spacing w:val="-5"/>
        </w:rPr>
        <w:t> </w:t>
      </w:r>
      <w:r>
        <w:rPr/>
        <w:t>dated</w:t>
      </w:r>
      <w:r>
        <w:rPr>
          <w:spacing w:val="-6"/>
        </w:rPr>
        <w:t> </w:t>
      </w:r>
      <w:r>
        <w:rPr/>
        <w:t>January</w:t>
      </w:r>
      <w:r>
        <w:rPr>
          <w:spacing w:val="-5"/>
        </w:rPr>
        <w:t> </w:t>
      </w:r>
      <w:r>
        <w:rPr/>
        <w:t>7,</w:t>
      </w:r>
      <w:r>
        <w:rPr>
          <w:spacing w:val="-6"/>
        </w:rPr>
        <w:t> </w:t>
      </w:r>
      <w:r>
        <w:rPr>
          <w:spacing w:val="-2"/>
        </w:rPr>
        <w:t>2003.</w:t>
      </w:r>
    </w:p>
    <w:p>
      <w:pPr>
        <w:pStyle w:val="BodyText"/>
        <w:rPr>
          <w:sz w:val="24"/>
        </w:rPr>
      </w:pPr>
    </w:p>
    <w:p>
      <w:pPr>
        <w:pStyle w:val="BodyText"/>
        <w:spacing w:before="2"/>
        <w:rPr>
          <w:sz w:val="20"/>
        </w:rPr>
      </w:pPr>
    </w:p>
    <w:p>
      <w:pPr>
        <w:pStyle w:val="Heading1"/>
      </w:pPr>
      <w:r>
        <w:rPr/>
        <w:t>UNIVERSITY</w:t>
      </w:r>
      <w:r>
        <w:rPr>
          <w:spacing w:val="-10"/>
        </w:rPr>
        <w:t> </w:t>
      </w:r>
      <w:r>
        <w:rPr/>
        <w:t>OFFICIAL</w:t>
      </w:r>
      <w:r>
        <w:rPr>
          <w:spacing w:val="-9"/>
        </w:rPr>
        <w:t> </w:t>
      </w:r>
      <w:r>
        <w:rPr/>
        <w:t>INITIATING</w:t>
      </w:r>
      <w:r>
        <w:rPr>
          <w:spacing w:val="-10"/>
        </w:rPr>
        <w:t> </w:t>
      </w:r>
      <w:r>
        <w:rPr/>
        <w:t>THE</w:t>
      </w:r>
      <w:r>
        <w:rPr>
          <w:spacing w:val="-9"/>
        </w:rPr>
        <w:t> </w:t>
      </w:r>
      <w:r>
        <w:rPr/>
        <w:t>REPEALED</w:t>
      </w:r>
      <w:r>
        <w:rPr>
          <w:spacing w:val="-10"/>
        </w:rPr>
        <w:t> </w:t>
      </w:r>
      <w:r>
        <w:rPr>
          <w:spacing w:val="-2"/>
        </w:rPr>
        <w:t>REGULATION:</w:t>
      </w:r>
    </w:p>
    <w:p>
      <w:pPr>
        <w:pStyle w:val="BodyText"/>
        <w:spacing w:line="252" w:lineRule="exact"/>
        <w:ind w:left="120"/>
      </w:pPr>
      <w:r>
        <w:rPr/>
        <w:t>Deborah</w:t>
      </w:r>
      <w:r>
        <w:rPr>
          <w:spacing w:val="-9"/>
        </w:rPr>
        <w:t> </w:t>
      </w:r>
      <w:r>
        <w:rPr/>
        <w:t>Kaye,</w:t>
      </w:r>
      <w:r>
        <w:rPr>
          <w:spacing w:val="-8"/>
        </w:rPr>
        <w:t> </w:t>
      </w:r>
      <w:r>
        <w:rPr/>
        <w:t>Associate</w:t>
      </w:r>
      <w:r>
        <w:rPr>
          <w:spacing w:val="-9"/>
        </w:rPr>
        <w:t> </w:t>
      </w:r>
      <w:r>
        <w:rPr/>
        <w:t>Vice</w:t>
      </w:r>
      <w:r>
        <w:rPr>
          <w:spacing w:val="-8"/>
        </w:rPr>
        <w:t> </w:t>
      </w:r>
      <w:r>
        <w:rPr/>
        <w:t>President,</w:t>
      </w:r>
      <w:r>
        <w:rPr>
          <w:spacing w:val="-9"/>
        </w:rPr>
        <w:t> </w:t>
      </w:r>
      <w:r>
        <w:rPr/>
        <w:t>Academic</w:t>
      </w:r>
      <w:r>
        <w:rPr>
          <w:spacing w:val="-8"/>
        </w:rPr>
        <w:t> </w:t>
      </w:r>
      <w:r>
        <w:rPr>
          <w:spacing w:val="-2"/>
        </w:rPr>
        <w:t>Affairs</w:t>
      </w:r>
    </w:p>
    <w:p>
      <w:pPr>
        <w:pStyle w:val="BodyText"/>
        <w:rPr>
          <w:sz w:val="24"/>
        </w:rPr>
      </w:pPr>
    </w:p>
    <w:p>
      <w:pPr>
        <w:pStyle w:val="BodyText"/>
        <w:spacing w:before="2"/>
        <w:rPr>
          <w:sz w:val="20"/>
        </w:rPr>
      </w:pPr>
    </w:p>
    <w:p>
      <w:pPr>
        <w:pStyle w:val="Heading1"/>
        <w:spacing w:line="253" w:lineRule="exact"/>
      </w:pPr>
      <w:r>
        <w:rPr/>
        <w:t>INDIVIDUAL</w:t>
      </w:r>
      <w:r>
        <w:rPr>
          <w:spacing w:val="-9"/>
        </w:rPr>
        <w:t> </w:t>
      </w:r>
      <w:r>
        <w:rPr/>
        <w:t>TO</w:t>
      </w:r>
      <w:r>
        <w:rPr>
          <w:spacing w:val="-8"/>
        </w:rPr>
        <w:t> </w:t>
      </w:r>
      <w:r>
        <w:rPr/>
        <w:t>BE</w:t>
      </w:r>
      <w:r>
        <w:rPr>
          <w:spacing w:val="-8"/>
        </w:rPr>
        <w:t> </w:t>
      </w:r>
      <w:r>
        <w:rPr/>
        <w:t>CONTACTED</w:t>
      </w:r>
      <w:r>
        <w:rPr>
          <w:spacing w:val="-7"/>
        </w:rPr>
        <w:t> </w:t>
      </w:r>
      <w:r>
        <w:rPr/>
        <w:t>REGARDING</w:t>
      </w:r>
      <w:r>
        <w:rPr>
          <w:spacing w:val="-8"/>
        </w:rPr>
        <w:t> </w:t>
      </w:r>
      <w:r>
        <w:rPr/>
        <w:t>THE</w:t>
      </w:r>
      <w:r>
        <w:rPr>
          <w:spacing w:val="-9"/>
        </w:rPr>
        <w:t> </w:t>
      </w:r>
      <w:r>
        <w:rPr/>
        <w:t>REPEALED</w:t>
      </w:r>
      <w:r>
        <w:rPr>
          <w:spacing w:val="-8"/>
        </w:rPr>
        <w:t> </w:t>
      </w:r>
      <w:r>
        <w:rPr>
          <w:spacing w:val="-2"/>
        </w:rPr>
        <w:t>REGULATION:</w:t>
      </w:r>
    </w:p>
    <w:p>
      <w:pPr>
        <w:pStyle w:val="BodyText"/>
        <w:ind w:left="119" w:right="368"/>
        <w:jc w:val="both"/>
      </w:pPr>
      <w:r>
        <w:rPr/>
        <w:t>Stephanie Howell, Paralegal, Office of the General Counsel, </w:t>
      </w:r>
      <w:hyperlink r:id="rId5">
        <w:r>
          <w:rPr>
            <w:color w:val="0000FF"/>
            <w:u w:val="single" w:color="0000FF"/>
          </w:rPr>
          <w:t>showell@unf.edu</w:t>
        </w:r>
      </w:hyperlink>
      <w:r>
        <w:rPr/>
        <w:t>, phone (904)620-2828;</w:t>
      </w:r>
      <w:r>
        <w:rPr>
          <w:spacing w:val="-4"/>
        </w:rPr>
        <w:t> </w:t>
      </w:r>
      <w:r>
        <w:rPr/>
        <w:t>fax</w:t>
      </w:r>
      <w:r>
        <w:rPr>
          <w:spacing w:val="-4"/>
        </w:rPr>
        <w:t> </w:t>
      </w:r>
      <w:r>
        <w:rPr/>
        <w:t>(904)620-1044;</w:t>
      </w:r>
      <w:r>
        <w:rPr>
          <w:spacing w:val="-4"/>
        </w:rPr>
        <w:t> </w:t>
      </w:r>
      <w:r>
        <w:rPr/>
        <w:t>Building</w:t>
      </w:r>
      <w:r>
        <w:rPr>
          <w:spacing w:val="-4"/>
        </w:rPr>
        <w:t> </w:t>
      </w:r>
      <w:r>
        <w:rPr/>
        <w:t>1,</w:t>
      </w:r>
      <w:r>
        <w:rPr>
          <w:spacing w:val="-5"/>
        </w:rPr>
        <w:t> </w:t>
      </w:r>
      <w:r>
        <w:rPr/>
        <w:t>Room</w:t>
      </w:r>
      <w:r>
        <w:rPr>
          <w:spacing w:val="-4"/>
        </w:rPr>
        <w:t> </w:t>
      </w:r>
      <w:r>
        <w:rPr/>
        <w:t>2400,</w:t>
      </w:r>
      <w:r>
        <w:rPr>
          <w:spacing w:val="-3"/>
        </w:rPr>
        <w:t> </w:t>
      </w:r>
      <w:r>
        <w:rPr/>
        <w:t>4567</w:t>
      </w:r>
      <w:r>
        <w:rPr>
          <w:spacing w:val="-4"/>
        </w:rPr>
        <w:t> </w:t>
      </w:r>
      <w:r>
        <w:rPr/>
        <w:t>St.</w:t>
      </w:r>
      <w:r>
        <w:rPr>
          <w:spacing w:val="-4"/>
        </w:rPr>
        <w:t> </w:t>
      </w:r>
      <w:r>
        <w:rPr/>
        <w:t>Johns</w:t>
      </w:r>
      <w:r>
        <w:rPr>
          <w:spacing w:val="-4"/>
        </w:rPr>
        <w:t> </w:t>
      </w:r>
      <w:r>
        <w:rPr/>
        <w:t>Bluff</w:t>
      </w:r>
      <w:r>
        <w:rPr>
          <w:spacing w:val="-4"/>
        </w:rPr>
        <w:t> </w:t>
      </w:r>
      <w:r>
        <w:rPr/>
        <w:t>Road South, Jacksonville, FL 32224.</w:t>
      </w:r>
    </w:p>
    <w:p>
      <w:pPr>
        <w:pStyle w:val="BodyText"/>
        <w:spacing w:before="1"/>
      </w:pPr>
    </w:p>
    <w:p>
      <w:pPr>
        <w:spacing w:before="0"/>
        <w:ind w:left="119" w:right="226" w:firstLine="0"/>
        <w:jc w:val="left"/>
        <w:rPr>
          <w:b/>
          <w:i/>
          <w:sz w:val="22"/>
        </w:rPr>
      </w:pPr>
      <w:r>
        <w:rPr>
          <w:b/>
          <w:i/>
          <w:sz w:val="22"/>
        </w:rPr>
        <w:t>Any</w:t>
      </w:r>
      <w:r>
        <w:rPr>
          <w:b/>
          <w:i/>
          <w:spacing w:val="-3"/>
          <w:sz w:val="22"/>
        </w:rPr>
        <w:t> </w:t>
      </w:r>
      <w:r>
        <w:rPr>
          <w:b/>
          <w:i/>
          <w:sz w:val="22"/>
        </w:rPr>
        <w:t>comments</w:t>
      </w:r>
      <w:r>
        <w:rPr>
          <w:b/>
          <w:i/>
          <w:spacing w:val="-3"/>
          <w:sz w:val="22"/>
        </w:rPr>
        <w:t> </w:t>
      </w:r>
      <w:r>
        <w:rPr>
          <w:b/>
          <w:i/>
          <w:sz w:val="22"/>
        </w:rPr>
        <w:t>regarding</w:t>
      </w:r>
      <w:r>
        <w:rPr>
          <w:b/>
          <w:i/>
          <w:spacing w:val="-3"/>
          <w:sz w:val="22"/>
        </w:rPr>
        <w:t> </w:t>
      </w:r>
      <w:r>
        <w:rPr>
          <w:b/>
          <w:i/>
          <w:sz w:val="22"/>
        </w:rPr>
        <w:t>the</w:t>
      </w:r>
      <w:r>
        <w:rPr>
          <w:b/>
          <w:i/>
          <w:spacing w:val="-3"/>
          <w:sz w:val="22"/>
        </w:rPr>
        <w:t> </w:t>
      </w:r>
      <w:r>
        <w:rPr>
          <w:b/>
          <w:i/>
          <w:sz w:val="22"/>
        </w:rPr>
        <w:t>repeal</w:t>
      </w:r>
      <w:r>
        <w:rPr>
          <w:b/>
          <w:i/>
          <w:spacing w:val="-3"/>
          <w:sz w:val="22"/>
        </w:rPr>
        <w:t> </w:t>
      </w:r>
      <w:r>
        <w:rPr>
          <w:b/>
          <w:i/>
          <w:sz w:val="22"/>
        </w:rPr>
        <w:t>of</w:t>
      </w:r>
      <w:r>
        <w:rPr>
          <w:b/>
          <w:i/>
          <w:spacing w:val="-3"/>
          <w:sz w:val="22"/>
        </w:rPr>
        <w:t> </w:t>
      </w:r>
      <w:r>
        <w:rPr>
          <w:b/>
          <w:i/>
          <w:sz w:val="22"/>
        </w:rPr>
        <w:t>the</w:t>
      </w:r>
      <w:r>
        <w:rPr>
          <w:b/>
          <w:i/>
          <w:spacing w:val="-3"/>
          <w:sz w:val="22"/>
        </w:rPr>
        <w:t> </w:t>
      </w:r>
      <w:r>
        <w:rPr>
          <w:b/>
          <w:i/>
          <w:sz w:val="22"/>
        </w:rPr>
        <w:t>regulation</w:t>
      </w:r>
      <w:r>
        <w:rPr>
          <w:b/>
          <w:i/>
          <w:spacing w:val="-3"/>
          <w:sz w:val="22"/>
        </w:rPr>
        <w:t> </w:t>
      </w:r>
      <w:r>
        <w:rPr>
          <w:b/>
          <w:i/>
          <w:sz w:val="22"/>
        </w:rPr>
        <w:t>must</w:t>
      </w:r>
      <w:r>
        <w:rPr>
          <w:b/>
          <w:i/>
          <w:spacing w:val="-3"/>
          <w:sz w:val="22"/>
        </w:rPr>
        <w:t> </w:t>
      </w:r>
      <w:r>
        <w:rPr>
          <w:b/>
          <w:i/>
          <w:sz w:val="22"/>
        </w:rPr>
        <w:t>be</w:t>
      </w:r>
      <w:r>
        <w:rPr>
          <w:b/>
          <w:i/>
          <w:spacing w:val="-3"/>
          <w:sz w:val="22"/>
        </w:rPr>
        <w:t> </w:t>
      </w:r>
      <w:r>
        <w:rPr>
          <w:b/>
          <w:i/>
          <w:sz w:val="22"/>
        </w:rPr>
        <w:t>sent</w:t>
      </w:r>
      <w:r>
        <w:rPr>
          <w:b/>
          <w:i/>
          <w:spacing w:val="-3"/>
          <w:sz w:val="22"/>
        </w:rPr>
        <w:t> </w:t>
      </w:r>
      <w:r>
        <w:rPr>
          <w:b/>
          <w:i/>
          <w:sz w:val="22"/>
        </w:rPr>
        <w:t>in</w:t>
      </w:r>
      <w:r>
        <w:rPr>
          <w:b/>
          <w:i/>
          <w:spacing w:val="-3"/>
          <w:sz w:val="22"/>
        </w:rPr>
        <w:t> </w:t>
      </w:r>
      <w:r>
        <w:rPr>
          <w:b/>
          <w:i/>
          <w:sz w:val="22"/>
        </w:rPr>
        <w:t>writing</w:t>
      </w:r>
      <w:r>
        <w:rPr>
          <w:b/>
          <w:i/>
          <w:spacing w:val="-3"/>
          <w:sz w:val="22"/>
        </w:rPr>
        <w:t> </w:t>
      </w:r>
      <w:r>
        <w:rPr>
          <w:b/>
          <w:i/>
          <w:sz w:val="22"/>
        </w:rPr>
        <w:t>to</w:t>
      </w:r>
      <w:r>
        <w:rPr>
          <w:b/>
          <w:i/>
          <w:sz w:val="22"/>
        </w:rPr>
        <w:t> the contact person on or before Monday, April 14, 2008, to receive full </w:t>
      </w:r>
      <w:r>
        <w:rPr>
          <w:b/>
          <w:i/>
          <w:spacing w:val="-2"/>
          <w:sz w:val="22"/>
        </w:rPr>
        <w:t>consideration.</w:t>
      </w:r>
    </w:p>
    <w:p>
      <w:pPr>
        <w:spacing w:after="0"/>
        <w:jc w:val="left"/>
        <w:rPr>
          <w:sz w:val="22"/>
        </w:rPr>
        <w:sectPr>
          <w:type w:val="continuous"/>
          <w:pgSz w:w="12240" w:h="15840"/>
          <w:pgMar w:top="1360" w:bottom="280" w:left="1680" w:right="1680"/>
        </w:sectPr>
      </w:pPr>
    </w:p>
    <w:p>
      <w:pPr>
        <w:pStyle w:val="Heading1"/>
        <w:spacing w:line="240" w:lineRule="auto" w:before="66"/>
        <w:ind w:left="480"/>
      </w:pPr>
      <w:r>
        <w:rPr/>
        <w:t>6C9-3.003</w:t>
      </w:r>
      <w:r>
        <w:rPr>
          <w:spacing w:val="-11"/>
        </w:rPr>
        <w:t> </w:t>
      </w:r>
      <w:r>
        <w:rPr>
          <w:spacing w:val="-2"/>
        </w:rPr>
        <w:t>Admissions.</w:t>
      </w:r>
    </w:p>
    <w:p>
      <w:pPr>
        <w:pStyle w:val="BodyText"/>
        <w:spacing w:before="1"/>
        <w:rPr>
          <w:b/>
          <w:sz w:val="23"/>
        </w:rPr>
      </w:pPr>
    </w:p>
    <w:p>
      <w:pPr>
        <w:pStyle w:val="ListParagraph"/>
        <w:numPr>
          <w:ilvl w:val="0"/>
          <w:numId w:val="1"/>
        </w:numPr>
        <w:tabs>
          <w:tab w:pos="811" w:val="left" w:leader="none"/>
        </w:tabs>
        <w:spacing w:line="240" w:lineRule="auto" w:before="0" w:after="0"/>
        <w:ind w:left="810" w:right="0" w:hanging="331"/>
        <w:jc w:val="both"/>
        <w:rPr>
          <w:sz w:val="22"/>
        </w:rPr>
      </w:pPr>
      <w:r>
        <w:rPr>
          <w:sz w:val="22"/>
        </w:rPr>
        <w:t>Admissions</w:t>
      </w:r>
      <w:r>
        <w:rPr>
          <w:spacing w:val="-7"/>
          <w:sz w:val="22"/>
        </w:rPr>
        <w:t> </w:t>
      </w:r>
      <w:r>
        <w:rPr>
          <w:sz w:val="22"/>
        </w:rPr>
        <w:t>–</w:t>
      </w:r>
      <w:r>
        <w:rPr>
          <w:spacing w:val="-6"/>
          <w:sz w:val="22"/>
        </w:rPr>
        <w:t> </w:t>
      </w:r>
      <w:r>
        <w:rPr>
          <w:spacing w:val="-2"/>
          <w:sz w:val="22"/>
        </w:rPr>
        <w:t>General.</w:t>
      </w:r>
    </w:p>
    <w:p>
      <w:pPr>
        <w:pStyle w:val="ListParagraph"/>
        <w:numPr>
          <w:ilvl w:val="1"/>
          <w:numId w:val="1"/>
        </w:numPr>
        <w:tabs>
          <w:tab w:pos="861" w:val="left" w:leader="none"/>
        </w:tabs>
        <w:spacing w:line="247" w:lineRule="auto" w:before="7" w:after="0"/>
        <w:ind w:left="480" w:right="121" w:hanging="1"/>
        <w:jc w:val="both"/>
        <w:rPr>
          <w:sz w:val="22"/>
        </w:rPr>
      </w:pPr>
      <w:r>
        <w:rPr>
          <w:sz w:val="22"/>
        </w:rPr>
        <w:t>Admission of students to UNF is within the jurisdiction of the University, but subject to the minimum standards adopted by the Board of Regents.</w:t>
      </w:r>
    </w:p>
    <w:p>
      <w:pPr>
        <w:pStyle w:val="ListParagraph"/>
        <w:numPr>
          <w:ilvl w:val="1"/>
          <w:numId w:val="1"/>
        </w:numPr>
        <w:tabs>
          <w:tab w:pos="812" w:val="left" w:leader="none"/>
        </w:tabs>
        <w:spacing w:line="247" w:lineRule="auto" w:before="0" w:after="0"/>
        <w:ind w:left="480" w:right="118" w:hanging="1"/>
        <w:jc w:val="both"/>
        <w:rPr>
          <w:sz w:val="22"/>
        </w:rPr>
      </w:pPr>
      <w:r>
        <w:rPr>
          <w:sz w:val="22"/>
        </w:rPr>
        <w:t>The</w:t>
      </w:r>
      <w:r>
        <w:rPr>
          <w:spacing w:val="-3"/>
          <w:sz w:val="22"/>
        </w:rPr>
        <w:t> </w:t>
      </w:r>
      <w:r>
        <w:rPr>
          <w:sz w:val="22"/>
        </w:rPr>
        <w:t>University</w:t>
      </w:r>
      <w:r>
        <w:rPr>
          <w:spacing w:val="-3"/>
          <w:sz w:val="22"/>
        </w:rPr>
        <w:t> </w:t>
      </w:r>
      <w:r>
        <w:rPr>
          <w:sz w:val="22"/>
        </w:rPr>
        <w:t>encourages</w:t>
      </w:r>
      <w:r>
        <w:rPr>
          <w:spacing w:val="-3"/>
          <w:sz w:val="22"/>
        </w:rPr>
        <w:t> </w:t>
      </w:r>
      <w:r>
        <w:rPr>
          <w:sz w:val="22"/>
        </w:rPr>
        <w:t>application</w:t>
      </w:r>
      <w:r>
        <w:rPr>
          <w:spacing w:val="-3"/>
          <w:sz w:val="22"/>
        </w:rPr>
        <w:t> </w:t>
      </w:r>
      <w:r>
        <w:rPr>
          <w:sz w:val="22"/>
        </w:rPr>
        <w:t>from</w:t>
      </w:r>
      <w:r>
        <w:rPr>
          <w:spacing w:val="-3"/>
          <w:sz w:val="22"/>
        </w:rPr>
        <w:t> </w:t>
      </w:r>
      <w:r>
        <w:rPr>
          <w:sz w:val="22"/>
        </w:rPr>
        <w:t>all</w:t>
      </w:r>
      <w:r>
        <w:rPr>
          <w:spacing w:val="-3"/>
          <w:sz w:val="22"/>
        </w:rPr>
        <w:t> </w:t>
      </w:r>
      <w:r>
        <w:rPr>
          <w:sz w:val="22"/>
        </w:rPr>
        <w:t>qualified</w:t>
      </w:r>
      <w:r>
        <w:rPr>
          <w:spacing w:val="-3"/>
          <w:sz w:val="22"/>
        </w:rPr>
        <w:t> </w:t>
      </w:r>
      <w:r>
        <w:rPr>
          <w:sz w:val="22"/>
        </w:rPr>
        <w:t>persons</w:t>
      </w:r>
      <w:r>
        <w:rPr>
          <w:spacing w:val="-3"/>
          <w:sz w:val="22"/>
        </w:rPr>
        <w:t> </w:t>
      </w:r>
      <w:r>
        <w:rPr>
          <w:sz w:val="22"/>
        </w:rPr>
        <w:t>without</w:t>
      </w:r>
      <w:r>
        <w:rPr>
          <w:spacing w:val="-3"/>
          <w:sz w:val="22"/>
        </w:rPr>
        <w:t> </w:t>
      </w:r>
      <w:r>
        <w:rPr>
          <w:sz w:val="22"/>
        </w:rPr>
        <w:t>regard</w:t>
      </w:r>
      <w:r>
        <w:rPr>
          <w:spacing w:val="-3"/>
          <w:sz w:val="22"/>
        </w:rPr>
        <w:t> </w:t>
      </w:r>
      <w:r>
        <w:rPr>
          <w:sz w:val="22"/>
        </w:rPr>
        <w:t>to race, color, national or ethnic origin, religion, gender, marital status, age, disability, and veteran status.</w:t>
      </w:r>
    </w:p>
    <w:p>
      <w:pPr>
        <w:pStyle w:val="ListParagraph"/>
        <w:numPr>
          <w:ilvl w:val="1"/>
          <w:numId w:val="1"/>
        </w:numPr>
        <w:tabs>
          <w:tab w:pos="856" w:val="left" w:leader="none"/>
        </w:tabs>
        <w:spacing w:line="247" w:lineRule="auto" w:before="0" w:after="0"/>
        <w:ind w:left="480" w:right="117" w:hanging="1"/>
        <w:jc w:val="both"/>
        <w:rPr>
          <w:sz w:val="22"/>
        </w:rPr>
      </w:pPr>
      <w:r>
        <w:rPr>
          <w:sz w:val="22"/>
        </w:rPr>
        <w:t>The University has established the Office of Equal Opportunity Programs to ensure compliance with federal and state nondiscrimination requirements. Inquiries about policies in these areas should be directed to this Office.</w:t>
      </w:r>
    </w:p>
    <w:p>
      <w:pPr>
        <w:pStyle w:val="ListParagraph"/>
        <w:numPr>
          <w:ilvl w:val="1"/>
          <w:numId w:val="1"/>
        </w:numPr>
        <w:tabs>
          <w:tab w:pos="812" w:val="left" w:leader="none"/>
        </w:tabs>
        <w:spacing w:line="247" w:lineRule="auto" w:before="0" w:after="0"/>
        <w:ind w:left="480" w:right="118" w:hanging="1"/>
        <w:jc w:val="both"/>
        <w:rPr>
          <w:sz w:val="22"/>
        </w:rPr>
      </w:pPr>
      <w:r>
        <w:rPr>
          <w:sz w:val="22"/>
        </w:rPr>
        <w:t>Application</w:t>
      </w:r>
      <w:r>
        <w:rPr>
          <w:spacing w:val="-3"/>
          <w:sz w:val="22"/>
        </w:rPr>
        <w:t> </w:t>
      </w:r>
      <w:r>
        <w:rPr>
          <w:sz w:val="22"/>
        </w:rPr>
        <w:t>materials</w:t>
      </w:r>
      <w:r>
        <w:rPr>
          <w:spacing w:val="-3"/>
          <w:sz w:val="22"/>
        </w:rPr>
        <w:t> </w:t>
      </w:r>
      <w:r>
        <w:rPr>
          <w:sz w:val="22"/>
        </w:rPr>
        <w:t>may</w:t>
      </w:r>
      <w:r>
        <w:rPr>
          <w:spacing w:val="-3"/>
          <w:sz w:val="22"/>
        </w:rPr>
        <w:t> </w:t>
      </w:r>
      <w:r>
        <w:rPr>
          <w:sz w:val="22"/>
        </w:rPr>
        <w:t>be</w:t>
      </w:r>
      <w:r>
        <w:rPr>
          <w:spacing w:val="-3"/>
          <w:sz w:val="22"/>
        </w:rPr>
        <w:t> </w:t>
      </w:r>
      <w:r>
        <w:rPr>
          <w:sz w:val="22"/>
        </w:rPr>
        <w:t>obtained</w:t>
      </w:r>
      <w:r>
        <w:rPr>
          <w:spacing w:val="-3"/>
          <w:sz w:val="22"/>
        </w:rPr>
        <w:t> </w:t>
      </w:r>
      <w:r>
        <w:rPr>
          <w:sz w:val="22"/>
        </w:rPr>
        <w:t>from</w:t>
      </w:r>
      <w:r>
        <w:rPr>
          <w:spacing w:val="-3"/>
          <w:sz w:val="22"/>
        </w:rPr>
        <w:t> </w:t>
      </w:r>
      <w:r>
        <w:rPr>
          <w:sz w:val="22"/>
        </w:rPr>
        <w:t>the</w:t>
      </w:r>
      <w:r>
        <w:rPr>
          <w:spacing w:val="-3"/>
          <w:sz w:val="22"/>
        </w:rPr>
        <w:t> </w:t>
      </w:r>
      <w:r>
        <w:rPr>
          <w:sz w:val="22"/>
        </w:rPr>
        <w:t>Director</w:t>
      </w:r>
      <w:r>
        <w:rPr>
          <w:spacing w:val="-3"/>
          <w:sz w:val="22"/>
        </w:rPr>
        <w:t> </w:t>
      </w:r>
      <w:r>
        <w:rPr>
          <w:sz w:val="22"/>
        </w:rPr>
        <w:t>of</w:t>
      </w:r>
      <w:r>
        <w:rPr>
          <w:spacing w:val="-3"/>
          <w:sz w:val="22"/>
        </w:rPr>
        <w:t> </w:t>
      </w:r>
      <w:r>
        <w:rPr>
          <w:sz w:val="22"/>
        </w:rPr>
        <w:t>Admissions,</w:t>
      </w:r>
      <w:r>
        <w:rPr>
          <w:spacing w:val="-3"/>
          <w:sz w:val="22"/>
        </w:rPr>
        <w:t> </w:t>
      </w:r>
      <w:r>
        <w:rPr>
          <w:sz w:val="22"/>
        </w:rPr>
        <w:t>University of North Florida, 4567 St. Johns Bluff Road, South, Jacksonville, Florida 32224- </w:t>
      </w:r>
      <w:r>
        <w:rPr>
          <w:spacing w:val="-2"/>
          <w:sz w:val="22"/>
        </w:rPr>
        <w:t>2645.</w:t>
      </w:r>
    </w:p>
    <w:p>
      <w:pPr>
        <w:pStyle w:val="BodyText"/>
        <w:spacing w:before="1"/>
      </w:pPr>
    </w:p>
    <w:p>
      <w:pPr>
        <w:pStyle w:val="ListParagraph"/>
        <w:numPr>
          <w:ilvl w:val="0"/>
          <w:numId w:val="1"/>
        </w:numPr>
        <w:tabs>
          <w:tab w:pos="813" w:val="left" w:leader="none"/>
        </w:tabs>
        <w:spacing w:line="247" w:lineRule="auto" w:before="0" w:after="0"/>
        <w:ind w:left="480" w:right="117" w:firstLine="0"/>
        <w:jc w:val="both"/>
        <w:rPr>
          <w:sz w:val="22"/>
        </w:rPr>
      </w:pPr>
      <w:r>
        <w:rPr>
          <w:sz w:val="22"/>
        </w:rPr>
        <w:t>Admission</w:t>
      </w:r>
      <w:r>
        <w:rPr>
          <w:spacing w:val="-1"/>
          <w:sz w:val="22"/>
        </w:rPr>
        <w:t> </w:t>
      </w:r>
      <w:r>
        <w:rPr>
          <w:sz w:val="22"/>
        </w:rPr>
        <w:t>to</w:t>
      </w:r>
      <w:r>
        <w:rPr>
          <w:spacing w:val="-1"/>
          <w:sz w:val="22"/>
        </w:rPr>
        <w:t> </w:t>
      </w:r>
      <w:r>
        <w:rPr>
          <w:sz w:val="22"/>
        </w:rPr>
        <w:t>the</w:t>
      </w:r>
      <w:r>
        <w:rPr>
          <w:spacing w:val="-1"/>
          <w:sz w:val="22"/>
        </w:rPr>
        <w:t> </w:t>
      </w:r>
      <w:r>
        <w:rPr>
          <w:sz w:val="22"/>
        </w:rPr>
        <w:t>University</w:t>
      </w:r>
      <w:r>
        <w:rPr>
          <w:spacing w:val="-1"/>
          <w:sz w:val="22"/>
        </w:rPr>
        <w:t> </w:t>
      </w:r>
      <w:r>
        <w:rPr>
          <w:sz w:val="22"/>
        </w:rPr>
        <w:t>is</w:t>
      </w:r>
      <w:r>
        <w:rPr>
          <w:spacing w:val="-1"/>
          <w:sz w:val="22"/>
        </w:rPr>
        <w:t> </w:t>
      </w:r>
      <w:r>
        <w:rPr>
          <w:sz w:val="22"/>
        </w:rPr>
        <w:t>granted</w:t>
      </w:r>
      <w:r>
        <w:rPr>
          <w:spacing w:val="-1"/>
          <w:sz w:val="22"/>
        </w:rPr>
        <w:t> </w:t>
      </w:r>
      <w:r>
        <w:rPr>
          <w:sz w:val="22"/>
        </w:rPr>
        <w:t>for</w:t>
      </w:r>
      <w:r>
        <w:rPr>
          <w:spacing w:val="-1"/>
          <w:sz w:val="22"/>
        </w:rPr>
        <w:t> </w:t>
      </w:r>
      <w:r>
        <w:rPr>
          <w:sz w:val="22"/>
        </w:rPr>
        <w:t>a</w:t>
      </w:r>
      <w:r>
        <w:rPr>
          <w:spacing w:val="-1"/>
          <w:sz w:val="22"/>
        </w:rPr>
        <w:t> </w:t>
      </w:r>
      <w:r>
        <w:rPr>
          <w:sz w:val="22"/>
        </w:rPr>
        <w:t>specific</w:t>
      </w:r>
      <w:r>
        <w:rPr>
          <w:spacing w:val="-1"/>
          <w:sz w:val="22"/>
        </w:rPr>
        <w:t> </w:t>
      </w:r>
      <w:r>
        <w:rPr>
          <w:sz w:val="22"/>
        </w:rPr>
        <w:t>term.</w:t>
      </w:r>
      <w:r>
        <w:rPr>
          <w:spacing w:val="-1"/>
          <w:sz w:val="22"/>
        </w:rPr>
        <w:t> </w:t>
      </w:r>
      <w:r>
        <w:rPr>
          <w:sz w:val="22"/>
        </w:rPr>
        <w:t>If</w:t>
      </w:r>
      <w:r>
        <w:rPr>
          <w:spacing w:val="-1"/>
          <w:sz w:val="22"/>
        </w:rPr>
        <w:t> </w:t>
      </w:r>
      <w:r>
        <w:rPr>
          <w:sz w:val="22"/>
        </w:rPr>
        <w:t>the</w:t>
      </w:r>
      <w:r>
        <w:rPr>
          <w:spacing w:val="-1"/>
          <w:sz w:val="22"/>
        </w:rPr>
        <w:t> </w:t>
      </w:r>
      <w:r>
        <w:rPr>
          <w:sz w:val="22"/>
        </w:rPr>
        <w:t>applicant</w:t>
      </w:r>
      <w:r>
        <w:rPr>
          <w:spacing w:val="-1"/>
          <w:sz w:val="22"/>
        </w:rPr>
        <w:t> </w:t>
      </w:r>
      <w:r>
        <w:rPr>
          <w:sz w:val="22"/>
        </w:rPr>
        <w:t>chooses not to attend UNF during that specific term, the admission is cancelled. Should the applicant desire to enroll during a different academic term than the term for which admission was granted, the applicant should contact the Admissions Office concerning appropriate application update procedures.</w:t>
      </w:r>
    </w:p>
    <w:p>
      <w:pPr>
        <w:pStyle w:val="BodyText"/>
        <w:spacing w:before="4"/>
      </w:pPr>
    </w:p>
    <w:p>
      <w:pPr>
        <w:pStyle w:val="ListParagraph"/>
        <w:numPr>
          <w:ilvl w:val="0"/>
          <w:numId w:val="1"/>
        </w:numPr>
        <w:tabs>
          <w:tab w:pos="823" w:val="left" w:leader="none"/>
        </w:tabs>
        <w:spacing w:line="247" w:lineRule="auto" w:before="0" w:after="0"/>
        <w:ind w:left="480" w:right="118" w:firstLine="0"/>
        <w:jc w:val="both"/>
        <w:rPr>
          <w:sz w:val="22"/>
        </w:rPr>
      </w:pPr>
      <w:r>
        <w:rPr>
          <w:sz w:val="22"/>
        </w:rPr>
        <w:t>An application, residency affidavit, or accompanying documents or statements in connection with, or supplemental to the application for admission to the University which contains false, fraudulent or incomplete statements may result in denial of admission or further registration and/or invalidation of University credit or the degree based upon such credit.</w:t>
      </w:r>
    </w:p>
    <w:p>
      <w:pPr>
        <w:pStyle w:val="BodyText"/>
        <w:rPr>
          <w:sz w:val="24"/>
        </w:rPr>
      </w:pPr>
    </w:p>
    <w:p>
      <w:pPr>
        <w:pStyle w:val="BodyText"/>
        <w:spacing w:before="4"/>
        <w:rPr>
          <w:sz w:val="26"/>
        </w:rPr>
      </w:pPr>
    </w:p>
    <w:p>
      <w:pPr>
        <w:tabs>
          <w:tab w:pos="1092" w:val="left" w:leader="none"/>
          <w:tab w:pos="2162" w:val="left" w:leader="none"/>
          <w:tab w:pos="3633" w:val="left" w:leader="none"/>
          <w:tab w:pos="4961" w:val="left" w:leader="none"/>
          <w:tab w:pos="6286" w:val="left" w:leader="none"/>
          <w:tab w:pos="6818" w:val="left" w:leader="none"/>
          <w:tab w:pos="7814" w:val="left" w:leader="none"/>
          <w:tab w:pos="8357" w:val="left" w:leader="none"/>
        </w:tabs>
        <w:spacing w:before="0"/>
        <w:ind w:left="120" w:right="0" w:firstLine="0"/>
        <w:jc w:val="left"/>
        <w:rPr>
          <w:i/>
          <w:sz w:val="22"/>
        </w:rPr>
      </w:pPr>
      <w:r>
        <w:rPr>
          <w:i/>
          <w:spacing w:val="-2"/>
          <w:sz w:val="22"/>
        </w:rPr>
        <w:t>Specific</w:t>
      </w:r>
      <w:r>
        <w:rPr>
          <w:i/>
          <w:sz w:val="22"/>
        </w:rPr>
        <w:tab/>
      </w:r>
      <w:r>
        <w:rPr>
          <w:i/>
          <w:spacing w:val="-2"/>
          <w:sz w:val="22"/>
        </w:rPr>
        <w:t>Authority</w:t>
      </w:r>
      <w:r>
        <w:rPr>
          <w:i/>
          <w:sz w:val="22"/>
        </w:rPr>
        <w:tab/>
      </w:r>
      <w:r>
        <w:rPr>
          <w:i/>
          <w:spacing w:val="-2"/>
          <w:sz w:val="22"/>
        </w:rPr>
        <w:t>120.53(1)(a),</w:t>
      </w:r>
      <w:r>
        <w:rPr>
          <w:i/>
          <w:sz w:val="22"/>
        </w:rPr>
        <w:tab/>
      </w:r>
      <w:r>
        <w:rPr>
          <w:i/>
          <w:spacing w:val="-2"/>
          <w:sz w:val="22"/>
        </w:rPr>
        <w:t>240.209(1),</w:t>
      </w:r>
      <w:r>
        <w:rPr>
          <w:i/>
          <w:sz w:val="22"/>
        </w:rPr>
        <w:tab/>
      </w:r>
      <w:r>
        <w:rPr>
          <w:i/>
          <w:spacing w:val="-2"/>
          <w:sz w:val="22"/>
        </w:rPr>
        <w:t>240.227(1),</w:t>
      </w:r>
      <w:r>
        <w:rPr>
          <w:i/>
          <w:sz w:val="22"/>
        </w:rPr>
        <w:tab/>
      </w:r>
      <w:r>
        <w:rPr>
          <w:i/>
          <w:spacing w:val="-4"/>
          <w:sz w:val="22"/>
        </w:rPr>
        <w:t>(8),</w:t>
      </w:r>
      <w:r>
        <w:rPr>
          <w:i/>
          <w:sz w:val="22"/>
        </w:rPr>
        <w:tab/>
      </w:r>
      <w:r>
        <w:rPr>
          <w:i/>
          <w:spacing w:val="-2"/>
          <w:sz w:val="22"/>
        </w:rPr>
        <w:t>240.233</w:t>
      </w:r>
      <w:r>
        <w:rPr>
          <w:i/>
          <w:sz w:val="22"/>
        </w:rPr>
        <w:tab/>
      </w:r>
      <w:r>
        <w:rPr>
          <w:i/>
          <w:spacing w:val="-5"/>
          <w:sz w:val="22"/>
        </w:rPr>
        <w:t>FS.</w:t>
      </w:r>
      <w:r>
        <w:rPr>
          <w:i/>
          <w:sz w:val="22"/>
        </w:rPr>
        <w:tab/>
      </w:r>
      <w:r>
        <w:rPr>
          <w:i/>
          <w:spacing w:val="-5"/>
          <w:sz w:val="22"/>
        </w:rPr>
        <w:t>Law</w:t>
      </w:r>
    </w:p>
    <w:p>
      <w:pPr>
        <w:spacing w:before="6"/>
        <w:ind w:left="120" w:right="0" w:firstLine="0"/>
        <w:jc w:val="left"/>
        <w:rPr>
          <w:i/>
          <w:sz w:val="22"/>
        </w:rPr>
      </w:pPr>
      <w:r>
        <w:rPr>
          <w:i/>
          <w:sz w:val="22"/>
        </w:rPr>
        <w:t>Implemented</w:t>
      </w:r>
      <w:r>
        <w:rPr>
          <w:i/>
          <w:spacing w:val="57"/>
          <w:sz w:val="22"/>
        </w:rPr>
        <w:t> </w:t>
      </w:r>
      <w:r>
        <w:rPr>
          <w:i/>
          <w:sz w:val="22"/>
        </w:rPr>
        <w:t>120.53(1)(a),</w:t>
      </w:r>
      <w:r>
        <w:rPr>
          <w:i/>
          <w:spacing w:val="57"/>
          <w:sz w:val="22"/>
        </w:rPr>
        <w:t> </w:t>
      </w:r>
      <w:r>
        <w:rPr>
          <w:i/>
          <w:sz w:val="22"/>
        </w:rPr>
        <w:t>240.209(1),</w:t>
      </w:r>
      <w:r>
        <w:rPr>
          <w:i/>
          <w:spacing w:val="57"/>
          <w:sz w:val="22"/>
        </w:rPr>
        <w:t> </w:t>
      </w:r>
      <w:r>
        <w:rPr>
          <w:i/>
          <w:sz w:val="22"/>
        </w:rPr>
        <w:t>240.233</w:t>
      </w:r>
      <w:r>
        <w:rPr>
          <w:i/>
          <w:spacing w:val="57"/>
          <w:sz w:val="22"/>
        </w:rPr>
        <w:t> </w:t>
      </w:r>
      <w:r>
        <w:rPr>
          <w:i/>
          <w:sz w:val="22"/>
        </w:rPr>
        <w:t>FS.</w:t>
      </w:r>
      <w:r>
        <w:rPr>
          <w:i/>
          <w:spacing w:val="57"/>
          <w:sz w:val="22"/>
        </w:rPr>
        <w:t> </w:t>
      </w:r>
      <w:r>
        <w:rPr>
          <w:i/>
          <w:sz w:val="22"/>
        </w:rPr>
        <w:t>History–New</w:t>
      </w:r>
      <w:r>
        <w:rPr>
          <w:i/>
          <w:spacing w:val="57"/>
          <w:sz w:val="22"/>
        </w:rPr>
        <w:t> </w:t>
      </w:r>
      <w:r>
        <w:rPr>
          <w:i/>
          <w:sz w:val="22"/>
        </w:rPr>
        <w:t>3-20-84,</w:t>
      </w:r>
      <w:r>
        <w:rPr>
          <w:i/>
          <w:spacing w:val="57"/>
          <w:sz w:val="22"/>
        </w:rPr>
        <w:t> </w:t>
      </w:r>
      <w:r>
        <w:rPr>
          <w:i/>
          <w:spacing w:val="-2"/>
          <w:sz w:val="22"/>
        </w:rPr>
        <w:t>Formerly</w:t>
      </w:r>
    </w:p>
    <w:p>
      <w:pPr>
        <w:spacing w:before="9"/>
        <w:ind w:left="120" w:right="0" w:firstLine="0"/>
        <w:jc w:val="left"/>
        <w:rPr>
          <w:i/>
          <w:sz w:val="22"/>
        </w:rPr>
      </w:pPr>
      <w:r>
        <w:rPr>
          <w:i/>
          <w:sz w:val="22"/>
        </w:rPr>
        <w:t>6C9-3.03,</w:t>
      </w:r>
      <w:r>
        <w:rPr>
          <w:i/>
          <w:spacing w:val="-12"/>
          <w:sz w:val="22"/>
        </w:rPr>
        <w:t> </w:t>
      </w:r>
      <w:r>
        <w:rPr>
          <w:i/>
          <w:sz w:val="22"/>
        </w:rPr>
        <w:t>Amended</w:t>
      </w:r>
      <w:r>
        <w:rPr>
          <w:i/>
          <w:spacing w:val="-11"/>
          <w:sz w:val="22"/>
        </w:rPr>
        <w:t> </w:t>
      </w:r>
      <w:r>
        <w:rPr>
          <w:i/>
          <w:sz w:val="22"/>
        </w:rPr>
        <w:t>12-10-86,</w:t>
      </w:r>
      <w:r>
        <w:rPr>
          <w:i/>
          <w:spacing w:val="-11"/>
          <w:sz w:val="22"/>
        </w:rPr>
        <w:t> </w:t>
      </w:r>
      <w:r>
        <w:rPr>
          <w:i/>
          <w:sz w:val="22"/>
        </w:rPr>
        <w:t>4-16-</w:t>
      </w:r>
      <w:r>
        <w:rPr>
          <w:i/>
          <w:spacing w:val="-5"/>
          <w:sz w:val="22"/>
        </w:rPr>
        <w:t>96.</w:t>
      </w:r>
    </w:p>
    <w:sectPr>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10" w:hanging="331"/>
        <w:jc w:val="left"/>
      </w:pPr>
      <w:rPr>
        <w:rFonts w:hint="default" w:ascii="Arial" w:hAnsi="Arial" w:eastAsia="Arial" w:cs="Arial"/>
        <w:b w:val="0"/>
        <w:bCs w:val="0"/>
        <w:i w:val="0"/>
        <w:iCs w:val="0"/>
        <w:w w:val="99"/>
        <w:sz w:val="22"/>
        <w:szCs w:val="22"/>
        <w:lang w:val="en-US" w:eastAsia="en-US" w:bidi="ar-SA"/>
      </w:rPr>
    </w:lvl>
    <w:lvl w:ilvl="1">
      <w:start w:val="1"/>
      <w:numFmt w:val="lowerLetter"/>
      <w:lvlText w:val="(%2)"/>
      <w:lvlJc w:val="left"/>
      <w:pPr>
        <w:ind w:left="480" w:hanging="381"/>
        <w:jc w:val="left"/>
      </w:pPr>
      <w:rPr>
        <w:rFonts w:hint="default" w:ascii="Arial" w:hAnsi="Arial" w:eastAsia="Arial" w:cs="Arial"/>
        <w:b w:val="0"/>
        <w:bCs w:val="0"/>
        <w:i w:val="0"/>
        <w:iCs w:val="0"/>
        <w:w w:val="99"/>
        <w:sz w:val="22"/>
        <w:szCs w:val="22"/>
        <w:lang w:val="en-US" w:eastAsia="en-US" w:bidi="ar-SA"/>
      </w:rPr>
    </w:lvl>
    <w:lvl w:ilvl="2">
      <w:start w:val="0"/>
      <w:numFmt w:val="bullet"/>
      <w:lvlText w:val="•"/>
      <w:lvlJc w:val="left"/>
      <w:pPr>
        <w:ind w:left="1715" w:hanging="381"/>
      </w:pPr>
      <w:rPr>
        <w:rFonts w:hint="default"/>
        <w:lang w:val="en-US" w:eastAsia="en-US" w:bidi="ar-SA"/>
      </w:rPr>
    </w:lvl>
    <w:lvl w:ilvl="3">
      <w:start w:val="0"/>
      <w:numFmt w:val="bullet"/>
      <w:lvlText w:val="•"/>
      <w:lvlJc w:val="left"/>
      <w:pPr>
        <w:ind w:left="2611" w:hanging="381"/>
      </w:pPr>
      <w:rPr>
        <w:rFonts w:hint="default"/>
        <w:lang w:val="en-US" w:eastAsia="en-US" w:bidi="ar-SA"/>
      </w:rPr>
    </w:lvl>
    <w:lvl w:ilvl="4">
      <w:start w:val="0"/>
      <w:numFmt w:val="bullet"/>
      <w:lvlText w:val="•"/>
      <w:lvlJc w:val="left"/>
      <w:pPr>
        <w:ind w:left="3506" w:hanging="381"/>
      </w:pPr>
      <w:rPr>
        <w:rFonts w:hint="default"/>
        <w:lang w:val="en-US" w:eastAsia="en-US" w:bidi="ar-SA"/>
      </w:rPr>
    </w:lvl>
    <w:lvl w:ilvl="5">
      <w:start w:val="0"/>
      <w:numFmt w:val="bullet"/>
      <w:lvlText w:val="•"/>
      <w:lvlJc w:val="left"/>
      <w:pPr>
        <w:ind w:left="4402" w:hanging="381"/>
      </w:pPr>
      <w:rPr>
        <w:rFonts w:hint="default"/>
        <w:lang w:val="en-US" w:eastAsia="en-US" w:bidi="ar-SA"/>
      </w:rPr>
    </w:lvl>
    <w:lvl w:ilvl="6">
      <w:start w:val="0"/>
      <w:numFmt w:val="bullet"/>
      <w:lvlText w:val="•"/>
      <w:lvlJc w:val="left"/>
      <w:pPr>
        <w:ind w:left="5297" w:hanging="381"/>
      </w:pPr>
      <w:rPr>
        <w:rFonts w:hint="default"/>
        <w:lang w:val="en-US" w:eastAsia="en-US" w:bidi="ar-SA"/>
      </w:rPr>
    </w:lvl>
    <w:lvl w:ilvl="7">
      <w:start w:val="0"/>
      <w:numFmt w:val="bullet"/>
      <w:lvlText w:val="•"/>
      <w:lvlJc w:val="left"/>
      <w:pPr>
        <w:ind w:left="6193" w:hanging="381"/>
      </w:pPr>
      <w:rPr>
        <w:rFonts w:hint="default"/>
        <w:lang w:val="en-US" w:eastAsia="en-US" w:bidi="ar-SA"/>
      </w:rPr>
    </w:lvl>
    <w:lvl w:ilvl="8">
      <w:start w:val="0"/>
      <w:numFmt w:val="bullet"/>
      <w:lvlText w:val="•"/>
      <w:lvlJc w:val="left"/>
      <w:pPr>
        <w:ind w:left="7088" w:hanging="38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line="252" w:lineRule="exact"/>
      <w:ind w:left="12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480" w:right="118" w:hanging="1"/>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owell@unf.edu"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North Florida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showell</dc:creator>
  <dc:title>NOTICE OF REGULATION REPEAL</dc:title>
  <dcterms:created xsi:type="dcterms:W3CDTF">2022-08-01T14:08:24Z</dcterms:created>
  <dcterms:modified xsi:type="dcterms:W3CDTF">2022-08-01T14:08:24Z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Acrobat PDFMaker 8.1 for Word</vt:lpwstr>
  </property>
  <property fmtid="{D5CDD505-2E9C-101B-9397-08002B2CF9AE}" pid="4" name="LastSaved">
    <vt:filetime>2022-08-01T00:00:00Z</vt:filetime>
  </property>
  <property fmtid="{D5CDD505-2E9C-101B-9397-08002B2CF9AE}" pid="5" name="Producer">
    <vt:lpwstr>Acrobat Distiller 8.1.0 (Windows)</vt:lpwstr>
  </property>
  <property fmtid="{D5CDD505-2E9C-101B-9397-08002B2CF9AE}" pid="6" name="SourceModified">
    <vt:lpwstr>D:20080408141929</vt:lpwstr>
  </property>
</Properties>
</file>