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00FB" w14:textId="77777777" w:rsidR="00625AC5" w:rsidRPr="00625AC5" w:rsidRDefault="00625AC5" w:rsidP="00625AC5">
      <w:pPr>
        <w:widowControl/>
        <w:autoSpaceDE/>
        <w:autoSpaceDN/>
        <w:spacing w:after="330" w:line="259" w:lineRule="auto"/>
        <w:rPr>
          <w:color w:val="000000"/>
          <w:sz w:val="24"/>
          <w:lang w:bidi="ar-SA"/>
        </w:rPr>
      </w:pPr>
      <w:r w:rsidRPr="00625AC5">
        <w:rPr>
          <w:noProof/>
          <w:color w:val="000000"/>
          <w:sz w:val="24"/>
          <w:lang w:bidi="ar-SA"/>
        </w:rPr>
        <w:drawing>
          <wp:inline distT="0" distB="0" distL="0" distR="0" wp14:anchorId="13135564" wp14:editId="67BF8856">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0B3E5276" w14:textId="77777777" w:rsidR="00625AC5" w:rsidRPr="00625AC5" w:rsidRDefault="00625AC5" w:rsidP="00625AC5">
      <w:pPr>
        <w:rPr>
          <w:sz w:val="24"/>
          <w:szCs w:val="24"/>
          <w:lang w:bidi="ar-SA"/>
        </w:rPr>
      </w:pPr>
      <w:r w:rsidRPr="00625AC5">
        <w:rPr>
          <w:b/>
          <w:sz w:val="24"/>
          <w:szCs w:val="24"/>
          <w:lang w:bidi="ar-SA"/>
        </w:rPr>
        <w:t>Regulation Number</w:t>
      </w:r>
      <w:r w:rsidRPr="00625AC5">
        <w:rPr>
          <w:sz w:val="24"/>
          <w:szCs w:val="24"/>
          <w:lang w:bidi="ar-SA"/>
        </w:rPr>
        <w:t xml:space="preserve">: </w:t>
      </w:r>
      <w:r w:rsidRPr="00625AC5">
        <w:rPr>
          <w:sz w:val="24"/>
          <w:szCs w:val="24"/>
          <w:lang w:bidi="ar-SA"/>
        </w:rPr>
        <w:tab/>
      </w:r>
    </w:p>
    <w:p w14:paraId="70EE31F6" w14:textId="77777777" w:rsidR="00625AC5" w:rsidRPr="00625AC5" w:rsidRDefault="00625AC5" w:rsidP="00625AC5">
      <w:pPr>
        <w:rPr>
          <w:sz w:val="24"/>
          <w:szCs w:val="24"/>
          <w:lang w:bidi="ar-SA"/>
        </w:rPr>
      </w:pPr>
    </w:p>
    <w:p w14:paraId="7CFF93F0" w14:textId="77777777" w:rsidR="00625AC5" w:rsidRPr="00625AC5" w:rsidRDefault="00625AC5" w:rsidP="00625AC5">
      <w:pPr>
        <w:rPr>
          <w:sz w:val="24"/>
          <w:szCs w:val="24"/>
          <w:lang w:bidi="ar-SA"/>
        </w:rPr>
      </w:pPr>
      <w:r w:rsidRPr="00625AC5">
        <w:rPr>
          <w:b/>
          <w:sz w:val="24"/>
          <w:szCs w:val="24"/>
          <w:lang w:bidi="ar-SA"/>
        </w:rPr>
        <w:t>Effective Date</w:t>
      </w:r>
      <w:r w:rsidRPr="00625AC5">
        <w:rPr>
          <w:sz w:val="24"/>
          <w:szCs w:val="24"/>
          <w:lang w:bidi="ar-SA"/>
        </w:rPr>
        <w:t xml:space="preserve">:  </w:t>
      </w:r>
      <w:r w:rsidRPr="00625AC5">
        <w:rPr>
          <w:sz w:val="24"/>
          <w:szCs w:val="24"/>
          <w:lang w:bidi="ar-SA"/>
        </w:rPr>
        <w:tab/>
      </w:r>
      <w:r w:rsidRPr="00625AC5">
        <w:rPr>
          <w:sz w:val="24"/>
          <w:szCs w:val="24"/>
          <w:lang w:bidi="ar-SA"/>
        </w:rPr>
        <w:tab/>
      </w:r>
      <w:r w:rsidRPr="00625AC5">
        <w:rPr>
          <w:b/>
          <w:sz w:val="24"/>
          <w:szCs w:val="24"/>
          <w:lang w:bidi="ar-SA"/>
        </w:rPr>
        <w:t>Revised Date</w:t>
      </w:r>
      <w:r w:rsidRPr="00625AC5">
        <w:rPr>
          <w:sz w:val="24"/>
          <w:szCs w:val="24"/>
          <w:lang w:bidi="ar-SA"/>
        </w:rPr>
        <w:t xml:space="preserve">: </w:t>
      </w:r>
    </w:p>
    <w:p w14:paraId="73DB5BD7" w14:textId="77777777" w:rsidR="00625AC5" w:rsidRPr="00625AC5" w:rsidRDefault="00625AC5" w:rsidP="00625AC5">
      <w:pPr>
        <w:rPr>
          <w:sz w:val="24"/>
          <w:szCs w:val="24"/>
          <w:lang w:bidi="ar-SA"/>
        </w:rPr>
      </w:pPr>
    </w:p>
    <w:p w14:paraId="415F3879" w14:textId="77777777" w:rsidR="00625AC5" w:rsidRPr="003F03D6" w:rsidRDefault="00625AC5" w:rsidP="003F03D6">
      <w:pPr>
        <w:pStyle w:val="Heading1"/>
      </w:pPr>
      <w:r w:rsidRPr="003F03D6">
        <w:t xml:space="preserve">Subject: </w:t>
      </w:r>
      <w:sdt>
        <w:sdtPr>
          <w:id w:val="-1459642324"/>
          <w:placeholder>
            <w:docPart w:val="179809C620EE47EAA75EE112A0CD9E24"/>
          </w:placeholder>
          <w:text/>
        </w:sdtPr>
        <w:sdtEndPr/>
        <w:sdtContent>
          <w:r w:rsidRPr="003F03D6">
            <w:t>Admissions- General</w:t>
          </w:r>
        </w:sdtContent>
      </w:sdt>
    </w:p>
    <w:p w14:paraId="7D064D0D" w14:textId="77777777" w:rsidR="00625AC5" w:rsidRPr="00625AC5" w:rsidRDefault="00625AC5" w:rsidP="00625AC5">
      <w:pPr>
        <w:rPr>
          <w:b/>
          <w:sz w:val="24"/>
          <w:szCs w:val="24"/>
        </w:rPr>
      </w:pPr>
    </w:p>
    <w:p w14:paraId="75C6D66B" w14:textId="77777777" w:rsidR="00625AC5" w:rsidRPr="00625AC5" w:rsidRDefault="00625AC5" w:rsidP="00625AC5">
      <w:pPr>
        <w:rPr>
          <w:sz w:val="24"/>
          <w:szCs w:val="24"/>
        </w:rPr>
      </w:pPr>
      <w:r w:rsidRPr="00625AC5">
        <w:rPr>
          <w:b/>
          <w:sz w:val="24"/>
          <w:szCs w:val="24"/>
        </w:rPr>
        <w:t>Responsible Division/Department</w:t>
      </w:r>
      <w:r w:rsidRPr="00625AC5">
        <w:rPr>
          <w:sz w:val="24"/>
          <w:szCs w:val="24"/>
        </w:rPr>
        <w:t xml:space="preserve">: </w:t>
      </w:r>
      <w:sdt>
        <w:sdtPr>
          <w:rPr>
            <w:sz w:val="24"/>
            <w:szCs w:val="24"/>
          </w:rPr>
          <w:id w:val="353540150"/>
          <w:placeholder>
            <w:docPart w:val="179809C620EE47EAA75EE112A0CD9E24"/>
          </w:placeholder>
          <w:text/>
        </w:sdtPr>
        <w:sdtEndPr/>
        <w:sdtContent>
          <w:r>
            <w:rPr>
              <w:sz w:val="24"/>
              <w:szCs w:val="24"/>
            </w:rPr>
            <w:t>Academic Affairs</w:t>
          </w:r>
        </w:sdtContent>
      </w:sdt>
    </w:p>
    <w:p w14:paraId="681CB9E2" w14:textId="77777777" w:rsidR="00625AC5" w:rsidRPr="00625AC5" w:rsidRDefault="00625AC5" w:rsidP="00625AC5">
      <w:pPr>
        <w:rPr>
          <w:sz w:val="24"/>
          <w:szCs w:val="24"/>
        </w:rPr>
      </w:pPr>
    </w:p>
    <w:p w14:paraId="31140C69" w14:textId="77777777" w:rsidR="00625AC5" w:rsidRPr="00625AC5" w:rsidRDefault="00625AC5" w:rsidP="00625AC5">
      <w:pPr>
        <w:rPr>
          <w:b/>
          <w:sz w:val="24"/>
          <w:szCs w:val="24"/>
          <w:lang w:bidi="ar-SA"/>
        </w:rPr>
      </w:pPr>
      <w:r w:rsidRPr="00625AC5">
        <w:rPr>
          <w:b/>
          <w:sz w:val="24"/>
          <w:szCs w:val="24"/>
          <w:lang w:bidi="ar-SA"/>
        </w:rPr>
        <w:t xml:space="preserve">Check what type of Regulation this is: </w:t>
      </w:r>
    </w:p>
    <w:p w14:paraId="692CF4E7" w14:textId="77777777" w:rsidR="00625AC5" w:rsidRPr="00625AC5" w:rsidRDefault="003F03D6" w:rsidP="00625AC5">
      <w:pPr>
        <w:rPr>
          <w:sz w:val="24"/>
          <w:szCs w:val="24"/>
          <w:lang w:bidi="ar-SA"/>
        </w:rPr>
      </w:pPr>
      <w:sdt>
        <w:sdtPr>
          <w:rPr>
            <w:sz w:val="24"/>
            <w:szCs w:val="24"/>
            <w:lang w:bidi="ar-SA"/>
          </w:rPr>
          <w:id w:val="415290310"/>
          <w14:checkbox>
            <w14:checked w14:val="1"/>
            <w14:checkedState w14:val="2612" w14:font="MS Gothic"/>
            <w14:uncheckedState w14:val="2610" w14:font="MS Gothic"/>
          </w14:checkbox>
        </w:sdtPr>
        <w:sdtEndPr/>
        <w:sdtContent>
          <w:r w:rsidR="00625AC5">
            <w:rPr>
              <w:rFonts w:ascii="MS Gothic" w:eastAsia="MS Gothic" w:hAnsi="MS Gothic" w:hint="eastAsia"/>
              <w:sz w:val="24"/>
              <w:szCs w:val="24"/>
              <w:lang w:bidi="ar-SA"/>
            </w:rPr>
            <w:t>☒</w:t>
          </w:r>
        </w:sdtContent>
      </w:sdt>
      <w:r w:rsidR="00625AC5" w:rsidRPr="00625AC5">
        <w:rPr>
          <w:sz w:val="24"/>
          <w:szCs w:val="24"/>
          <w:lang w:bidi="ar-SA"/>
        </w:rPr>
        <w:t xml:space="preserve">New Regulation </w:t>
      </w:r>
    </w:p>
    <w:p w14:paraId="7CBC3D2C" w14:textId="77777777" w:rsidR="00625AC5" w:rsidRPr="00625AC5" w:rsidRDefault="003F03D6" w:rsidP="00625AC5">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EndPr/>
        <w:sdtContent>
          <w:r w:rsidR="00625AC5" w:rsidRPr="00625AC5">
            <w:rPr>
              <w:rFonts w:eastAsia="MS Gothic" w:hint="eastAsia"/>
              <w:sz w:val="24"/>
              <w:szCs w:val="24"/>
              <w:lang w:bidi="ar-SA"/>
            </w:rPr>
            <w:t>☐</w:t>
          </w:r>
        </w:sdtContent>
      </w:sdt>
      <w:r w:rsidR="00625AC5" w:rsidRPr="00625AC5">
        <w:rPr>
          <w:sz w:val="24"/>
          <w:szCs w:val="24"/>
          <w:lang w:bidi="ar-SA"/>
        </w:rPr>
        <w:t xml:space="preserve">Major Revision of Existing Regulation </w:t>
      </w:r>
    </w:p>
    <w:p w14:paraId="5C83B978" w14:textId="77777777" w:rsidR="00625AC5" w:rsidRPr="00625AC5" w:rsidRDefault="003F03D6" w:rsidP="00625AC5">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EndPr/>
        <w:sdtContent>
          <w:r w:rsidR="00625AC5" w:rsidRPr="00625AC5">
            <w:rPr>
              <w:rFonts w:eastAsia="MS Gothic" w:hint="eastAsia"/>
              <w:sz w:val="24"/>
              <w:szCs w:val="24"/>
              <w:lang w:bidi="ar-SA"/>
            </w:rPr>
            <w:t>☐</w:t>
          </w:r>
        </w:sdtContent>
      </w:sdt>
      <w:r w:rsidR="00625AC5" w:rsidRPr="00625AC5">
        <w:rPr>
          <w:sz w:val="24"/>
          <w:szCs w:val="24"/>
          <w:lang w:bidi="ar-SA"/>
        </w:rPr>
        <w:t>Minor/Technical Revision of Existing Regulation</w:t>
      </w:r>
    </w:p>
    <w:p w14:paraId="446F0D6E" w14:textId="77777777" w:rsidR="00625AC5" w:rsidRPr="00625AC5" w:rsidRDefault="003F03D6" w:rsidP="00625AC5">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EndPr/>
        <w:sdtContent>
          <w:r w:rsidR="00625AC5" w:rsidRPr="00625AC5">
            <w:rPr>
              <w:rFonts w:eastAsia="MS Gothic" w:hint="eastAsia"/>
              <w:sz w:val="24"/>
              <w:szCs w:val="24"/>
              <w:lang w:bidi="ar-SA"/>
            </w:rPr>
            <w:t>☐</w:t>
          </w:r>
        </w:sdtContent>
      </w:sdt>
      <w:r w:rsidR="00625AC5" w:rsidRPr="00625AC5">
        <w:rPr>
          <w:sz w:val="24"/>
          <w:szCs w:val="24"/>
          <w:lang w:bidi="ar-SA"/>
        </w:rPr>
        <w:t xml:space="preserve">Reaffirmation of Existing Regulation </w:t>
      </w:r>
    </w:p>
    <w:p w14:paraId="736310D2" w14:textId="77777777" w:rsidR="00EF7BE5" w:rsidRDefault="00EF7BE5">
      <w:pPr>
        <w:pStyle w:val="BodyText"/>
        <w:spacing w:before="1"/>
        <w:rPr>
          <w:sz w:val="16"/>
        </w:rPr>
      </w:pPr>
    </w:p>
    <w:p w14:paraId="3A893CA7" w14:textId="77777777" w:rsidR="00EF7BE5" w:rsidRPr="00625AC5" w:rsidRDefault="00625AC5" w:rsidP="003F03D6">
      <w:pPr>
        <w:pStyle w:val="Heading2"/>
      </w:pPr>
      <w:bookmarkStart w:id="0" w:name="I._OBJECTIVE_&amp;_PURPOSE"/>
      <w:bookmarkEnd w:id="0"/>
      <w:r w:rsidRPr="00625AC5">
        <w:t>OBJECTIVE &amp; PURPOSE</w:t>
      </w:r>
    </w:p>
    <w:p w14:paraId="3DE8AFF4" w14:textId="77777777" w:rsidR="00EF7BE5" w:rsidRDefault="00625AC5">
      <w:pPr>
        <w:pStyle w:val="BodyText"/>
        <w:spacing w:before="135"/>
        <w:ind w:left="480" w:right="415" w:firstLine="360"/>
      </w:pPr>
      <w:r>
        <w:t>This regulation establishes the process by which applicants to the University of North Florida apply and have their application reviewed for admissions.</w:t>
      </w:r>
    </w:p>
    <w:p w14:paraId="22B302F4" w14:textId="77777777" w:rsidR="00EF7BE5" w:rsidRDefault="00EF7BE5">
      <w:pPr>
        <w:pStyle w:val="BodyText"/>
        <w:spacing w:before="3"/>
      </w:pPr>
    </w:p>
    <w:p w14:paraId="4884FFEA" w14:textId="77777777" w:rsidR="00EF7BE5" w:rsidRDefault="00625AC5" w:rsidP="003F03D6">
      <w:pPr>
        <w:pStyle w:val="Heading2"/>
      </w:pPr>
      <w:bookmarkStart w:id="1" w:name="II._STATEMENT_OF_REGULATION"/>
      <w:bookmarkEnd w:id="1"/>
      <w:r>
        <w:t>STATEMENT OF</w:t>
      </w:r>
      <w:r>
        <w:rPr>
          <w:spacing w:val="-3"/>
        </w:rPr>
        <w:t xml:space="preserve"> </w:t>
      </w:r>
      <w:r>
        <w:t>REGULATION</w:t>
      </w:r>
    </w:p>
    <w:p w14:paraId="315A9378" w14:textId="77777777" w:rsidR="00EF7BE5" w:rsidRDefault="00625AC5">
      <w:pPr>
        <w:pStyle w:val="BodyText"/>
        <w:spacing w:before="136"/>
        <w:ind w:left="480" w:right="361" w:firstLine="360"/>
      </w:pPr>
      <w:r>
        <w:t>The admissions regulations of the University of North Florida are approved and adopted by the University of North Florida Board of Trustees and submitted to the Board of Governors for final approval.</w:t>
      </w:r>
    </w:p>
    <w:p w14:paraId="7AD825CD" w14:textId="77777777" w:rsidR="00EF7BE5" w:rsidRDefault="00EF7BE5">
      <w:pPr>
        <w:pStyle w:val="BodyText"/>
        <w:spacing w:before="11"/>
        <w:rPr>
          <w:sz w:val="23"/>
        </w:rPr>
      </w:pPr>
    </w:p>
    <w:p w14:paraId="512F270D" w14:textId="77777777" w:rsidR="00EF7BE5" w:rsidRDefault="00625AC5">
      <w:pPr>
        <w:pStyle w:val="ListParagraph"/>
        <w:numPr>
          <w:ilvl w:val="0"/>
          <w:numId w:val="1"/>
        </w:numPr>
        <w:tabs>
          <w:tab w:val="left" w:pos="870"/>
        </w:tabs>
        <w:ind w:right="535"/>
        <w:rPr>
          <w:sz w:val="24"/>
        </w:rPr>
      </w:pPr>
      <w:r>
        <w:rPr>
          <w:sz w:val="24"/>
        </w:rPr>
        <w:t>The Office of Admissions for the University of North Florida will post the policies and procedures concerning admissions, including the decision notification process and the appeal process on the University of North Florida website as well as in the</w:t>
      </w:r>
      <w:r>
        <w:rPr>
          <w:spacing w:val="-7"/>
          <w:sz w:val="24"/>
        </w:rPr>
        <w:t xml:space="preserve"> </w:t>
      </w:r>
      <w:r>
        <w:rPr>
          <w:sz w:val="24"/>
        </w:rPr>
        <w:t>catalog.</w:t>
      </w:r>
    </w:p>
    <w:p w14:paraId="18FA080C" w14:textId="77777777" w:rsidR="00EF7BE5" w:rsidRDefault="00625AC5">
      <w:pPr>
        <w:pStyle w:val="ListParagraph"/>
        <w:numPr>
          <w:ilvl w:val="0"/>
          <w:numId w:val="1"/>
        </w:numPr>
        <w:tabs>
          <w:tab w:val="left" w:pos="870"/>
        </w:tabs>
        <w:ind w:right="254"/>
        <w:rPr>
          <w:sz w:val="24"/>
        </w:rPr>
      </w:pPr>
      <w:r>
        <w:rPr>
          <w:sz w:val="24"/>
        </w:rPr>
        <w:t>The Office of Admissions for the University of North Florida will make admissions decisions without preference to any applicant based on race, color,</w:t>
      </w:r>
      <w:r>
        <w:rPr>
          <w:color w:val="323232"/>
          <w:sz w:val="24"/>
        </w:rPr>
        <w:t xml:space="preserve"> religion, age, disability, gender, sexual orientation, marital status, national origin or veteran status.</w:t>
      </w:r>
    </w:p>
    <w:p w14:paraId="4B138488" w14:textId="77777777" w:rsidR="00EF7BE5" w:rsidRDefault="00625AC5">
      <w:pPr>
        <w:pStyle w:val="ListParagraph"/>
        <w:numPr>
          <w:ilvl w:val="0"/>
          <w:numId w:val="1"/>
        </w:numPr>
        <w:tabs>
          <w:tab w:val="left" w:pos="870"/>
        </w:tabs>
        <w:ind w:right="208"/>
        <w:rPr>
          <w:sz w:val="24"/>
        </w:rPr>
      </w:pPr>
      <w:r>
        <w:rPr>
          <w:sz w:val="24"/>
        </w:rPr>
        <w:t xml:space="preserve">In making admissions decisions, the Office of Admissions for the University of North Florida must take into consideration the applicant’s academic </w:t>
      </w:r>
      <w:proofErr w:type="gramStart"/>
      <w:r>
        <w:rPr>
          <w:sz w:val="24"/>
        </w:rPr>
        <w:t>ability, but</w:t>
      </w:r>
      <w:proofErr w:type="gramEnd"/>
      <w:r>
        <w:rPr>
          <w:sz w:val="24"/>
        </w:rPr>
        <w:t xml:space="preserve"> may also evaluate students for admissions by including such factors as creativity, talent, and</w:t>
      </w:r>
      <w:r>
        <w:rPr>
          <w:spacing w:val="-1"/>
          <w:sz w:val="24"/>
        </w:rPr>
        <w:t xml:space="preserve"> </w:t>
      </w:r>
      <w:r>
        <w:rPr>
          <w:sz w:val="24"/>
        </w:rPr>
        <w:t>character.</w:t>
      </w:r>
    </w:p>
    <w:p w14:paraId="46D03CE2" w14:textId="77777777" w:rsidR="00EF7BE5" w:rsidRDefault="00625AC5">
      <w:pPr>
        <w:pStyle w:val="ListParagraph"/>
        <w:numPr>
          <w:ilvl w:val="0"/>
          <w:numId w:val="1"/>
        </w:numPr>
        <w:tabs>
          <w:tab w:val="left" w:pos="870"/>
        </w:tabs>
        <w:ind w:right="128"/>
        <w:rPr>
          <w:sz w:val="24"/>
        </w:rPr>
      </w:pPr>
      <w:r>
        <w:rPr>
          <w:sz w:val="24"/>
        </w:rPr>
        <w:t>The Office of Admissions for the University of North Florida will provide notification to denied students in a timely manner. Upon written request, students who are denied will be provided with written reason for</w:t>
      </w:r>
      <w:r>
        <w:rPr>
          <w:spacing w:val="-11"/>
          <w:sz w:val="24"/>
        </w:rPr>
        <w:t xml:space="preserve"> </w:t>
      </w:r>
      <w:r>
        <w:rPr>
          <w:sz w:val="24"/>
        </w:rPr>
        <w:t>denial.</w:t>
      </w:r>
    </w:p>
    <w:p w14:paraId="3DBC7E06" w14:textId="77777777" w:rsidR="00EF7BE5" w:rsidRDefault="00625AC5">
      <w:pPr>
        <w:pStyle w:val="ListParagraph"/>
        <w:numPr>
          <w:ilvl w:val="0"/>
          <w:numId w:val="1"/>
        </w:numPr>
        <w:tabs>
          <w:tab w:val="left" w:pos="870"/>
        </w:tabs>
        <w:spacing w:before="1"/>
        <w:ind w:right="528"/>
        <w:rPr>
          <w:sz w:val="24"/>
        </w:rPr>
      </w:pPr>
      <w:r>
        <w:rPr>
          <w:sz w:val="24"/>
        </w:rPr>
        <w:t>Consideration shall be given to the past actions of any person applying for admissions when such actions have been found to disrupt or interfere with</w:t>
      </w:r>
      <w:r>
        <w:rPr>
          <w:spacing w:val="-13"/>
          <w:sz w:val="24"/>
        </w:rPr>
        <w:t xml:space="preserve"> </w:t>
      </w:r>
      <w:r>
        <w:rPr>
          <w:sz w:val="24"/>
        </w:rPr>
        <w:t>the</w:t>
      </w:r>
    </w:p>
    <w:p w14:paraId="033B7072" w14:textId="77777777" w:rsidR="00EF7BE5" w:rsidRDefault="00EF7BE5">
      <w:pPr>
        <w:rPr>
          <w:sz w:val="24"/>
        </w:rPr>
        <w:sectPr w:rsidR="00EF7BE5">
          <w:type w:val="continuous"/>
          <w:pgSz w:w="12240" w:h="15840"/>
          <w:pgMar w:top="780" w:right="1680" w:bottom="280" w:left="1680" w:header="720" w:footer="720" w:gutter="0"/>
          <w:cols w:space="720"/>
        </w:sectPr>
      </w:pPr>
    </w:p>
    <w:p w14:paraId="1A5564BD" w14:textId="77777777" w:rsidR="00EF7BE5" w:rsidRDefault="00625AC5">
      <w:pPr>
        <w:pStyle w:val="BodyText"/>
        <w:spacing w:before="76"/>
        <w:ind w:left="870" w:right="385"/>
      </w:pPr>
      <w:r>
        <w:lastRenderedPageBreak/>
        <w:t>orderly conduct, processes, functions, or programs of any other university, college, or community college. If determined to be in the best interest of the University of North Florida to deny admissions or enrollment to an applicant because of the applicant’s past misconduct on or off campus, such decision can be made providing such denial is consistent with state and federal law.</w:t>
      </w:r>
    </w:p>
    <w:p w14:paraId="5906574A" w14:textId="77777777" w:rsidR="00EF7BE5" w:rsidRDefault="00625AC5">
      <w:pPr>
        <w:pStyle w:val="ListParagraph"/>
        <w:numPr>
          <w:ilvl w:val="0"/>
          <w:numId w:val="1"/>
        </w:numPr>
        <w:tabs>
          <w:tab w:val="left" w:pos="870"/>
        </w:tabs>
        <w:spacing w:before="1"/>
        <w:ind w:left="869" w:right="164"/>
        <w:rPr>
          <w:sz w:val="24"/>
        </w:rPr>
      </w:pPr>
      <w:r>
        <w:rPr>
          <w:sz w:val="24"/>
        </w:rPr>
        <w:t>Individual’s whose admissions applications, residency affidavits, or</w:t>
      </w:r>
      <w:r>
        <w:rPr>
          <w:spacing w:val="-16"/>
          <w:sz w:val="24"/>
        </w:rPr>
        <w:t xml:space="preserve"> </w:t>
      </w:r>
      <w:r>
        <w:rPr>
          <w:sz w:val="24"/>
        </w:rPr>
        <w:t>supplemental documents contain false, fraudulent, or incomplete statements may be subject to disciplinary action. Such disciplinary action may include denial of admissions, suspension of registration, invalidation of college credit earned, invalidation of degree earned, dismissal from the university, or other disciplinary action. In some cases, such behavior may also result in legal</w:t>
      </w:r>
      <w:r>
        <w:rPr>
          <w:spacing w:val="-10"/>
          <w:sz w:val="24"/>
        </w:rPr>
        <w:t xml:space="preserve"> </w:t>
      </w:r>
      <w:r>
        <w:rPr>
          <w:sz w:val="24"/>
        </w:rPr>
        <w:t>consequences.</w:t>
      </w:r>
    </w:p>
    <w:p w14:paraId="634F9E4D" w14:textId="77777777" w:rsidR="00EF7BE5" w:rsidRPr="00625AC5" w:rsidRDefault="00625AC5">
      <w:pPr>
        <w:pStyle w:val="ListParagraph"/>
        <w:numPr>
          <w:ilvl w:val="0"/>
          <w:numId w:val="1"/>
        </w:numPr>
        <w:tabs>
          <w:tab w:val="left" w:pos="870"/>
        </w:tabs>
        <w:ind w:left="869" w:right="209"/>
        <w:rPr>
          <w:sz w:val="24"/>
        </w:rPr>
      </w:pPr>
      <w:r>
        <w:rPr>
          <w:sz w:val="24"/>
        </w:rPr>
        <w:t xml:space="preserve">Prior to registration, each student accepted for admissions must submit appropriate medical documentation to include, but not limited to, documentation of appropriate immunization required by the University of North Florida. Exceptions may be granted pursuant to university policies. The University of North Florida reserves the right to refuse registration to any student whose health </w:t>
      </w:r>
      <w:r w:rsidRPr="00625AC5">
        <w:rPr>
          <w:sz w:val="24"/>
        </w:rPr>
        <w:t>record or report of medical examination indicates the existence of a condition which may be harmful to members of the university</w:t>
      </w:r>
      <w:r w:rsidRPr="00625AC5">
        <w:rPr>
          <w:spacing w:val="-3"/>
          <w:sz w:val="24"/>
        </w:rPr>
        <w:t xml:space="preserve"> </w:t>
      </w:r>
      <w:r w:rsidRPr="00625AC5">
        <w:rPr>
          <w:sz w:val="24"/>
        </w:rPr>
        <w:t>community.</w:t>
      </w:r>
    </w:p>
    <w:p w14:paraId="0078E9CF" w14:textId="77777777" w:rsidR="00EF7BE5" w:rsidRPr="00625AC5" w:rsidRDefault="00EF7BE5">
      <w:pPr>
        <w:pStyle w:val="BodyText"/>
        <w:spacing w:before="1"/>
      </w:pPr>
    </w:p>
    <w:p w14:paraId="39AE6B03" w14:textId="77777777" w:rsidR="00EF7BE5" w:rsidRPr="00625AC5" w:rsidRDefault="00625AC5">
      <w:pPr>
        <w:tabs>
          <w:tab w:val="left" w:pos="1992"/>
          <w:tab w:val="left" w:pos="7453"/>
        </w:tabs>
        <w:ind w:left="119" w:right="257"/>
        <w:rPr>
          <w:i/>
          <w:sz w:val="24"/>
        </w:rPr>
      </w:pPr>
      <w:r w:rsidRPr="00625AC5">
        <w:rPr>
          <w:i/>
          <w:sz w:val="24"/>
        </w:rPr>
        <w:t>Specific Authority: Florida Board of Governors Regulation 6.001 and Section 7(d), Art. IX, Fla. Const.; Formerly 6C9-3.003;  Approved by</w:t>
      </w:r>
      <w:r w:rsidRPr="00625AC5">
        <w:rPr>
          <w:i/>
          <w:spacing w:val="-4"/>
          <w:sz w:val="24"/>
        </w:rPr>
        <w:t xml:space="preserve"> </w:t>
      </w:r>
      <w:r w:rsidRPr="00625AC5">
        <w:rPr>
          <w:i/>
          <w:sz w:val="24"/>
        </w:rPr>
        <w:t>the</w:t>
      </w:r>
      <w:r w:rsidRPr="00625AC5">
        <w:rPr>
          <w:i/>
          <w:spacing w:val="-1"/>
          <w:sz w:val="24"/>
        </w:rPr>
        <w:t xml:space="preserve"> </w:t>
      </w:r>
      <w:r w:rsidRPr="00625AC5">
        <w:rPr>
          <w:i/>
          <w:sz w:val="24"/>
        </w:rPr>
        <w:t>BOT and by the BOG .</w:t>
      </w:r>
    </w:p>
    <w:p w14:paraId="734C307F" w14:textId="77777777" w:rsidR="00EF7BE5" w:rsidRPr="00625AC5" w:rsidRDefault="00EF7BE5">
      <w:pPr>
        <w:pStyle w:val="BodyText"/>
        <w:rPr>
          <w:i/>
          <w:sz w:val="20"/>
        </w:rPr>
      </w:pPr>
    </w:p>
    <w:p w14:paraId="4CED7EB5" w14:textId="77777777" w:rsidR="00EF7BE5" w:rsidRPr="00625AC5" w:rsidRDefault="00EF7BE5">
      <w:pPr>
        <w:pStyle w:val="BodyText"/>
        <w:rPr>
          <w:i/>
          <w:sz w:val="20"/>
        </w:rPr>
      </w:pPr>
    </w:p>
    <w:p w14:paraId="4E22C849" w14:textId="77777777" w:rsidR="00EF7BE5" w:rsidRDefault="00EF7BE5">
      <w:pPr>
        <w:pStyle w:val="BodyText"/>
        <w:rPr>
          <w:i/>
          <w:sz w:val="20"/>
        </w:rPr>
      </w:pPr>
    </w:p>
    <w:p w14:paraId="276A6CE4" w14:textId="77777777" w:rsidR="00EF7BE5" w:rsidRDefault="00EF7BE5">
      <w:pPr>
        <w:pStyle w:val="BodyText"/>
        <w:rPr>
          <w:i/>
          <w:sz w:val="20"/>
        </w:rPr>
      </w:pPr>
    </w:p>
    <w:p w14:paraId="38E02E89" w14:textId="77777777" w:rsidR="00EF7BE5" w:rsidRDefault="00EF7BE5">
      <w:pPr>
        <w:pStyle w:val="BodyText"/>
        <w:rPr>
          <w:i/>
          <w:sz w:val="20"/>
        </w:rPr>
      </w:pPr>
    </w:p>
    <w:p w14:paraId="0B661118" w14:textId="77777777" w:rsidR="00EF7BE5" w:rsidRDefault="00EF7BE5">
      <w:pPr>
        <w:pStyle w:val="BodyText"/>
        <w:rPr>
          <w:i/>
          <w:sz w:val="20"/>
        </w:rPr>
      </w:pPr>
    </w:p>
    <w:p w14:paraId="65AA7898" w14:textId="77777777" w:rsidR="00EF7BE5" w:rsidRDefault="00EF7BE5">
      <w:pPr>
        <w:pStyle w:val="BodyText"/>
        <w:rPr>
          <w:i/>
          <w:sz w:val="20"/>
        </w:rPr>
      </w:pPr>
    </w:p>
    <w:p w14:paraId="57E145DF" w14:textId="77777777" w:rsidR="00EF7BE5" w:rsidRDefault="00EF7BE5">
      <w:pPr>
        <w:pStyle w:val="BodyText"/>
        <w:rPr>
          <w:i/>
          <w:sz w:val="20"/>
        </w:rPr>
      </w:pPr>
    </w:p>
    <w:p w14:paraId="78425001" w14:textId="77777777" w:rsidR="00EF7BE5" w:rsidRDefault="00EF7BE5">
      <w:pPr>
        <w:pStyle w:val="BodyText"/>
        <w:rPr>
          <w:i/>
          <w:sz w:val="20"/>
        </w:rPr>
      </w:pPr>
    </w:p>
    <w:p w14:paraId="230427F5" w14:textId="77777777" w:rsidR="00EF7BE5" w:rsidRDefault="00EF7BE5">
      <w:pPr>
        <w:pStyle w:val="BodyText"/>
        <w:rPr>
          <w:i/>
          <w:sz w:val="20"/>
        </w:rPr>
      </w:pPr>
    </w:p>
    <w:p w14:paraId="717DA390" w14:textId="77777777" w:rsidR="00EF7BE5" w:rsidRDefault="00EF7BE5">
      <w:pPr>
        <w:pStyle w:val="BodyText"/>
        <w:rPr>
          <w:i/>
          <w:sz w:val="20"/>
        </w:rPr>
      </w:pPr>
    </w:p>
    <w:p w14:paraId="7BF8C90A" w14:textId="77777777" w:rsidR="00EF7BE5" w:rsidRDefault="00EF7BE5">
      <w:pPr>
        <w:pStyle w:val="BodyText"/>
        <w:rPr>
          <w:i/>
          <w:sz w:val="20"/>
        </w:rPr>
      </w:pPr>
    </w:p>
    <w:p w14:paraId="12457D0C" w14:textId="77777777" w:rsidR="00EF7BE5" w:rsidRDefault="00EF7BE5">
      <w:pPr>
        <w:pStyle w:val="BodyText"/>
        <w:rPr>
          <w:i/>
          <w:sz w:val="20"/>
        </w:rPr>
      </w:pPr>
    </w:p>
    <w:p w14:paraId="0EDAE4F1" w14:textId="77777777" w:rsidR="00EF7BE5" w:rsidRDefault="00EF7BE5">
      <w:pPr>
        <w:pStyle w:val="BodyText"/>
        <w:rPr>
          <w:i/>
          <w:sz w:val="20"/>
        </w:rPr>
      </w:pPr>
    </w:p>
    <w:p w14:paraId="7E8DB223" w14:textId="77777777" w:rsidR="00EF7BE5" w:rsidRDefault="00EF7BE5">
      <w:pPr>
        <w:pStyle w:val="BodyText"/>
        <w:rPr>
          <w:i/>
          <w:sz w:val="20"/>
        </w:rPr>
      </w:pPr>
    </w:p>
    <w:p w14:paraId="1CF7D896" w14:textId="77777777" w:rsidR="00EF7BE5" w:rsidRDefault="00EF7BE5">
      <w:pPr>
        <w:pStyle w:val="BodyText"/>
        <w:rPr>
          <w:i/>
          <w:sz w:val="20"/>
        </w:rPr>
      </w:pPr>
    </w:p>
    <w:p w14:paraId="6B3CAD4F" w14:textId="77777777" w:rsidR="00EF7BE5" w:rsidRDefault="00EF7BE5">
      <w:pPr>
        <w:pStyle w:val="BodyText"/>
        <w:rPr>
          <w:i/>
          <w:sz w:val="20"/>
        </w:rPr>
      </w:pPr>
    </w:p>
    <w:p w14:paraId="11D1A018" w14:textId="77777777" w:rsidR="00EF7BE5" w:rsidRDefault="00EF7BE5">
      <w:pPr>
        <w:pStyle w:val="BodyText"/>
        <w:rPr>
          <w:i/>
          <w:sz w:val="20"/>
        </w:rPr>
      </w:pPr>
    </w:p>
    <w:p w14:paraId="31F77DE1" w14:textId="77777777" w:rsidR="00EF7BE5" w:rsidRDefault="00EF7BE5">
      <w:pPr>
        <w:pStyle w:val="BodyText"/>
        <w:rPr>
          <w:i/>
          <w:sz w:val="20"/>
        </w:rPr>
      </w:pPr>
    </w:p>
    <w:p w14:paraId="7EA4ED50" w14:textId="77777777" w:rsidR="00EF7BE5" w:rsidRDefault="00EF7BE5">
      <w:pPr>
        <w:pStyle w:val="BodyText"/>
        <w:rPr>
          <w:i/>
          <w:sz w:val="20"/>
        </w:rPr>
      </w:pPr>
    </w:p>
    <w:p w14:paraId="18310855" w14:textId="77777777" w:rsidR="00EF7BE5" w:rsidRDefault="00EF7BE5">
      <w:pPr>
        <w:pStyle w:val="BodyText"/>
        <w:rPr>
          <w:i/>
          <w:sz w:val="20"/>
        </w:rPr>
      </w:pPr>
    </w:p>
    <w:p w14:paraId="2C195882" w14:textId="77777777" w:rsidR="00EF7BE5" w:rsidRDefault="00EF7BE5">
      <w:pPr>
        <w:pStyle w:val="BodyText"/>
        <w:rPr>
          <w:i/>
          <w:sz w:val="20"/>
        </w:rPr>
      </w:pPr>
    </w:p>
    <w:p w14:paraId="63652C78" w14:textId="77777777" w:rsidR="00EF7BE5" w:rsidRDefault="00EF7BE5">
      <w:pPr>
        <w:pStyle w:val="BodyText"/>
        <w:rPr>
          <w:i/>
          <w:sz w:val="20"/>
        </w:rPr>
      </w:pPr>
    </w:p>
    <w:p w14:paraId="3B67EF1B" w14:textId="77777777" w:rsidR="00EF7BE5" w:rsidRDefault="00EF7BE5">
      <w:pPr>
        <w:pStyle w:val="BodyText"/>
        <w:rPr>
          <w:i/>
          <w:sz w:val="20"/>
        </w:rPr>
      </w:pPr>
    </w:p>
    <w:p w14:paraId="1D4CADC9" w14:textId="77777777" w:rsidR="00EF7BE5" w:rsidRDefault="00EF7BE5">
      <w:pPr>
        <w:pStyle w:val="BodyText"/>
        <w:rPr>
          <w:i/>
          <w:sz w:val="20"/>
        </w:rPr>
      </w:pPr>
    </w:p>
    <w:p w14:paraId="21B3BCBB" w14:textId="77777777" w:rsidR="00EF7BE5" w:rsidRDefault="00EF7BE5">
      <w:pPr>
        <w:pStyle w:val="BodyText"/>
        <w:rPr>
          <w:i/>
          <w:sz w:val="20"/>
        </w:rPr>
      </w:pPr>
    </w:p>
    <w:p w14:paraId="075C1B11" w14:textId="77777777" w:rsidR="00EF7BE5" w:rsidRDefault="00EF7BE5">
      <w:pPr>
        <w:pStyle w:val="BodyText"/>
        <w:rPr>
          <w:i/>
          <w:sz w:val="20"/>
        </w:rPr>
      </w:pPr>
    </w:p>
    <w:p w14:paraId="73871970" w14:textId="77777777" w:rsidR="00EF7BE5" w:rsidRDefault="00EF7BE5">
      <w:pPr>
        <w:pStyle w:val="BodyText"/>
        <w:rPr>
          <w:i/>
          <w:sz w:val="20"/>
        </w:rPr>
      </w:pPr>
    </w:p>
    <w:p w14:paraId="20E7DBB8" w14:textId="77777777" w:rsidR="00EF7BE5" w:rsidRDefault="00EF7BE5">
      <w:pPr>
        <w:pStyle w:val="BodyText"/>
        <w:rPr>
          <w:i/>
          <w:sz w:val="20"/>
        </w:rPr>
      </w:pPr>
    </w:p>
    <w:p w14:paraId="79E4E966" w14:textId="77777777" w:rsidR="00EF7BE5" w:rsidRDefault="00EF7BE5">
      <w:pPr>
        <w:pStyle w:val="BodyText"/>
        <w:rPr>
          <w:i/>
          <w:sz w:val="20"/>
        </w:rPr>
      </w:pPr>
    </w:p>
    <w:p w14:paraId="5DDAD9CD" w14:textId="77777777" w:rsidR="00EF7BE5" w:rsidRDefault="00EF7BE5">
      <w:pPr>
        <w:pStyle w:val="BodyText"/>
        <w:rPr>
          <w:i/>
          <w:sz w:val="20"/>
        </w:rPr>
      </w:pPr>
    </w:p>
    <w:p w14:paraId="2FE26F1B" w14:textId="77777777" w:rsidR="00EF7BE5" w:rsidRDefault="00EF7BE5">
      <w:pPr>
        <w:pStyle w:val="BodyText"/>
        <w:rPr>
          <w:i/>
          <w:sz w:val="20"/>
        </w:rPr>
      </w:pPr>
    </w:p>
    <w:p w14:paraId="1CCD2C49" w14:textId="77777777" w:rsidR="00EF7BE5" w:rsidRDefault="00EF7BE5">
      <w:pPr>
        <w:pStyle w:val="BodyText"/>
        <w:rPr>
          <w:i/>
          <w:sz w:val="20"/>
        </w:rPr>
      </w:pPr>
    </w:p>
    <w:p w14:paraId="0628BF52" w14:textId="77777777" w:rsidR="00EF7BE5" w:rsidRDefault="00EF7BE5">
      <w:pPr>
        <w:pStyle w:val="BodyText"/>
        <w:rPr>
          <w:i/>
          <w:sz w:val="20"/>
        </w:rPr>
      </w:pPr>
    </w:p>
    <w:p w14:paraId="64405540" w14:textId="77777777" w:rsidR="00EF7BE5" w:rsidRDefault="00625AC5">
      <w:pPr>
        <w:pStyle w:val="BodyText"/>
        <w:spacing w:before="233"/>
        <w:jc w:val="center"/>
      </w:pPr>
      <w:r>
        <w:t>2</w:t>
      </w:r>
    </w:p>
    <w:sectPr w:rsidR="00EF7BE5">
      <w:pgSz w:w="12240" w:h="15840"/>
      <w:pgMar w:top="6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A5860"/>
    <w:multiLevelType w:val="hybridMultilevel"/>
    <w:tmpl w:val="3796F9B0"/>
    <w:lvl w:ilvl="0" w:tplc="65C0E826">
      <w:start w:val="1"/>
      <w:numFmt w:val="decimal"/>
      <w:lvlText w:val="(%1)"/>
      <w:lvlJc w:val="left"/>
      <w:pPr>
        <w:ind w:left="870" w:hanging="390"/>
        <w:jc w:val="left"/>
      </w:pPr>
      <w:rPr>
        <w:rFonts w:ascii="Times New Roman" w:eastAsia="Times New Roman" w:hAnsi="Times New Roman" w:cs="Times New Roman" w:hint="default"/>
        <w:spacing w:val="-11"/>
        <w:w w:val="99"/>
        <w:sz w:val="24"/>
        <w:szCs w:val="24"/>
        <w:lang w:val="en-US" w:eastAsia="en-US" w:bidi="en-US"/>
      </w:rPr>
    </w:lvl>
    <w:lvl w:ilvl="1" w:tplc="AC5AA28C">
      <w:numFmt w:val="bullet"/>
      <w:lvlText w:val="•"/>
      <w:lvlJc w:val="left"/>
      <w:pPr>
        <w:ind w:left="1680" w:hanging="390"/>
      </w:pPr>
      <w:rPr>
        <w:rFonts w:hint="default"/>
        <w:lang w:val="en-US" w:eastAsia="en-US" w:bidi="en-US"/>
      </w:rPr>
    </w:lvl>
    <w:lvl w:ilvl="2" w:tplc="6B40DA62">
      <w:numFmt w:val="bullet"/>
      <w:lvlText w:val="•"/>
      <w:lvlJc w:val="left"/>
      <w:pPr>
        <w:ind w:left="2480" w:hanging="390"/>
      </w:pPr>
      <w:rPr>
        <w:rFonts w:hint="default"/>
        <w:lang w:val="en-US" w:eastAsia="en-US" w:bidi="en-US"/>
      </w:rPr>
    </w:lvl>
    <w:lvl w:ilvl="3" w:tplc="A28EB1D0">
      <w:numFmt w:val="bullet"/>
      <w:lvlText w:val="•"/>
      <w:lvlJc w:val="left"/>
      <w:pPr>
        <w:ind w:left="3280" w:hanging="390"/>
      </w:pPr>
      <w:rPr>
        <w:rFonts w:hint="default"/>
        <w:lang w:val="en-US" w:eastAsia="en-US" w:bidi="en-US"/>
      </w:rPr>
    </w:lvl>
    <w:lvl w:ilvl="4" w:tplc="15E65EA8">
      <w:numFmt w:val="bullet"/>
      <w:lvlText w:val="•"/>
      <w:lvlJc w:val="left"/>
      <w:pPr>
        <w:ind w:left="4080" w:hanging="390"/>
      </w:pPr>
      <w:rPr>
        <w:rFonts w:hint="default"/>
        <w:lang w:val="en-US" w:eastAsia="en-US" w:bidi="en-US"/>
      </w:rPr>
    </w:lvl>
    <w:lvl w:ilvl="5" w:tplc="B54CD026">
      <w:numFmt w:val="bullet"/>
      <w:lvlText w:val="•"/>
      <w:lvlJc w:val="left"/>
      <w:pPr>
        <w:ind w:left="4880" w:hanging="390"/>
      </w:pPr>
      <w:rPr>
        <w:rFonts w:hint="default"/>
        <w:lang w:val="en-US" w:eastAsia="en-US" w:bidi="en-US"/>
      </w:rPr>
    </w:lvl>
    <w:lvl w:ilvl="6" w:tplc="DB3413C0">
      <w:numFmt w:val="bullet"/>
      <w:lvlText w:val="•"/>
      <w:lvlJc w:val="left"/>
      <w:pPr>
        <w:ind w:left="5680" w:hanging="390"/>
      </w:pPr>
      <w:rPr>
        <w:rFonts w:hint="default"/>
        <w:lang w:val="en-US" w:eastAsia="en-US" w:bidi="en-US"/>
      </w:rPr>
    </w:lvl>
    <w:lvl w:ilvl="7" w:tplc="FF7E1F34">
      <w:numFmt w:val="bullet"/>
      <w:lvlText w:val="•"/>
      <w:lvlJc w:val="left"/>
      <w:pPr>
        <w:ind w:left="6480" w:hanging="390"/>
      </w:pPr>
      <w:rPr>
        <w:rFonts w:hint="default"/>
        <w:lang w:val="en-US" w:eastAsia="en-US" w:bidi="en-US"/>
      </w:rPr>
    </w:lvl>
    <w:lvl w:ilvl="8" w:tplc="72906AC0">
      <w:numFmt w:val="bullet"/>
      <w:lvlText w:val="•"/>
      <w:lvlJc w:val="left"/>
      <w:pPr>
        <w:ind w:left="7280" w:hanging="390"/>
      </w:pPr>
      <w:rPr>
        <w:rFonts w:hint="default"/>
        <w:lang w:val="en-US" w:eastAsia="en-US" w:bidi="en-US"/>
      </w:rPr>
    </w:lvl>
  </w:abstractNum>
  <w:abstractNum w:abstractNumId="1" w15:restartNumberingAfterBreak="0">
    <w:nsid w:val="4A987C34"/>
    <w:multiLevelType w:val="hybridMultilevel"/>
    <w:tmpl w:val="53B82EDC"/>
    <w:lvl w:ilvl="0" w:tplc="06844A7A">
      <w:numFmt w:val="bullet"/>
      <w:lvlText w:val=""/>
      <w:lvlJc w:val="left"/>
      <w:pPr>
        <w:ind w:left="391" w:hanging="251"/>
      </w:pPr>
      <w:rPr>
        <w:rFonts w:ascii="Wingdings" w:eastAsia="Wingdings" w:hAnsi="Wingdings" w:cs="Wingdings" w:hint="default"/>
        <w:w w:val="99"/>
        <w:sz w:val="22"/>
        <w:szCs w:val="22"/>
        <w:lang w:val="en-US" w:eastAsia="en-US" w:bidi="en-US"/>
      </w:rPr>
    </w:lvl>
    <w:lvl w:ilvl="1" w:tplc="C2EEB090">
      <w:numFmt w:val="bullet"/>
      <w:lvlText w:val="•"/>
      <w:lvlJc w:val="left"/>
      <w:pPr>
        <w:ind w:left="558" w:hanging="251"/>
      </w:pPr>
      <w:rPr>
        <w:rFonts w:hint="default"/>
        <w:lang w:val="en-US" w:eastAsia="en-US" w:bidi="en-US"/>
      </w:rPr>
    </w:lvl>
    <w:lvl w:ilvl="2" w:tplc="0C5C661C">
      <w:numFmt w:val="bullet"/>
      <w:lvlText w:val="•"/>
      <w:lvlJc w:val="left"/>
      <w:pPr>
        <w:ind w:left="716" w:hanging="251"/>
      </w:pPr>
      <w:rPr>
        <w:rFonts w:hint="default"/>
        <w:lang w:val="en-US" w:eastAsia="en-US" w:bidi="en-US"/>
      </w:rPr>
    </w:lvl>
    <w:lvl w:ilvl="3" w:tplc="A8E298EA">
      <w:numFmt w:val="bullet"/>
      <w:lvlText w:val="•"/>
      <w:lvlJc w:val="left"/>
      <w:pPr>
        <w:ind w:left="874" w:hanging="251"/>
      </w:pPr>
      <w:rPr>
        <w:rFonts w:hint="default"/>
        <w:lang w:val="en-US" w:eastAsia="en-US" w:bidi="en-US"/>
      </w:rPr>
    </w:lvl>
    <w:lvl w:ilvl="4" w:tplc="BD3ACBCA">
      <w:numFmt w:val="bullet"/>
      <w:lvlText w:val="•"/>
      <w:lvlJc w:val="left"/>
      <w:pPr>
        <w:ind w:left="1033" w:hanging="251"/>
      </w:pPr>
      <w:rPr>
        <w:rFonts w:hint="default"/>
        <w:lang w:val="en-US" w:eastAsia="en-US" w:bidi="en-US"/>
      </w:rPr>
    </w:lvl>
    <w:lvl w:ilvl="5" w:tplc="B7C0CB34">
      <w:numFmt w:val="bullet"/>
      <w:lvlText w:val="•"/>
      <w:lvlJc w:val="left"/>
      <w:pPr>
        <w:ind w:left="1191" w:hanging="251"/>
      </w:pPr>
      <w:rPr>
        <w:rFonts w:hint="default"/>
        <w:lang w:val="en-US" w:eastAsia="en-US" w:bidi="en-US"/>
      </w:rPr>
    </w:lvl>
    <w:lvl w:ilvl="6" w:tplc="3B3A7468">
      <w:numFmt w:val="bullet"/>
      <w:lvlText w:val="•"/>
      <w:lvlJc w:val="left"/>
      <w:pPr>
        <w:ind w:left="1349" w:hanging="251"/>
      </w:pPr>
      <w:rPr>
        <w:rFonts w:hint="default"/>
        <w:lang w:val="en-US" w:eastAsia="en-US" w:bidi="en-US"/>
      </w:rPr>
    </w:lvl>
    <w:lvl w:ilvl="7" w:tplc="561CD340">
      <w:numFmt w:val="bullet"/>
      <w:lvlText w:val="•"/>
      <w:lvlJc w:val="left"/>
      <w:pPr>
        <w:ind w:left="1508" w:hanging="251"/>
      </w:pPr>
      <w:rPr>
        <w:rFonts w:hint="default"/>
        <w:lang w:val="en-US" w:eastAsia="en-US" w:bidi="en-US"/>
      </w:rPr>
    </w:lvl>
    <w:lvl w:ilvl="8" w:tplc="BD68C49E">
      <w:numFmt w:val="bullet"/>
      <w:lvlText w:val="•"/>
      <w:lvlJc w:val="left"/>
      <w:pPr>
        <w:ind w:left="1666" w:hanging="251"/>
      </w:pPr>
      <w:rPr>
        <w:rFonts w:hint="default"/>
        <w:lang w:val="en-US" w:eastAsia="en-US" w:bidi="en-US"/>
      </w:rPr>
    </w:lvl>
  </w:abstractNum>
  <w:abstractNum w:abstractNumId="2" w15:restartNumberingAfterBreak="0">
    <w:nsid w:val="6E32419A"/>
    <w:multiLevelType w:val="hybridMultilevel"/>
    <w:tmpl w:val="6CFC62D2"/>
    <w:lvl w:ilvl="0" w:tplc="6D9A4860">
      <w:start w:val="1"/>
      <w:numFmt w:val="upperRoman"/>
      <w:pStyle w:val="Heading2"/>
      <w:lvlText w:val="%1."/>
      <w:lvlJc w:val="left"/>
      <w:pPr>
        <w:ind w:left="839" w:hanging="360"/>
        <w:jc w:val="left"/>
      </w:pPr>
      <w:rPr>
        <w:rFonts w:ascii="Times New Roman" w:eastAsia="Times New Roman" w:hAnsi="Times New Roman" w:cs="Times New Roman" w:hint="default"/>
        <w:b/>
        <w:bCs/>
        <w:spacing w:val="-1"/>
        <w:w w:val="99"/>
        <w:sz w:val="24"/>
        <w:szCs w:val="24"/>
        <w:lang w:val="en-US" w:eastAsia="en-US" w:bidi="en-US"/>
      </w:rPr>
    </w:lvl>
    <w:lvl w:ilvl="1" w:tplc="D6E81E1C">
      <w:numFmt w:val="bullet"/>
      <w:lvlText w:val="•"/>
      <w:lvlJc w:val="left"/>
      <w:pPr>
        <w:ind w:left="1644" w:hanging="360"/>
      </w:pPr>
      <w:rPr>
        <w:rFonts w:hint="default"/>
        <w:lang w:val="en-US" w:eastAsia="en-US" w:bidi="en-US"/>
      </w:rPr>
    </w:lvl>
    <w:lvl w:ilvl="2" w:tplc="598243C0">
      <w:numFmt w:val="bullet"/>
      <w:lvlText w:val="•"/>
      <w:lvlJc w:val="left"/>
      <w:pPr>
        <w:ind w:left="2448" w:hanging="360"/>
      </w:pPr>
      <w:rPr>
        <w:rFonts w:hint="default"/>
        <w:lang w:val="en-US" w:eastAsia="en-US" w:bidi="en-US"/>
      </w:rPr>
    </w:lvl>
    <w:lvl w:ilvl="3" w:tplc="8C60A844">
      <w:numFmt w:val="bullet"/>
      <w:lvlText w:val="•"/>
      <w:lvlJc w:val="left"/>
      <w:pPr>
        <w:ind w:left="3252" w:hanging="360"/>
      </w:pPr>
      <w:rPr>
        <w:rFonts w:hint="default"/>
        <w:lang w:val="en-US" w:eastAsia="en-US" w:bidi="en-US"/>
      </w:rPr>
    </w:lvl>
    <w:lvl w:ilvl="4" w:tplc="CB481F04">
      <w:numFmt w:val="bullet"/>
      <w:lvlText w:val="•"/>
      <w:lvlJc w:val="left"/>
      <w:pPr>
        <w:ind w:left="4056" w:hanging="360"/>
      </w:pPr>
      <w:rPr>
        <w:rFonts w:hint="default"/>
        <w:lang w:val="en-US" w:eastAsia="en-US" w:bidi="en-US"/>
      </w:rPr>
    </w:lvl>
    <w:lvl w:ilvl="5" w:tplc="53EC1A2C">
      <w:numFmt w:val="bullet"/>
      <w:lvlText w:val="•"/>
      <w:lvlJc w:val="left"/>
      <w:pPr>
        <w:ind w:left="4860" w:hanging="360"/>
      </w:pPr>
      <w:rPr>
        <w:rFonts w:hint="default"/>
        <w:lang w:val="en-US" w:eastAsia="en-US" w:bidi="en-US"/>
      </w:rPr>
    </w:lvl>
    <w:lvl w:ilvl="6" w:tplc="7EA2A39A">
      <w:numFmt w:val="bullet"/>
      <w:lvlText w:val="•"/>
      <w:lvlJc w:val="left"/>
      <w:pPr>
        <w:ind w:left="5664" w:hanging="360"/>
      </w:pPr>
      <w:rPr>
        <w:rFonts w:hint="default"/>
        <w:lang w:val="en-US" w:eastAsia="en-US" w:bidi="en-US"/>
      </w:rPr>
    </w:lvl>
    <w:lvl w:ilvl="7" w:tplc="FD543480">
      <w:numFmt w:val="bullet"/>
      <w:lvlText w:val="•"/>
      <w:lvlJc w:val="left"/>
      <w:pPr>
        <w:ind w:left="6468" w:hanging="360"/>
      </w:pPr>
      <w:rPr>
        <w:rFonts w:hint="default"/>
        <w:lang w:val="en-US" w:eastAsia="en-US" w:bidi="en-US"/>
      </w:rPr>
    </w:lvl>
    <w:lvl w:ilvl="8" w:tplc="8BBAE820">
      <w:numFmt w:val="bullet"/>
      <w:lvlText w:val="•"/>
      <w:lvlJc w:val="left"/>
      <w:pPr>
        <w:ind w:left="7272"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sjQ1tDQ2Njc3MDVX0lEKTi0uzszPAykwqgUASgFUYSwAAAA="/>
  </w:docVars>
  <w:rsids>
    <w:rsidRoot w:val="00EF7BE5"/>
    <w:rsid w:val="003F03D6"/>
    <w:rsid w:val="00625AC5"/>
    <w:rsid w:val="00E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96F9"/>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3F03D6"/>
    <w:pPr>
      <w:widowControl/>
      <w:autoSpaceDE/>
      <w:autoSpaceDN/>
      <w:spacing w:line="259" w:lineRule="auto"/>
      <w:outlineLvl w:val="0"/>
    </w:pPr>
    <w:rPr>
      <w:b/>
      <w:color w:val="000000"/>
      <w:sz w:val="24"/>
      <w:lang w:bidi="ar-SA"/>
    </w:rPr>
  </w:style>
  <w:style w:type="paragraph" w:styleId="Heading2">
    <w:name w:val="heading 2"/>
    <w:basedOn w:val="Heading1"/>
    <w:next w:val="Normal"/>
    <w:link w:val="Heading2Char"/>
    <w:uiPriority w:val="9"/>
    <w:unhideWhenUsed/>
    <w:qFormat/>
    <w:rsid w:val="00625AC5"/>
    <w:pPr>
      <w:numPr>
        <w:numId w:val="2"/>
      </w:numPr>
      <w:tabs>
        <w:tab w:val="left" w:pos="839"/>
        <w:tab w:val="left" w:pos="840"/>
      </w:tabs>
      <w:spacing w:before="9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0" w:hanging="390"/>
    </w:pPr>
  </w:style>
  <w:style w:type="paragraph" w:customStyle="1" w:styleId="TableParagraph">
    <w:name w:val="Table Paragraph"/>
    <w:basedOn w:val="Normal"/>
    <w:uiPriority w:val="1"/>
    <w:qFormat/>
    <w:pPr>
      <w:spacing w:before="114"/>
    </w:pPr>
  </w:style>
  <w:style w:type="character" w:customStyle="1" w:styleId="Heading2Char">
    <w:name w:val="Heading 2 Char"/>
    <w:basedOn w:val="DefaultParagraphFont"/>
    <w:link w:val="Heading2"/>
    <w:uiPriority w:val="9"/>
    <w:rsid w:val="00625AC5"/>
    <w:rPr>
      <w:rFonts w:ascii="Times New Roman" w:eastAsia="Times New Roman" w:hAnsi="Times New Roman" w:cs="Times New Roman"/>
      <w:b/>
      <w:bCs/>
      <w:sz w:val="24"/>
      <w:szCs w:val="24"/>
      <w:lang w:bidi="en-US"/>
    </w:rPr>
  </w:style>
  <w:style w:type="paragraph" w:styleId="BalloonText">
    <w:name w:val="Balloon Text"/>
    <w:basedOn w:val="Normal"/>
    <w:link w:val="BalloonTextChar"/>
    <w:uiPriority w:val="99"/>
    <w:semiHidden/>
    <w:unhideWhenUsed/>
    <w:rsid w:val="00625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AC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809C620EE47EAA75EE112A0CD9E24"/>
        <w:category>
          <w:name w:val="General"/>
          <w:gallery w:val="placeholder"/>
        </w:category>
        <w:types>
          <w:type w:val="bbPlcHdr"/>
        </w:types>
        <w:behaviors>
          <w:behavior w:val="content"/>
        </w:behaviors>
        <w:guid w:val="{0A8E6391-BBB1-4A87-A4C2-87684520C061}"/>
      </w:docPartPr>
      <w:docPartBody>
        <w:p w:rsidR="00AE04D3" w:rsidRDefault="008D5429" w:rsidP="008D5429">
          <w:pPr>
            <w:pStyle w:val="179809C620EE47EAA75EE112A0CD9E24"/>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9"/>
    <w:rsid w:val="008D5429"/>
    <w:rsid w:val="009B2C65"/>
    <w:rsid w:val="00AE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429"/>
    <w:rPr>
      <w:color w:val="808080"/>
    </w:rPr>
  </w:style>
  <w:style w:type="paragraph" w:customStyle="1" w:styleId="179809C620EE47EAA75EE112A0CD9E24">
    <w:name w:val="179809C620EE47EAA75EE112A0CD9E24"/>
    <w:rsid w:val="008D5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2008</Department>
    <Document_x0020_Status xmlns="a8fbf49f-21ba-4487-b1fa-ffc4a5473ca3">Certified Regulations</Document_x0020_Status>
    <uq5p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EB685-257F-4D80-99B7-425C82818E54}"/>
</file>

<file path=customXml/itemProps2.xml><?xml version="1.0" encoding="utf-8"?>
<ds:datastoreItem xmlns:ds="http://schemas.openxmlformats.org/officeDocument/2006/customXml" ds:itemID="{6E8F6537-6B83-40E1-B389-E8E0DF936B18}">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772C858F-7682-43F5-9464-25DF7D3AB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2020-02-03T18:53:00Z</dcterms:created>
  <dcterms:modified xsi:type="dcterms:W3CDTF">2022-08-12T18:21:00Z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Acrobat PDFMaker 8.1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