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7FE" w:rsidRPr="003067FE" w:rsidRDefault="003067FE" w:rsidP="003067FE">
      <w:pPr>
        <w:widowControl/>
        <w:autoSpaceDE/>
        <w:autoSpaceDN/>
        <w:spacing w:after="330" w:line="259" w:lineRule="auto"/>
        <w:rPr>
          <w:color w:val="000000"/>
          <w:sz w:val="24"/>
          <w:lang w:bidi="ar-SA"/>
        </w:rPr>
      </w:pPr>
      <w:r w:rsidRPr="003067FE">
        <w:rPr>
          <w:noProof/>
          <w:color w:val="000000"/>
          <w:sz w:val="24"/>
          <w:lang w:bidi="ar-SA"/>
        </w:rPr>
        <w:drawing>
          <wp:inline distT="0" distB="0" distL="0" distR="0" wp14:anchorId="25262CBD" wp14:editId="448F0F9F">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3067FE" w:rsidRPr="003067FE" w:rsidRDefault="003067FE" w:rsidP="003067FE">
      <w:pPr>
        <w:rPr>
          <w:sz w:val="24"/>
          <w:szCs w:val="24"/>
          <w:lang w:bidi="ar-SA"/>
        </w:rPr>
      </w:pPr>
      <w:r w:rsidRPr="003067FE">
        <w:rPr>
          <w:b/>
          <w:sz w:val="24"/>
          <w:szCs w:val="24"/>
          <w:lang w:bidi="ar-SA"/>
        </w:rPr>
        <w:t>Regulation Number</w:t>
      </w:r>
      <w:r w:rsidRPr="003067FE">
        <w:rPr>
          <w:sz w:val="24"/>
          <w:szCs w:val="24"/>
          <w:lang w:bidi="ar-SA"/>
        </w:rPr>
        <w:t xml:space="preserve">: </w:t>
      </w:r>
      <w:r w:rsidRPr="003067FE">
        <w:rPr>
          <w:sz w:val="24"/>
          <w:szCs w:val="24"/>
          <w:lang w:bidi="ar-SA"/>
        </w:rPr>
        <w:tab/>
      </w:r>
    </w:p>
    <w:p w:rsidR="003067FE" w:rsidRPr="003067FE" w:rsidRDefault="003067FE" w:rsidP="003067FE">
      <w:pPr>
        <w:rPr>
          <w:sz w:val="24"/>
          <w:szCs w:val="24"/>
          <w:lang w:bidi="ar-SA"/>
        </w:rPr>
      </w:pPr>
    </w:p>
    <w:p w:rsidR="003067FE" w:rsidRPr="003067FE" w:rsidRDefault="003067FE" w:rsidP="003067FE">
      <w:pPr>
        <w:rPr>
          <w:sz w:val="24"/>
          <w:szCs w:val="24"/>
          <w:lang w:bidi="ar-SA"/>
        </w:rPr>
      </w:pPr>
      <w:r w:rsidRPr="003067FE">
        <w:rPr>
          <w:b/>
          <w:sz w:val="24"/>
          <w:szCs w:val="24"/>
          <w:lang w:bidi="ar-SA"/>
        </w:rPr>
        <w:t>Effective Date</w:t>
      </w:r>
      <w:r w:rsidRPr="003067FE">
        <w:rPr>
          <w:sz w:val="24"/>
          <w:szCs w:val="24"/>
          <w:lang w:bidi="ar-SA"/>
        </w:rPr>
        <w:t xml:space="preserve">:  </w:t>
      </w:r>
      <w:r w:rsidRPr="003067FE">
        <w:rPr>
          <w:sz w:val="24"/>
          <w:szCs w:val="24"/>
          <w:lang w:bidi="ar-SA"/>
        </w:rPr>
        <w:tab/>
      </w:r>
      <w:r w:rsidRPr="003067FE">
        <w:rPr>
          <w:sz w:val="24"/>
          <w:szCs w:val="24"/>
          <w:lang w:bidi="ar-SA"/>
        </w:rPr>
        <w:tab/>
      </w:r>
      <w:r w:rsidRPr="003067FE">
        <w:rPr>
          <w:b/>
          <w:sz w:val="24"/>
          <w:szCs w:val="24"/>
          <w:lang w:bidi="ar-SA"/>
        </w:rPr>
        <w:t>Revised Date</w:t>
      </w:r>
      <w:r w:rsidRPr="003067FE">
        <w:rPr>
          <w:sz w:val="24"/>
          <w:szCs w:val="24"/>
          <w:lang w:bidi="ar-SA"/>
        </w:rPr>
        <w:t xml:space="preserve">: </w:t>
      </w:r>
    </w:p>
    <w:p w:rsidR="003067FE" w:rsidRPr="003067FE" w:rsidRDefault="003067FE" w:rsidP="003067FE">
      <w:pPr>
        <w:rPr>
          <w:sz w:val="24"/>
          <w:szCs w:val="24"/>
          <w:lang w:bidi="ar-SA"/>
        </w:rPr>
      </w:pPr>
    </w:p>
    <w:p w:rsidR="003067FE" w:rsidRPr="003067FE" w:rsidRDefault="003067FE" w:rsidP="003067FE">
      <w:pPr>
        <w:widowControl/>
        <w:autoSpaceDE/>
        <w:autoSpaceDN/>
        <w:spacing w:line="259" w:lineRule="auto"/>
        <w:outlineLvl w:val="0"/>
        <w:rPr>
          <w:b/>
          <w:color w:val="000000"/>
          <w:sz w:val="24"/>
          <w:lang w:bidi="ar-SA"/>
        </w:rPr>
      </w:pPr>
      <w:r w:rsidRPr="003067FE">
        <w:rPr>
          <w:b/>
          <w:color w:val="000000"/>
          <w:sz w:val="24"/>
          <w:lang w:bidi="ar-SA"/>
        </w:rPr>
        <w:t xml:space="preserve">Subject: </w:t>
      </w:r>
      <w:sdt>
        <w:sdtPr>
          <w:rPr>
            <w:b/>
            <w:color w:val="000000"/>
            <w:sz w:val="24"/>
            <w:lang w:bidi="ar-SA"/>
          </w:rPr>
          <w:id w:val="-1459642324"/>
          <w:placeholder>
            <w:docPart w:val="B0D9CA72B2AF460DB073995A94D9360F"/>
          </w:placeholder>
          <w:text/>
        </w:sdtPr>
        <w:sdtContent>
          <w:r>
            <w:rPr>
              <w:b/>
              <w:color w:val="000000"/>
              <w:sz w:val="24"/>
              <w:lang w:bidi="ar-SA"/>
            </w:rPr>
            <w:t>Admissions- Applicants with Disabilities</w:t>
          </w:r>
        </w:sdtContent>
      </w:sdt>
    </w:p>
    <w:p w:rsidR="003067FE" w:rsidRPr="003067FE" w:rsidRDefault="003067FE" w:rsidP="003067FE">
      <w:pPr>
        <w:rPr>
          <w:b/>
          <w:sz w:val="24"/>
          <w:szCs w:val="24"/>
        </w:rPr>
      </w:pPr>
    </w:p>
    <w:p w:rsidR="003067FE" w:rsidRPr="003067FE" w:rsidRDefault="003067FE" w:rsidP="003067FE">
      <w:pPr>
        <w:rPr>
          <w:sz w:val="24"/>
          <w:szCs w:val="24"/>
        </w:rPr>
      </w:pPr>
      <w:r w:rsidRPr="003067FE">
        <w:rPr>
          <w:b/>
          <w:sz w:val="24"/>
          <w:szCs w:val="24"/>
        </w:rPr>
        <w:t>Responsible Division/Department</w:t>
      </w:r>
      <w:r w:rsidRPr="003067FE">
        <w:rPr>
          <w:sz w:val="24"/>
          <w:szCs w:val="24"/>
        </w:rPr>
        <w:t xml:space="preserve">: </w:t>
      </w:r>
      <w:sdt>
        <w:sdtPr>
          <w:rPr>
            <w:sz w:val="24"/>
            <w:szCs w:val="24"/>
          </w:rPr>
          <w:id w:val="353540150"/>
          <w:placeholder>
            <w:docPart w:val="B0D9CA72B2AF460DB073995A94D9360F"/>
          </w:placeholder>
          <w:text/>
        </w:sdtPr>
        <w:sdtContent>
          <w:r>
            <w:rPr>
              <w:sz w:val="24"/>
              <w:szCs w:val="24"/>
            </w:rPr>
            <w:t>Academic Affairs</w:t>
          </w:r>
        </w:sdtContent>
      </w:sdt>
    </w:p>
    <w:p w:rsidR="003067FE" w:rsidRPr="003067FE" w:rsidRDefault="003067FE" w:rsidP="003067FE">
      <w:pPr>
        <w:rPr>
          <w:sz w:val="24"/>
          <w:szCs w:val="24"/>
        </w:rPr>
      </w:pPr>
    </w:p>
    <w:p w:rsidR="003067FE" w:rsidRPr="003067FE" w:rsidRDefault="003067FE" w:rsidP="003067FE">
      <w:pPr>
        <w:rPr>
          <w:b/>
          <w:sz w:val="24"/>
          <w:szCs w:val="24"/>
          <w:lang w:bidi="ar-SA"/>
        </w:rPr>
      </w:pPr>
      <w:r w:rsidRPr="003067FE">
        <w:rPr>
          <w:b/>
          <w:sz w:val="24"/>
          <w:szCs w:val="24"/>
          <w:lang w:bidi="ar-SA"/>
        </w:rPr>
        <w:t xml:space="preserve">Check what type of Regulation this is: </w:t>
      </w:r>
    </w:p>
    <w:p w:rsidR="003067FE" w:rsidRPr="003067FE" w:rsidRDefault="003067FE" w:rsidP="003067FE">
      <w:pPr>
        <w:rPr>
          <w:sz w:val="24"/>
          <w:szCs w:val="24"/>
          <w:lang w:bidi="ar-SA"/>
        </w:rPr>
      </w:pPr>
      <w:sdt>
        <w:sdtPr>
          <w:rPr>
            <w:sz w:val="24"/>
            <w:szCs w:val="24"/>
            <w:lang w:bidi="ar-SA"/>
          </w:rPr>
          <w:id w:val="415290310"/>
          <w14:checkbox>
            <w14:checked w14:val="1"/>
            <w14:checkedState w14:val="2612" w14:font="MS Gothic"/>
            <w14:uncheckedState w14:val="2610" w14:font="MS Gothic"/>
          </w14:checkbox>
        </w:sdtPr>
        <w:sdtContent>
          <w:r>
            <w:rPr>
              <w:rFonts w:ascii="MS Gothic" w:eastAsia="MS Gothic" w:hAnsi="MS Gothic" w:hint="eastAsia"/>
              <w:sz w:val="24"/>
              <w:szCs w:val="24"/>
              <w:lang w:bidi="ar-SA"/>
            </w:rPr>
            <w:t>☒</w:t>
          </w:r>
        </w:sdtContent>
      </w:sdt>
      <w:r w:rsidRPr="003067FE">
        <w:rPr>
          <w:sz w:val="24"/>
          <w:szCs w:val="24"/>
          <w:lang w:bidi="ar-SA"/>
        </w:rPr>
        <w:t xml:space="preserve">New Regulation </w:t>
      </w:r>
    </w:p>
    <w:p w:rsidR="003067FE" w:rsidRPr="003067FE" w:rsidRDefault="003067FE" w:rsidP="003067FE">
      <w:pPr>
        <w:rPr>
          <w:sz w:val="24"/>
          <w:szCs w:val="24"/>
          <w:lang w:bidi="ar-SA"/>
        </w:rPr>
      </w:pPr>
      <w:sdt>
        <w:sdtPr>
          <w:rPr>
            <w:sz w:val="24"/>
            <w:szCs w:val="24"/>
            <w:lang w:bidi="ar-SA"/>
          </w:rPr>
          <w:id w:val="-858739724"/>
          <w14:checkbox>
            <w14:checked w14:val="0"/>
            <w14:checkedState w14:val="2612" w14:font="MS Gothic"/>
            <w14:uncheckedState w14:val="2610" w14:font="MS Gothic"/>
          </w14:checkbox>
        </w:sdtPr>
        <w:sdtContent>
          <w:r w:rsidRPr="003067FE">
            <w:rPr>
              <w:rFonts w:eastAsia="MS Gothic" w:hint="eastAsia"/>
              <w:sz w:val="24"/>
              <w:szCs w:val="24"/>
              <w:lang w:bidi="ar-SA"/>
            </w:rPr>
            <w:t>☐</w:t>
          </w:r>
        </w:sdtContent>
      </w:sdt>
      <w:r w:rsidRPr="003067FE">
        <w:rPr>
          <w:sz w:val="24"/>
          <w:szCs w:val="24"/>
          <w:lang w:bidi="ar-SA"/>
        </w:rPr>
        <w:t xml:space="preserve">Major Revision of Existing Regulation </w:t>
      </w:r>
    </w:p>
    <w:p w:rsidR="003067FE" w:rsidRPr="003067FE" w:rsidRDefault="003067FE" w:rsidP="003067FE">
      <w:pPr>
        <w:rPr>
          <w:sz w:val="24"/>
          <w:szCs w:val="24"/>
          <w:lang w:bidi="ar-SA"/>
        </w:rPr>
      </w:pPr>
      <w:sdt>
        <w:sdtPr>
          <w:rPr>
            <w:sz w:val="24"/>
            <w:szCs w:val="24"/>
            <w:lang w:bidi="ar-SA"/>
          </w:rPr>
          <w:id w:val="1189488720"/>
          <w14:checkbox>
            <w14:checked w14:val="0"/>
            <w14:checkedState w14:val="2612" w14:font="MS Gothic"/>
            <w14:uncheckedState w14:val="2610" w14:font="MS Gothic"/>
          </w14:checkbox>
        </w:sdtPr>
        <w:sdtContent>
          <w:r w:rsidRPr="003067FE">
            <w:rPr>
              <w:rFonts w:eastAsia="MS Gothic" w:hint="eastAsia"/>
              <w:sz w:val="24"/>
              <w:szCs w:val="24"/>
              <w:lang w:bidi="ar-SA"/>
            </w:rPr>
            <w:t>☐</w:t>
          </w:r>
        </w:sdtContent>
      </w:sdt>
      <w:r w:rsidRPr="003067FE">
        <w:rPr>
          <w:sz w:val="24"/>
          <w:szCs w:val="24"/>
          <w:lang w:bidi="ar-SA"/>
        </w:rPr>
        <w:t>Minor/Technical Revision of Existing Regulation</w:t>
      </w:r>
    </w:p>
    <w:p w:rsidR="003067FE" w:rsidRPr="003067FE" w:rsidRDefault="003067FE" w:rsidP="003067FE">
      <w:pPr>
        <w:rPr>
          <w:sz w:val="24"/>
          <w:szCs w:val="24"/>
          <w:lang w:bidi="ar-SA"/>
        </w:rPr>
      </w:pPr>
      <w:sdt>
        <w:sdtPr>
          <w:rPr>
            <w:sz w:val="24"/>
            <w:szCs w:val="24"/>
            <w:lang w:bidi="ar-SA"/>
          </w:rPr>
          <w:id w:val="425855086"/>
          <w14:checkbox>
            <w14:checked w14:val="0"/>
            <w14:checkedState w14:val="2612" w14:font="MS Gothic"/>
            <w14:uncheckedState w14:val="2610" w14:font="MS Gothic"/>
          </w14:checkbox>
        </w:sdtPr>
        <w:sdtContent>
          <w:r w:rsidRPr="003067FE">
            <w:rPr>
              <w:rFonts w:eastAsia="MS Gothic" w:hint="eastAsia"/>
              <w:sz w:val="24"/>
              <w:szCs w:val="24"/>
              <w:lang w:bidi="ar-SA"/>
            </w:rPr>
            <w:t>☐</w:t>
          </w:r>
        </w:sdtContent>
      </w:sdt>
      <w:r w:rsidRPr="003067FE">
        <w:rPr>
          <w:sz w:val="24"/>
          <w:szCs w:val="24"/>
          <w:lang w:bidi="ar-SA"/>
        </w:rPr>
        <w:t xml:space="preserve">Reaffirmation of Existing Regulation </w:t>
      </w:r>
    </w:p>
    <w:p w:rsidR="003067FE" w:rsidRPr="003067FE" w:rsidRDefault="003067FE" w:rsidP="003067FE">
      <w:pPr>
        <w:spacing w:before="10"/>
        <w:rPr>
          <w:sz w:val="15"/>
          <w:szCs w:val="24"/>
        </w:rPr>
      </w:pPr>
    </w:p>
    <w:p w:rsidR="00A3742A" w:rsidRPr="003067FE" w:rsidRDefault="003067FE" w:rsidP="003067FE">
      <w:pPr>
        <w:pStyle w:val="Heading2"/>
      </w:pPr>
      <w:bookmarkStart w:id="0" w:name="I._OBJECTIVE_&amp;_PURPOSE"/>
      <w:bookmarkEnd w:id="0"/>
      <w:r w:rsidRPr="003067FE">
        <w:t>OBJECTIVE &amp;</w:t>
      </w:r>
      <w:r w:rsidRPr="003067FE">
        <w:t xml:space="preserve"> </w:t>
      </w:r>
      <w:r w:rsidRPr="003067FE">
        <w:t>PURPOSE</w:t>
      </w:r>
    </w:p>
    <w:p w:rsidR="00A3742A" w:rsidRDefault="003067FE">
      <w:pPr>
        <w:pStyle w:val="BodyText"/>
        <w:spacing w:before="135"/>
        <w:ind w:left="479" w:right="139" w:firstLine="360"/>
      </w:pPr>
      <w:r>
        <w:t>T</w:t>
      </w:r>
      <w:r>
        <w:t>he University of North Florida prohibits discrimination based on disability and therefore shall provide reasonable substitution or modification for any requirement for admission into an undergraduate or graduate program of study, or for entry into the upp</w:t>
      </w:r>
      <w:r>
        <w:t>er division, or for graduation for any applicant who is a qualified individual with a disability as defined by the Americans with Disabilities Act and/or Section 504 of the Rehabilitation Act and/or applicable Florida law where documentation can be provide</w:t>
      </w:r>
      <w:r>
        <w:t>d that the applicant’s failure to meet the requirement is related to his/her disability and where admission of the applicant will not result in a fundamental alteration in the nature of the</w:t>
      </w:r>
      <w:r>
        <w:rPr>
          <w:spacing w:val="-4"/>
        </w:rPr>
        <w:t xml:space="preserve"> </w:t>
      </w:r>
      <w:r>
        <w:t>program.</w:t>
      </w:r>
    </w:p>
    <w:p w:rsidR="00A3742A" w:rsidRDefault="00A3742A">
      <w:pPr>
        <w:pStyle w:val="BodyText"/>
        <w:spacing w:before="3"/>
      </w:pPr>
    </w:p>
    <w:p w:rsidR="00A3742A" w:rsidRDefault="003067FE" w:rsidP="003067FE">
      <w:pPr>
        <w:pStyle w:val="Heading2"/>
      </w:pPr>
      <w:bookmarkStart w:id="1" w:name="II._STATEMENT_OF_REGULATION"/>
      <w:bookmarkEnd w:id="1"/>
      <w:r>
        <w:t>STATEMENT OF</w:t>
      </w:r>
      <w:r>
        <w:rPr>
          <w:spacing w:val="-3"/>
        </w:rPr>
        <w:t xml:space="preserve"> </w:t>
      </w:r>
      <w:r>
        <w:t>REGULATION</w:t>
      </w:r>
    </w:p>
    <w:p w:rsidR="00A3742A" w:rsidRDefault="003067FE">
      <w:pPr>
        <w:pStyle w:val="BodyText"/>
        <w:spacing w:before="136"/>
        <w:ind w:left="479" w:right="263" w:firstLine="359"/>
      </w:pPr>
      <w:r>
        <w:t xml:space="preserve">In determining whether to grant </w:t>
      </w:r>
      <w:r>
        <w:t>a substitution or modification, the University of North Florida will consider pertinent documents including, but not limited to, diagnostic evaluations completed by a medical doctor, licensed psychologist, or licensed school psychologist, vocational rehabi</w:t>
      </w:r>
      <w:r>
        <w:t xml:space="preserve">litation records, and school records maintained as a result of the exceptional child provisions of Public Law 94-142. The State Board of Education has prescribed in Rule 6A-10.041, FAC, the definitions of disabilities to which this regulation applies, and </w:t>
      </w:r>
      <w:r>
        <w:t xml:space="preserve">each student will be afforded the opportunity to present evidence to support his or her disabilities, and an </w:t>
      </w:r>
      <w:proofErr w:type="gramStart"/>
      <w:r>
        <w:t>appeals</w:t>
      </w:r>
      <w:proofErr w:type="gramEnd"/>
      <w:r>
        <w:t xml:space="preserve"> process if the applicant is denied admission.</w:t>
      </w:r>
    </w:p>
    <w:p w:rsidR="00A3742A" w:rsidRDefault="00A3742A">
      <w:pPr>
        <w:pStyle w:val="BodyText"/>
        <w:spacing w:before="1"/>
      </w:pPr>
    </w:p>
    <w:p w:rsidR="00A3742A" w:rsidRDefault="003067FE">
      <w:pPr>
        <w:ind w:left="119" w:right="139"/>
        <w:rPr>
          <w:i/>
          <w:sz w:val="24"/>
        </w:rPr>
      </w:pPr>
      <w:r>
        <w:rPr>
          <w:i/>
          <w:sz w:val="24"/>
        </w:rPr>
        <w:t>Specific Authority: Florida Board of Governors Regulation 6.018 and Section 7(d), Art. IX, Fla. Const.; F.S. 1007.264 and 1007.265; the Americans with Disabilities Act; and Section 504 of the Rehabilitation Act of 1973; Approved by the BOT and by the</w:t>
      </w:r>
    </w:p>
    <w:p w:rsidR="00A3742A" w:rsidRDefault="003067FE" w:rsidP="003067FE">
      <w:pPr>
        <w:tabs>
          <w:tab w:val="left" w:pos="2053"/>
        </w:tabs>
        <w:ind w:left="119"/>
      </w:pPr>
      <w:r>
        <w:rPr>
          <w:i/>
          <w:sz w:val="24"/>
        </w:rPr>
        <w:t>BOG.</w:t>
      </w:r>
      <w:bookmarkStart w:id="2" w:name="_GoBack"/>
      <w:bookmarkEnd w:id="2"/>
    </w:p>
    <w:sectPr w:rsidR="00A3742A">
      <w:pgSz w:w="12240" w:h="15840"/>
      <w:pgMar w:top="15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77099"/>
    <w:multiLevelType w:val="hybridMultilevel"/>
    <w:tmpl w:val="E4FEA410"/>
    <w:lvl w:ilvl="0" w:tplc="AA6EF3D4">
      <w:numFmt w:val="bullet"/>
      <w:lvlText w:val=""/>
      <w:lvlJc w:val="left"/>
      <w:pPr>
        <w:ind w:left="401" w:hanging="274"/>
      </w:pPr>
      <w:rPr>
        <w:rFonts w:ascii="Wingdings" w:eastAsia="Wingdings" w:hAnsi="Wingdings" w:cs="Wingdings" w:hint="default"/>
        <w:w w:val="100"/>
        <w:sz w:val="24"/>
        <w:szCs w:val="24"/>
        <w:lang w:val="en-US" w:eastAsia="en-US" w:bidi="en-US"/>
      </w:rPr>
    </w:lvl>
    <w:lvl w:ilvl="1" w:tplc="D62E3726">
      <w:numFmt w:val="bullet"/>
      <w:lvlText w:val="•"/>
      <w:lvlJc w:val="left"/>
      <w:pPr>
        <w:ind w:left="560" w:hanging="274"/>
      </w:pPr>
      <w:rPr>
        <w:rFonts w:hint="default"/>
        <w:lang w:val="en-US" w:eastAsia="en-US" w:bidi="en-US"/>
      </w:rPr>
    </w:lvl>
    <w:lvl w:ilvl="2" w:tplc="03B82B3E">
      <w:numFmt w:val="bullet"/>
      <w:lvlText w:val="•"/>
      <w:lvlJc w:val="left"/>
      <w:pPr>
        <w:ind w:left="721" w:hanging="274"/>
      </w:pPr>
      <w:rPr>
        <w:rFonts w:hint="default"/>
        <w:lang w:val="en-US" w:eastAsia="en-US" w:bidi="en-US"/>
      </w:rPr>
    </w:lvl>
    <w:lvl w:ilvl="3" w:tplc="584A83E8">
      <w:numFmt w:val="bullet"/>
      <w:lvlText w:val="•"/>
      <w:lvlJc w:val="left"/>
      <w:pPr>
        <w:ind w:left="881" w:hanging="274"/>
      </w:pPr>
      <w:rPr>
        <w:rFonts w:hint="default"/>
        <w:lang w:val="en-US" w:eastAsia="en-US" w:bidi="en-US"/>
      </w:rPr>
    </w:lvl>
    <w:lvl w:ilvl="4" w:tplc="FC42F608">
      <w:numFmt w:val="bullet"/>
      <w:lvlText w:val="•"/>
      <w:lvlJc w:val="left"/>
      <w:pPr>
        <w:ind w:left="1042" w:hanging="274"/>
      </w:pPr>
      <w:rPr>
        <w:rFonts w:hint="default"/>
        <w:lang w:val="en-US" w:eastAsia="en-US" w:bidi="en-US"/>
      </w:rPr>
    </w:lvl>
    <w:lvl w:ilvl="5" w:tplc="52E2FB64">
      <w:numFmt w:val="bullet"/>
      <w:lvlText w:val="•"/>
      <w:lvlJc w:val="left"/>
      <w:pPr>
        <w:ind w:left="1202" w:hanging="274"/>
      </w:pPr>
      <w:rPr>
        <w:rFonts w:hint="default"/>
        <w:lang w:val="en-US" w:eastAsia="en-US" w:bidi="en-US"/>
      </w:rPr>
    </w:lvl>
    <w:lvl w:ilvl="6" w:tplc="AD180ECA">
      <w:numFmt w:val="bullet"/>
      <w:lvlText w:val="•"/>
      <w:lvlJc w:val="left"/>
      <w:pPr>
        <w:ind w:left="1363" w:hanging="274"/>
      </w:pPr>
      <w:rPr>
        <w:rFonts w:hint="default"/>
        <w:lang w:val="en-US" w:eastAsia="en-US" w:bidi="en-US"/>
      </w:rPr>
    </w:lvl>
    <w:lvl w:ilvl="7" w:tplc="B0B20F8E">
      <w:numFmt w:val="bullet"/>
      <w:lvlText w:val="•"/>
      <w:lvlJc w:val="left"/>
      <w:pPr>
        <w:ind w:left="1523" w:hanging="274"/>
      </w:pPr>
      <w:rPr>
        <w:rFonts w:hint="default"/>
        <w:lang w:val="en-US" w:eastAsia="en-US" w:bidi="en-US"/>
      </w:rPr>
    </w:lvl>
    <w:lvl w:ilvl="8" w:tplc="3EDC0B14">
      <w:numFmt w:val="bullet"/>
      <w:lvlText w:val="•"/>
      <w:lvlJc w:val="left"/>
      <w:pPr>
        <w:ind w:left="1684" w:hanging="274"/>
      </w:pPr>
      <w:rPr>
        <w:rFonts w:hint="default"/>
        <w:lang w:val="en-US" w:eastAsia="en-US" w:bidi="en-US"/>
      </w:rPr>
    </w:lvl>
  </w:abstractNum>
  <w:abstractNum w:abstractNumId="1" w15:restartNumberingAfterBreak="0">
    <w:nsid w:val="339A6204"/>
    <w:multiLevelType w:val="hybridMultilevel"/>
    <w:tmpl w:val="E59663B6"/>
    <w:lvl w:ilvl="0" w:tplc="CC2EA2F8">
      <w:start w:val="1"/>
      <w:numFmt w:val="upperRoman"/>
      <w:pStyle w:val="Heading2"/>
      <w:lvlText w:val="%1."/>
      <w:lvlJc w:val="left"/>
      <w:pPr>
        <w:ind w:left="1200" w:hanging="720"/>
        <w:jc w:val="left"/>
      </w:pPr>
      <w:rPr>
        <w:rFonts w:ascii="Times New Roman" w:eastAsia="Times New Roman" w:hAnsi="Times New Roman" w:cs="Times New Roman" w:hint="default"/>
        <w:b/>
        <w:bCs/>
        <w:w w:val="99"/>
        <w:sz w:val="24"/>
        <w:szCs w:val="24"/>
        <w:lang w:val="en-US" w:eastAsia="en-US" w:bidi="en-US"/>
      </w:rPr>
    </w:lvl>
    <w:lvl w:ilvl="1" w:tplc="25885100">
      <w:numFmt w:val="bullet"/>
      <w:lvlText w:val="•"/>
      <w:lvlJc w:val="left"/>
      <w:pPr>
        <w:ind w:left="1968" w:hanging="720"/>
      </w:pPr>
      <w:rPr>
        <w:rFonts w:hint="default"/>
        <w:lang w:val="en-US" w:eastAsia="en-US" w:bidi="en-US"/>
      </w:rPr>
    </w:lvl>
    <w:lvl w:ilvl="2" w:tplc="FB2086CE">
      <w:numFmt w:val="bullet"/>
      <w:lvlText w:val="•"/>
      <w:lvlJc w:val="left"/>
      <w:pPr>
        <w:ind w:left="2736" w:hanging="720"/>
      </w:pPr>
      <w:rPr>
        <w:rFonts w:hint="default"/>
        <w:lang w:val="en-US" w:eastAsia="en-US" w:bidi="en-US"/>
      </w:rPr>
    </w:lvl>
    <w:lvl w:ilvl="3" w:tplc="36F2508E">
      <w:numFmt w:val="bullet"/>
      <w:lvlText w:val="•"/>
      <w:lvlJc w:val="left"/>
      <w:pPr>
        <w:ind w:left="3504" w:hanging="720"/>
      </w:pPr>
      <w:rPr>
        <w:rFonts w:hint="default"/>
        <w:lang w:val="en-US" w:eastAsia="en-US" w:bidi="en-US"/>
      </w:rPr>
    </w:lvl>
    <w:lvl w:ilvl="4" w:tplc="F0602814">
      <w:numFmt w:val="bullet"/>
      <w:lvlText w:val="•"/>
      <w:lvlJc w:val="left"/>
      <w:pPr>
        <w:ind w:left="4272" w:hanging="720"/>
      </w:pPr>
      <w:rPr>
        <w:rFonts w:hint="default"/>
        <w:lang w:val="en-US" w:eastAsia="en-US" w:bidi="en-US"/>
      </w:rPr>
    </w:lvl>
    <w:lvl w:ilvl="5" w:tplc="F31C2176">
      <w:numFmt w:val="bullet"/>
      <w:lvlText w:val="•"/>
      <w:lvlJc w:val="left"/>
      <w:pPr>
        <w:ind w:left="5040" w:hanging="720"/>
      </w:pPr>
      <w:rPr>
        <w:rFonts w:hint="default"/>
        <w:lang w:val="en-US" w:eastAsia="en-US" w:bidi="en-US"/>
      </w:rPr>
    </w:lvl>
    <w:lvl w:ilvl="6" w:tplc="025E4862">
      <w:numFmt w:val="bullet"/>
      <w:lvlText w:val="•"/>
      <w:lvlJc w:val="left"/>
      <w:pPr>
        <w:ind w:left="5808" w:hanging="720"/>
      </w:pPr>
      <w:rPr>
        <w:rFonts w:hint="default"/>
        <w:lang w:val="en-US" w:eastAsia="en-US" w:bidi="en-US"/>
      </w:rPr>
    </w:lvl>
    <w:lvl w:ilvl="7" w:tplc="2E1EB482">
      <w:numFmt w:val="bullet"/>
      <w:lvlText w:val="•"/>
      <w:lvlJc w:val="left"/>
      <w:pPr>
        <w:ind w:left="6576" w:hanging="720"/>
      </w:pPr>
      <w:rPr>
        <w:rFonts w:hint="default"/>
        <w:lang w:val="en-US" w:eastAsia="en-US" w:bidi="en-US"/>
      </w:rPr>
    </w:lvl>
    <w:lvl w:ilvl="8" w:tplc="900A3798">
      <w:numFmt w:val="bullet"/>
      <w:lvlText w:val="•"/>
      <w:lvlJc w:val="left"/>
      <w:pPr>
        <w:ind w:left="7344" w:hanging="7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yNjA2NTe3NLYwsDRX0lEKTi0uzszPAykwrAUAeNhBpCwAAAA="/>
  </w:docVars>
  <w:rsids>
    <w:rsidRoot w:val="00A3742A"/>
    <w:rsid w:val="003067FE"/>
    <w:rsid w:val="00A3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6149"/>
  <w15:docId w15:val="{C5087D78-DA6A-45D4-A35D-12B3F2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0" w:hanging="721"/>
      <w:outlineLvl w:val="0"/>
    </w:pPr>
    <w:rPr>
      <w:b/>
      <w:bCs/>
      <w:sz w:val="24"/>
      <w:szCs w:val="24"/>
    </w:rPr>
  </w:style>
  <w:style w:type="paragraph" w:styleId="Heading2">
    <w:name w:val="heading 2"/>
    <w:basedOn w:val="Heading1"/>
    <w:next w:val="Normal"/>
    <w:link w:val="Heading2Char"/>
    <w:uiPriority w:val="9"/>
    <w:unhideWhenUsed/>
    <w:qFormat/>
    <w:rsid w:val="003067FE"/>
    <w:pPr>
      <w:numPr>
        <w:numId w:val="1"/>
      </w:numPr>
      <w:tabs>
        <w:tab w:val="left" w:pos="1199"/>
        <w:tab w:val="left" w:pos="1200"/>
      </w:tabs>
      <w:spacing w:before="9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721"/>
    </w:pPr>
  </w:style>
  <w:style w:type="paragraph" w:customStyle="1" w:styleId="TableParagraph">
    <w:name w:val="Table Paragraph"/>
    <w:basedOn w:val="Normal"/>
    <w:uiPriority w:val="1"/>
    <w:qFormat/>
    <w:pPr>
      <w:spacing w:before="114"/>
    </w:pPr>
  </w:style>
  <w:style w:type="character" w:customStyle="1" w:styleId="Heading2Char">
    <w:name w:val="Heading 2 Char"/>
    <w:basedOn w:val="DefaultParagraphFont"/>
    <w:link w:val="Heading2"/>
    <w:uiPriority w:val="9"/>
    <w:rsid w:val="003067FE"/>
    <w:rPr>
      <w:rFonts w:ascii="Times New Roman" w:eastAsia="Times New Roman" w:hAnsi="Times New Roman" w:cs="Times New Roman"/>
      <w:b/>
      <w:bCs/>
      <w:sz w:val="24"/>
      <w:szCs w:val="24"/>
      <w:lang w:bidi="en-US"/>
    </w:rPr>
  </w:style>
  <w:style w:type="paragraph" w:styleId="BalloonText">
    <w:name w:val="Balloon Text"/>
    <w:basedOn w:val="Normal"/>
    <w:link w:val="BalloonTextChar"/>
    <w:uiPriority w:val="99"/>
    <w:semiHidden/>
    <w:unhideWhenUsed/>
    <w:rsid w:val="003067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7FE"/>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D9CA72B2AF460DB073995A94D9360F"/>
        <w:category>
          <w:name w:val="General"/>
          <w:gallery w:val="placeholder"/>
        </w:category>
        <w:types>
          <w:type w:val="bbPlcHdr"/>
        </w:types>
        <w:behaviors>
          <w:behavior w:val="content"/>
        </w:behaviors>
        <w:guid w:val="{BE081F52-653B-4FB1-B347-A50504768096}"/>
      </w:docPartPr>
      <w:docPartBody>
        <w:p w:rsidR="00000000" w:rsidRDefault="009F73AC" w:rsidP="009F73AC">
          <w:pPr>
            <w:pStyle w:val="B0D9CA72B2AF460DB073995A94D9360F"/>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AC"/>
    <w:rsid w:val="009F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73AC"/>
    <w:rPr>
      <w:color w:val="808080"/>
    </w:rPr>
  </w:style>
  <w:style w:type="paragraph" w:customStyle="1" w:styleId="B0D9CA72B2AF460DB073995A94D9360F">
    <w:name w:val="B0D9CA72B2AF460DB073995A94D9360F"/>
    <w:rsid w:val="009F7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BOT New Regulations</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CAED6BB8-84C7-49BF-AAC7-02F33A6150CD}"/>
</file>

<file path=customXml/itemProps2.xml><?xml version="1.0" encoding="utf-8"?>
<ds:datastoreItem xmlns:ds="http://schemas.openxmlformats.org/officeDocument/2006/customXml" ds:itemID="{8A7B83E1-1F0A-4DC3-894C-BDF46852A5D4}"/>
</file>

<file path=customXml/itemProps3.xml><?xml version="1.0" encoding="utf-8"?>
<ds:datastoreItem xmlns:ds="http://schemas.openxmlformats.org/officeDocument/2006/customXml" ds:itemID="{8C7B6850-28BA-45DD-9BA6-F4226036C1B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Rossomano, Nicole</cp:lastModifiedBy>
  <cp:revision>2</cp:revision>
  <dcterms:created xsi:type="dcterms:W3CDTF">2020-02-03T19:07:00Z</dcterms:created>
  <dcterms:modified xsi:type="dcterms:W3CDTF">2020-02-03T19:07:00Z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2008-04-10T00:00:00Z</vt:filetime>
  </property>
  <property fmtid="{D5CDD505-2E9C-101B-9397-08002B2CF9AE}" pid="3" name="Creator">
    <vt:lpwstr>Acrobat PDFMaker 8.1 for Word</vt:lpwstr>
  </property>
  <property fmtid="{D5CDD505-2E9C-101B-9397-08002B2CF9AE}" pid="4" name="LastSaved">
    <vt:filetime>2020-02-03T00:00:00Z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