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6B51" w14:textId="77777777" w:rsidR="008B7B3F" w:rsidRDefault="002B2DDB">
      <w:pPr>
        <w:pStyle w:val="Heading1"/>
        <w:spacing w:before="79" w:line="240" w:lineRule="auto"/>
        <w:ind w:left="2403" w:right="2404"/>
        <w:jc w:val="center"/>
      </w:pPr>
      <w:r>
        <w:t>NOTICE</w:t>
      </w:r>
      <w:r>
        <w:rPr>
          <w:spacing w:val="-10"/>
        </w:rPr>
        <w:t xml:space="preserve"> </w:t>
      </w:r>
      <w:r>
        <w:t>OF</w:t>
      </w:r>
      <w:r>
        <w:rPr>
          <w:spacing w:val="-9"/>
        </w:rPr>
        <w:t xml:space="preserve"> </w:t>
      </w:r>
      <w:r>
        <w:t>REGULATION</w:t>
      </w:r>
      <w:r>
        <w:rPr>
          <w:spacing w:val="-10"/>
        </w:rPr>
        <w:t xml:space="preserve"> </w:t>
      </w:r>
      <w:r>
        <w:rPr>
          <w:spacing w:val="-2"/>
        </w:rPr>
        <w:t>REPEAL</w:t>
      </w:r>
    </w:p>
    <w:p w14:paraId="281DBC46" w14:textId="77777777" w:rsidR="008B7B3F" w:rsidRDefault="002B2DDB">
      <w:pPr>
        <w:spacing w:before="2" w:line="550" w:lineRule="atLeast"/>
        <w:ind w:left="119" w:right="1968" w:firstLine="3502"/>
        <w:rPr>
          <w:b/>
          <w:sz w:val="24"/>
        </w:rPr>
      </w:pPr>
      <w:r>
        <w:rPr>
          <w:b/>
          <w:sz w:val="24"/>
        </w:rPr>
        <w:t>August</w:t>
      </w:r>
      <w:r>
        <w:rPr>
          <w:b/>
          <w:spacing w:val="-15"/>
          <w:sz w:val="24"/>
        </w:rPr>
        <w:t xml:space="preserve"> </w:t>
      </w:r>
      <w:r>
        <w:rPr>
          <w:b/>
          <w:sz w:val="24"/>
        </w:rPr>
        <w:t>31,</w:t>
      </w:r>
      <w:r>
        <w:rPr>
          <w:b/>
          <w:spacing w:val="-15"/>
          <w:sz w:val="24"/>
        </w:rPr>
        <w:t xml:space="preserve"> </w:t>
      </w:r>
      <w:proofErr w:type="gramStart"/>
      <w:r>
        <w:rPr>
          <w:b/>
          <w:sz w:val="24"/>
        </w:rPr>
        <w:t>2006</w:t>
      </w:r>
      <w:proofErr w:type="gramEnd"/>
      <w:r>
        <w:rPr>
          <w:b/>
          <w:sz w:val="24"/>
        </w:rPr>
        <w:t xml:space="preserve"> </w:t>
      </w:r>
      <w:r w:rsidRPr="00D14117">
        <w:rPr>
          <w:rStyle w:val="Heading2Char"/>
        </w:rPr>
        <w:t>DEPARTMENT OF EDUCATION</w:t>
      </w:r>
    </w:p>
    <w:p w14:paraId="17CC911A" w14:textId="77777777" w:rsidR="008B7B3F" w:rsidRDefault="002B2DDB">
      <w:pPr>
        <w:pStyle w:val="BodyText"/>
        <w:ind w:left="119" w:right="5461"/>
      </w:pPr>
      <w:r>
        <w:t>Division of Universities University</w:t>
      </w:r>
      <w:r>
        <w:rPr>
          <w:spacing w:val="-7"/>
        </w:rPr>
        <w:t xml:space="preserve"> </w:t>
      </w:r>
      <w:r>
        <w:t>of</w:t>
      </w:r>
      <w:r>
        <w:rPr>
          <w:spacing w:val="-7"/>
        </w:rPr>
        <w:t xml:space="preserve"> </w:t>
      </w:r>
      <w:r>
        <w:t>North</w:t>
      </w:r>
      <w:r>
        <w:rPr>
          <w:spacing w:val="-6"/>
        </w:rPr>
        <w:t xml:space="preserve"> </w:t>
      </w:r>
      <w:r>
        <w:rPr>
          <w:spacing w:val="-2"/>
        </w:rPr>
        <w:t>Florida</w:t>
      </w:r>
    </w:p>
    <w:p w14:paraId="1DE74F1A" w14:textId="77777777" w:rsidR="008B7B3F" w:rsidRDefault="008B7B3F">
      <w:pPr>
        <w:pStyle w:val="BodyText"/>
        <w:spacing w:before="2"/>
      </w:pPr>
    </w:p>
    <w:p w14:paraId="4DD26090" w14:textId="77777777" w:rsidR="008B7B3F" w:rsidRDefault="002B2DDB" w:rsidP="00D14117">
      <w:pPr>
        <w:pStyle w:val="Heading2"/>
      </w:pPr>
      <w:r>
        <w:rPr>
          <w:w w:val="95"/>
        </w:rPr>
        <w:t>REGULATION</w:t>
      </w:r>
      <w:r>
        <w:rPr>
          <w:spacing w:val="65"/>
        </w:rPr>
        <w:t xml:space="preserve"> </w:t>
      </w:r>
      <w:r>
        <w:rPr>
          <w:spacing w:val="-2"/>
        </w:rPr>
        <w:t>TITLE:</w:t>
      </w:r>
    </w:p>
    <w:p w14:paraId="1ACF5AC8" w14:textId="77777777" w:rsidR="008B7B3F" w:rsidRDefault="002B2DDB">
      <w:pPr>
        <w:pStyle w:val="BodyText"/>
        <w:spacing w:line="275" w:lineRule="exact"/>
        <w:ind w:left="119"/>
      </w:pPr>
      <w:r>
        <w:t>Equal</w:t>
      </w:r>
      <w:r>
        <w:rPr>
          <w:spacing w:val="-9"/>
        </w:rPr>
        <w:t xml:space="preserve"> </w:t>
      </w:r>
      <w:r>
        <w:t>Opportunity</w:t>
      </w:r>
      <w:r>
        <w:rPr>
          <w:spacing w:val="-9"/>
        </w:rPr>
        <w:t xml:space="preserve"> </w:t>
      </w:r>
      <w:r>
        <w:t>and</w:t>
      </w:r>
      <w:r>
        <w:rPr>
          <w:spacing w:val="-9"/>
        </w:rPr>
        <w:t xml:space="preserve"> </w:t>
      </w:r>
      <w:r>
        <w:t>Affirmative</w:t>
      </w:r>
      <w:r>
        <w:rPr>
          <w:spacing w:val="-9"/>
        </w:rPr>
        <w:t xml:space="preserve"> </w:t>
      </w:r>
      <w:r>
        <w:rPr>
          <w:spacing w:val="-2"/>
        </w:rPr>
        <w:t>Action</w:t>
      </w:r>
    </w:p>
    <w:p w14:paraId="1FDA5A03" w14:textId="77777777" w:rsidR="008B7B3F" w:rsidRDefault="008B7B3F">
      <w:pPr>
        <w:pStyle w:val="BodyText"/>
        <w:spacing w:before="2"/>
      </w:pPr>
    </w:p>
    <w:p w14:paraId="16BBF724" w14:textId="77777777" w:rsidR="008B7B3F" w:rsidRDefault="002B2DDB" w:rsidP="00D14117">
      <w:pPr>
        <w:pStyle w:val="Heading2"/>
      </w:pPr>
      <w:r>
        <w:rPr>
          <w:w w:val="95"/>
        </w:rPr>
        <w:t>REGULATION</w:t>
      </w:r>
      <w:r>
        <w:rPr>
          <w:spacing w:val="60"/>
        </w:rPr>
        <w:t xml:space="preserve"> </w:t>
      </w:r>
      <w:r>
        <w:rPr>
          <w:spacing w:val="-4"/>
        </w:rPr>
        <w:t>NO.:</w:t>
      </w:r>
    </w:p>
    <w:p w14:paraId="4404CF95" w14:textId="77777777" w:rsidR="008B7B3F" w:rsidRDefault="002B2DDB">
      <w:pPr>
        <w:pStyle w:val="BodyText"/>
        <w:spacing w:line="275" w:lineRule="exact"/>
        <w:ind w:left="119"/>
      </w:pPr>
      <w:r>
        <w:rPr>
          <w:w w:val="95"/>
        </w:rPr>
        <w:t>6C9-</w:t>
      </w:r>
      <w:r>
        <w:rPr>
          <w:spacing w:val="-2"/>
        </w:rPr>
        <w:t>1.0025</w:t>
      </w:r>
    </w:p>
    <w:p w14:paraId="079C671E" w14:textId="77777777" w:rsidR="008B7B3F" w:rsidRDefault="008B7B3F">
      <w:pPr>
        <w:pStyle w:val="BodyText"/>
        <w:spacing w:before="3"/>
      </w:pPr>
    </w:p>
    <w:p w14:paraId="162C912A" w14:textId="77777777" w:rsidR="008B7B3F" w:rsidRDefault="002B2DDB" w:rsidP="00D14117">
      <w:pPr>
        <w:pStyle w:val="Heading2"/>
      </w:pPr>
      <w:r>
        <w:t>SUMMARY:</w:t>
      </w:r>
    </w:p>
    <w:p w14:paraId="46C9B2A0" w14:textId="77777777" w:rsidR="008B7B3F" w:rsidRDefault="002B2DDB">
      <w:pPr>
        <w:pStyle w:val="BodyText"/>
        <w:ind w:left="119" w:right="117"/>
      </w:pPr>
      <w:r>
        <w:t xml:space="preserve">The repeal is being undertaken </w:t>
      </w:r>
      <w:proofErr w:type="gramStart"/>
      <w:r>
        <w:t>in order to</w:t>
      </w:r>
      <w:proofErr w:type="gramEnd"/>
      <w:r>
        <w:t xml:space="preserve"> establish and implement a new regulation that is current and in accordance with present University practice and procedure.</w:t>
      </w:r>
    </w:p>
    <w:p w14:paraId="42D69112" w14:textId="77777777" w:rsidR="008B7B3F" w:rsidRDefault="008B7B3F">
      <w:pPr>
        <w:pStyle w:val="BodyText"/>
        <w:spacing w:before="1"/>
      </w:pPr>
    </w:p>
    <w:p w14:paraId="3C883D6D" w14:textId="77777777" w:rsidR="008B7B3F" w:rsidRDefault="002B2DDB" w:rsidP="00D14117">
      <w:pPr>
        <w:pStyle w:val="Heading2"/>
      </w:pPr>
      <w:r>
        <w:t>FULL</w:t>
      </w:r>
      <w:r>
        <w:rPr>
          <w:spacing w:val="-6"/>
        </w:rPr>
        <w:t xml:space="preserve"> </w:t>
      </w:r>
      <w:r>
        <w:rPr>
          <w:spacing w:val="-4"/>
        </w:rPr>
        <w:t>TEXT:</w:t>
      </w:r>
    </w:p>
    <w:p w14:paraId="51A948ED" w14:textId="77777777" w:rsidR="008B7B3F" w:rsidRDefault="002B2DDB">
      <w:pPr>
        <w:pStyle w:val="BodyText"/>
        <w:spacing w:line="275" w:lineRule="exact"/>
        <w:ind w:left="119"/>
      </w:pPr>
      <w:r>
        <w:t>The</w:t>
      </w:r>
      <w:r>
        <w:rPr>
          <w:spacing w:val="-5"/>
        </w:rPr>
        <w:t xml:space="preserve"> </w:t>
      </w:r>
      <w:r>
        <w:t>full</w:t>
      </w:r>
      <w:r>
        <w:rPr>
          <w:spacing w:val="-4"/>
        </w:rPr>
        <w:t xml:space="preserve"> </w:t>
      </w:r>
      <w:r>
        <w:t>text</w:t>
      </w:r>
      <w:r>
        <w:rPr>
          <w:spacing w:val="-4"/>
        </w:rPr>
        <w:t xml:space="preserve"> </w:t>
      </w:r>
      <w:r>
        <w:t>of</w:t>
      </w:r>
      <w:r>
        <w:rPr>
          <w:spacing w:val="-4"/>
        </w:rPr>
        <w:t xml:space="preserve"> </w:t>
      </w:r>
      <w:r>
        <w:t>the</w:t>
      </w:r>
      <w:r>
        <w:rPr>
          <w:spacing w:val="-4"/>
        </w:rPr>
        <w:t xml:space="preserve"> </w:t>
      </w:r>
      <w:r>
        <w:t>regulation</w:t>
      </w:r>
      <w:r>
        <w:rPr>
          <w:spacing w:val="-4"/>
        </w:rPr>
        <w:t xml:space="preserve"> </w:t>
      </w:r>
      <w:r>
        <w:t>for</w:t>
      </w:r>
      <w:r>
        <w:rPr>
          <w:spacing w:val="-4"/>
        </w:rPr>
        <w:t xml:space="preserve"> </w:t>
      </w:r>
      <w:r>
        <w:t>repeal</w:t>
      </w:r>
      <w:r>
        <w:rPr>
          <w:spacing w:val="-4"/>
        </w:rPr>
        <w:t xml:space="preserve"> </w:t>
      </w:r>
      <w:r>
        <w:t>is</w:t>
      </w:r>
      <w:r>
        <w:rPr>
          <w:spacing w:val="-4"/>
        </w:rPr>
        <w:t xml:space="preserve"> </w:t>
      </w:r>
      <w:r>
        <w:rPr>
          <w:spacing w:val="-2"/>
        </w:rPr>
        <w:t>attached.</w:t>
      </w:r>
    </w:p>
    <w:p w14:paraId="665F8D21" w14:textId="77777777" w:rsidR="008B7B3F" w:rsidRDefault="008B7B3F">
      <w:pPr>
        <w:pStyle w:val="BodyText"/>
        <w:spacing w:before="2"/>
      </w:pPr>
    </w:p>
    <w:p w14:paraId="7AB60D71" w14:textId="77777777" w:rsidR="008B7B3F" w:rsidRDefault="002B2DDB" w:rsidP="00D14117">
      <w:pPr>
        <w:pStyle w:val="Heading2"/>
      </w:pPr>
      <w:r>
        <w:t>AUTHORITY:</w:t>
      </w:r>
    </w:p>
    <w:p w14:paraId="352E9BD1" w14:textId="77777777" w:rsidR="008B7B3F" w:rsidRDefault="002B2DDB">
      <w:pPr>
        <w:pStyle w:val="BodyText"/>
        <w:ind w:left="119" w:right="1129"/>
      </w:pPr>
      <w:r>
        <w:t xml:space="preserve">Resolution of the Florida Board of Governors dated January 7, </w:t>
      </w:r>
      <w:proofErr w:type="gramStart"/>
      <w:r>
        <w:t>2003</w:t>
      </w:r>
      <w:proofErr w:type="gramEnd"/>
      <w:r>
        <w:t xml:space="preserve"> and Florida</w:t>
      </w:r>
      <w:r>
        <w:rPr>
          <w:spacing w:val="-5"/>
        </w:rPr>
        <w:t xml:space="preserve"> </w:t>
      </w:r>
      <w:r>
        <w:t>Statutes</w:t>
      </w:r>
      <w:r>
        <w:rPr>
          <w:spacing w:val="-5"/>
        </w:rPr>
        <w:t xml:space="preserve"> </w:t>
      </w:r>
      <w:r>
        <w:t>760.01,</w:t>
      </w:r>
      <w:r>
        <w:rPr>
          <w:spacing w:val="-5"/>
        </w:rPr>
        <w:t xml:space="preserve"> </w:t>
      </w:r>
      <w:r>
        <w:t>110.105,</w:t>
      </w:r>
      <w:r>
        <w:rPr>
          <w:spacing w:val="-5"/>
        </w:rPr>
        <w:t xml:space="preserve"> </w:t>
      </w:r>
      <w:r>
        <w:t>287.093,</w:t>
      </w:r>
      <w:r>
        <w:rPr>
          <w:spacing w:val="-5"/>
        </w:rPr>
        <w:t xml:space="preserve"> </w:t>
      </w:r>
      <w:r>
        <w:t>287.094,</w:t>
      </w:r>
      <w:r>
        <w:rPr>
          <w:spacing w:val="-5"/>
        </w:rPr>
        <w:t xml:space="preserve"> </w:t>
      </w:r>
      <w:r>
        <w:t>1001.74</w:t>
      </w:r>
      <w:r>
        <w:rPr>
          <w:spacing w:val="-5"/>
        </w:rPr>
        <w:t xml:space="preserve"> </w:t>
      </w:r>
      <w:r>
        <w:t>and</w:t>
      </w:r>
      <w:r>
        <w:rPr>
          <w:spacing w:val="-5"/>
        </w:rPr>
        <w:t xml:space="preserve"> </w:t>
      </w:r>
      <w:r>
        <w:t>1001.75.</w:t>
      </w:r>
    </w:p>
    <w:p w14:paraId="581C6CD4" w14:textId="77777777" w:rsidR="008B7B3F" w:rsidRDefault="008B7B3F">
      <w:pPr>
        <w:pStyle w:val="BodyText"/>
        <w:spacing w:before="1"/>
      </w:pPr>
    </w:p>
    <w:p w14:paraId="5587DAEE" w14:textId="77777777" w:rsidR="008B7B3F" w:rsidRPr="00D14117" w:rsidRDefault="002B2DDB" w:rsidP="00D14117">
      <w:pPr>
        <w:pStyle w:val="Heading2"/>
      </w:pPr>
      <w:r w:rsidRPr="00D14117">
        <w:t>UNIVERSITY OFFICIAL INITIATING THE PROPOSED REVISED REGULATION:</w:t>
      </w:r>
    </w:p>
    <w:p w14:paraId="57E6B51A" w14:textId="77777777" w:rsidR="008B7B3F" w:rsidRDefault="002B2DDB">
      <w:pPr>
        <w:pStyle w:val="BodyText"/>
        <w:spacing w:line="272" w:lineRule="exact"/>
        <w:ind w:left="119"/>
      </w:pPr>
      <w:proofErr w:type="spellStart"/>
      <w:r>
        <w:t>Malvelina</w:t>
      </w:r>
      <w:proofErr w:type="spellEnd"/>
      <w:r>
        <w:rPr>
          <w:spacing w:val="-7"/>
        </w:rPr>
        <w:t xml:space="preserve"> </w:t>
      </w:r>
      <w:r>
        <w:t>P.</w:t>
      </w:r>
      <w:r>
        <w:rPr>
          <w:spacing w:val="-9"/>
        </w:rPr>
        <w:t xml:space="preserve"> </w:t>
      </w:r>
      <w:proofErr w:type="spellStart"/>
      <w:r>
        <w:t>Monell</w:t>
      </w:r>
      <w:proofErr w:type="spellEnd"/>
      <w:r>
        <w:t>,</w:t>
      </w:r>
      <w:r>
        <w:rPr>
          <w:spacing w:val="-6"/>
        </w:rPr>
        <w:t xml:space="preserve"> </w:t>
      </w:r>
      <w:r>
        <w:t>Director</w:t>
      </w:r>
      <w:r>
        <w:rPr>
          <w:spacing w:val="-6"/>
        </w:rPr>
        <w:t xml:space="preserve"> </w:t>
      </w:r>
      <w:r>
        <w:t>of</w:t>
      </w:r>
      <w:r>
        <w:rPr>
          <w:spacing w:val="-7"/>
        </w:rPr>
        <w:t xml:space="preserve"> </w:t>
      </w:r>
      <w:r>
        <w:t>Equal</w:t>
      </w:r>
      <w:r>
        <w:rPr>
          <w:spacing w:val="-6"/>
        </w:rPr>
        <w:t xml:space="preserve"> </w:t>
      </w:r>
      <w:r>
        <w:t>Opportunity</w:t>
      </w:r>
      <w:r>
        <w:rPr>
          <w:spacing w:val="-7"/>
        </w:rPr>
        <w:t xml:space="preserve"> </w:t>
      </w:r>
      <w:r>
        <w:rPr>
          <w:spacing w:val="-2"/>
        </w:rPr>
        <w:t>Programs</w:t>
      </w:r>
    </w:p>
    <w:p w14:paraId="48BE7BB7" w14:textId="77777777" w:rsidR="008B7B3F" w:rsidRDefault="008B7B3F">
      <w:pPr>
        <w:pStyle w:val="BodyText"/>
        <w:spacing w:before="2"/>
      </w:pPr>
    </w:p>
    <w:p w14:paraId="4E9CEA14" w14:textId="77777777" w:rsidR="008B7B3F" w:rsidRDefault="002B2DDB" w:rsidP="00D14117">
      <w:pPr>
        <w:pStyle w:val="Heading2"/>
      </w:pPr>
      <w:r>
        <w:t>INDIVIDUAL</w:t>
      </w:r>
      <w:r>
        <w:rPr>
          <w:spacing w:val="-6"/>
        </w:rPr>
        <w:t xml:space="preserve"> </w:t>
      </w:r>
      <w:r>
        <w:t>TO</w:t>
      </w:r>
      <w:r>
        <w:rPr>
          <w:spacing w:val="-6"/>
        </w:rPr>
        <w:t xml:space="preserve"> </w:t>
      </w:r>
      <w:r>
        <w:t>BE</w:t>
      </w:r>
      <w:r>
        <w:rPr>
          <w:spacing w:val="-6"/>
        </w:rPr>
        <w:t xml:space="preserve"> </w:t>
      </w:r>
      <w:r>
        <w:t>CONTACTED</w:t>
      </w:r>
      <w:r>
        <w:rPr>
          <w:spacing w:val="-6"/>
        </w:rPr>
        <w:t xml:space="preserve"> </w:t>
      </w:r>
      <w:r>
        <w:t>REGARDING</w:t>
      </w:r>
      <w:r>
        <w:rPr>
          <w:spacing w:val="-6"/>
        </w:rPr>
        <w:t xml:space="preserve"> </w:t>
      </w:r>
      <w:r>
        <w:t>THE</w:t>
      </w:r>
      <w:r>
        <w:rPr>
          <w:spacing w:val="-6"/>
        </w:rPr>
        <w:t xml:space="preserve"> </w:t>
      </w:r>
      <w:r>
        <w:t>PROPOSED</w:t>
      </w:r>
      <w:r>
        <w:rPr>
          <w:spacing w:val="-6"/>
        </w:rPr>
        <w:t xml:space="preserve"> </w:t>
      </w:r>
      <w:r>
        <w:t xml:space="preserve">REVISED </w:t>
      </w:r>
      <w:r>
        <w:rPr>
          <w:spacing w:val="-2"/>
        </w:rPr>
        <w:t>REGULATION:</w:t>
      </w:r>
    </w:p>
    <w:p w14:paraId="74CCEFDB" w14:textId="77777777" w:rsidR="008B7B3F" w:rsidRDefault="002B2DDB">
      <w:pPr>
        <w:pStyle w:val="BodyText"/>
        <w:ind w:left="119" w:right="332"/>
      </w:pPr>
      <w:r>
        <w:t xml:space="preserve">Stephanie Howell, Paralegal, Office of the General Counsel, </w:t>
      </w:r>
      <w:hyperlink r:id="rId5">
        <w:r>
          <w:rPr>
            <w:color w:val="0000FF"/>
            <w:u w:val="single" w:color="0000FF"/>
          </w:rPr>
          <w:t>showell@unf.edu</w:t>
        </w:r>
      </w:hyperlink>
      <w:r>
        <w:t>, phone (904)620-2828;</w:t>
      </w:r>
      <w:r>
        <w:rPr>
          <w:spacing w:val="-4"/>
        </w:rPr>
        <w:t xml:space="preserve"> </w:t>
      </w:r>
      <w:r>
        <w:t>fax</w:t>
      </w:r>
      <w:r>
        <w:rPr>
          <w:spacing w:val="-4"/>
        </w:rPr>
        <w:t xml:space="preserve"> </w:t>
      </w:r>
      <w:r>
        <w:t>(904)620-1044;</w:t>
      </w:r>
      <w:r>
        <w:rPr>
          <w:spacing w:val="-4"/>
        </w:rPr>
        <w:t xml:space="preserve"> </w:t>
      </w:r>
      <w:r>
        <w:t>Building</w:t>
      </w:r>
      <w:r>
        <w:rPr>
          <w:spacing w:val="-4"/>
        </w:rPr>
        <w:t xml:space="preserve"> </w:t>
      </w:r>
      <w:r>
        <w:t>1,</w:t>
      </w:r>
      <w:r>
        <w:rPr>
          <w:spacing w:val="-3"/>
        </w:rPr>
        <w:t xml:space="preserve"> </w:t>
      </w:r>
      <w:r>
        <w:t>Room</w:t>
      </w:r>
      <w:r>
        <w:rPr>
          <w:spacing w:val="-5"/>
        </w:rPr>
        <w:t xml:space="preserve"> </w:t>
      </w:r>
      <w:r>
        <w:t>2400,</w:t>
      </w:r>
      <w:r>
        <w:rPr>
          <w:spacing w:val="-3"/>
        </w:rPr>
        <w:t xml:space="preserve"> </w:t>
      </w:r>
      <w:r>
        <w:t>4567</w:t>
      </w:r>
      <w:r>
        <w:rPr>
          <w:spacing w:val="-3"/>
        </w:rPr>
        <w:t xml:space="preserve"> </w:t>
      </w:r>
      <w:r>
        <w:t>St.</w:t>
      </w:r>
      <w:r>
        <w:rPr>
          <w:spacing w:val="-3"/>
        </w:rPr>
        <w:t xml:space="preserve"> </w:t>
      </w:r>
      <w:r>
        <w:t>Johns</w:t>
      </w:r>
      <w:r>
        <w:rPr>
          <w:spacing w:val="-3"/>
        </w:rPr>
        <w:t xml:space="preserve"> </w:t>
      </w:r>
      <w:r>
        <w:t>Bluff</w:t>
      </w:r>
      <w:r>
        <w:rPr>
          <w:spacing w:val="-3"/>
        </w:rPr>
        <w:t xml:space="preserve"> </w:t>
      </w:r>
      <w:r>
        <w:t>Road South, Jacksonville, FL 32224.</w:t>
      </w:r>
    </w:p>
    <w:p w14:paraId="751AA8A7" w14:textId="77777777" w:rsidR="008B7B3F" w:rsidRDefault="008B7B3F">
      <w:pPr>
        <w:pStyle w:val="BodyText"/>
      </w:pPr>
    </w:p>
    <w:p w14:paraId="1AC517DD" w14:textId="77777777" w:rsidR="008B7B3F" w:rsidRDefault="002B2DDB">
      <w:pPr>
        <w:ind w:left="119" w:right="117"/>
        <w:jc w:val="both"/>
        <w:rPr>
          <w:b/>
          <w:i/>
          <w:sz w:val="24"/>
        </w:rPr>
      </w:pPr>
      <w:r>
        <w:rPr>
          <w:b/>
          <w:i/>
          <w:sz w:val="24"/>
        </w:rPr>
        <w:t>Any comments regarding the repeal of the regulation must be sent in writing to the contact person on or before Thursday, September 14, 2006 (14 days from the date of posting this Notice) to receive full consideration.</w:t>
      </w:r>
    </w:p>
    <w:p w14:paraId="1631433E" w14:textId="77777777" w:rsidR="008B7B3F" w:rsidRDefault="008B7B3F">
      <w:pPr>
        <w:jc w:val="both"/>
        <w:rPr>
          <w:sz w:val="24"/>
        </w:rPr>
        <w:sectPr w:rsidR="008B7B3F">
          <w:type w:val="continuous"/>
          <w:pgSz w:w="12240" w:h="15840"/>
          <w:pgMar w:top="1360" w:right="1680" w:bottom="280" w:left="1680" w:header="720" w:footer="720" w:gutter="0"/>
          <w:cols w:space="720"/>
        </w:sectPr>
      </w:pPr>
    </w:p>
    <w:p w14:paraId="7AED5FB6" w14:textId="77777777" w:rsidR="008B7B3F" w:rsidRDefault="002B2DDB" w:rsidP="00D14117">
      <w:pPr>
        <w:pStyle w:val="Heading2"/>
      </w:pPr>
      <w:r>
        <w:lastRenderedPageBreak/>
        <w:t>6C9-1.0025</w:t>
      </w:r>
      <w:r>
        <w:rPr>
          <w:spacing w:val="-10"/>
        </w:rPr>
        <w:t xml:space="preserve"> </w:t>
      </w:r>
      <w:r>
        <w:t>Equal</w:t>
      </w:r>
      <w:r>
        <w:rPr>
          <w:spacing w:val="-10"/>
        </w:rPr>
        <w:t xml:space="preserve"> </w:t>
      </w:r>
      <w:r>
        <w:t>Opportunity</w:t>
      </w:r>
      <w:r>
        <w:rPr>
          <w:spacing w:val="-10"/>
        </w:rPr>
        <w:t xml:space="preserve"> </w:t>
      </w:r>
      <w:r>
        <w:t>and</w:t>
      </w:r>
      <w:r>
        <w:rPr>
          <w:spacing w:val="-9"/>
        </w:rPr>
        <w:t xml:space="preserve"> </w:t>
      </w:r>
      <w:r>
        <w:t>Affirmative</w:t>
      </w:r>
      <w:r>
        <w:rPr>
          <w:spacing w:val="-10"/>
        </w:rPr>
        <w:t xml:space="preserve"> </w:t>
      </w:r>
      <w:r>
        <w:rPr>
          <w:spacing w:val="-2"/>
        </w:rPr>
        <w:t>Action.</w:t>
      </w:r>
    </w:p>
    <w:p w14:paraId="7F7DC02D" w14:textId="77777777" w:rsidR="008B7B3F" w:rsidRDefault="008B7B3F">
      <w:pPr>
        <w:pStyle w:val="BodyText"/>
        <w:spacing w:before="9"/>
        <w:rPr>
          <w:b/>
          <w:sz w:val="23"/>
        </w:rPr>
      </w:pPr>
    </w:p>
    <w:p w14:paraId="16427051" w14:textId="77777777" w:rsidR="008B7B3F" w:rsidRDefault="002B2DDB">
      <w:pPr>
        <w:pStyle w:val="ListParagraph"/>
        <w:numPr>
          <w:ilvl w:val="0"/>
          <w:numId w:val="1"/>
        </w:numPr>
        <w:tabs>
          <w:tab w:val="left" w:pos="474"/>
        </w:tabs>
        <w:ind w:left="119" w:right="116" w:firstLine="0"/>
        <w:jc w:val="both"/>
        <w:rPr>
          <w:sz w:val="24"/>
        </w:rPr>
      </w:pPr>
      <w:r>
        <w:rPr>
          <w:sz w:val="24"/>
        </w:rPr>
        <w:t xml:space="preserve">Equal Opportunity – The University will actively promote equal opportunity policies and practices which conform to all laws against discrimination and is committed to non- discrimination with respect to race, religion, age, political affiliation, handicap, sex, marital status, national </w:t>
      </w:r>
      <w:proofErr w:type="gramStart"/>
      <w:r>
        <w:rPr>
          <w:sz w:val="24"/>
        </w:rPr>
        <w:t>origin</w:t>
      </w:r>
      <w:proofErr w:type="gramEnd"/>
      <w:r>
        <w:rPr>
          <w:sz w:val="24"/>
        </w:rPr>
        <w:t xml:space="preserve"> and veteran status as protected under the Vietnam Era Veterans’ Readjustment Assistance Act.</w:t>
      </w:r>
      <w:r>
        <w:rPr>
          <w:spacing w:val="40"/>
          <w:sz w:val="24"/>
        </w:rPr>
        <w:t xml:space="preserve"> </w:t>
      </w:r>
      <w:r>
        <w:rPr>
          <w:sz w:val="24"/>
        </w:rPr>
        <w:t xml:space="preserve">This commitment applies in all areas with students, faculty, Administrative and Professional </w:t>
      </w:r>
      <w:proofErr w:type="gramStart"/>
      <w:r>
        <w:rPr>
          <w:sz w:val="24"/>
        </w:rPr>
        <w:t>staff</w:t>
      </w:r>
      <w:proofErr w:type="gramEnd"/>
      <w:r>
        <w:rPr>
          <w:sz w:val="24"/>
        </w:rPr>
        <w:t xml:space="preserve"> and Career Service personnel. This policy also applies to the University’s procedures for the selection of contractors, suppliers of goods and services and to the use of </w:t>
      </w:r>
      <w:proofErr w:type="gramStart"/>
      <w:r>
        <w:rPr>
          <w:sz w:val="24"/>
        </w:rPr>
        <w:t>University</w:t>
      </w:r>
      <w:proofErr w:type="gramEnd"/>
      <w:r>
        <w:rPr>
          <w:sz w:val="24"/>
        </w:rPr>
        <w:t xml:space="preserve"> facilities.</w:t>
      </w:r>
    </w:p>
    <w:p w14:paraId="0DDB918B" w14:textId="77777777" w:rsidR="008B7B3F" w:rsidRDefault="008B7B3F">
      <w:pPr>
        <w:pStyle w:val="BodyText"/>
      </w:pPr>
    </w:p>
    <w:p w14:paraId="3B6B4B3A" w14:textId="77777777" w:rsidR="008B7B3F" w:rsidRDefault="002B2DDB">
      <w:pPr>
        <w:pStyle w:val="ListParagraph"/>
        <w:numPr>
          <w:ilvl w:val="0"/>
          <w:numId w:val="1"/>
        </w:numPr>
        <w:tabs>
          <w:tab w:val="left" w:pos="463"/>
        </w:tabs>
        <w:ind w:firstLine="0"/>
        <w:jc w:val="both"/>
        <w:rPr>
          <w:sz w:val="24"/>
        </w:rPr>
      </w:pPr>
      <w:r>
        <w:rPr>
          <w:sz w:val="24"/>
        </w:rPr>
        <w:t>Affirmative</w:t>
      </w:r>
      <w:r>
        <w:rPr>
          <w:spacing w:val="-1"/>
          <w:sz w:val="24"/>
        </w:rPr>
        <w:t xml:space="preserve"> </w:t>
      </w:r>
      <w:r>
        <w:rPr>
          <w:sz w:val="24"/>
        </w:rPr>
        <w:t>Action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Recruitment</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Faculty</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Personnel</w:t>
      </w:r>
      <w:r>
        <w:rPr>
          <w:spacing w:val="-1"/>
          <w:sz w:val="24"/>
        </w:rPr>
        <w:t xml:space="preserve"> </w:t>
      </w:r>
      <w:r>
        <w:rPr>
          <w:sz w:val="24"/>
        </w:rPr>
        <w:t>-</w:t>
      </w:r>
      <w:r>
        <w:rPr>
          <w:spacing w:val="-1"/>
          <w:sz w:val="24"/>
        </w:rPr>
        <w:t xml:space="preserve"> </w:t>
      </w:r>
      <w:r>
        <w:rPr>
          <w:sz w:val="24"/>
        </w:rPr>
        <w:t>The University is committed to the equalization of educational and employment opportunities by</w:t>
      </w:r>
      <w:r>
        <w:rPr>
          <w:spacing w:val="-1"/>
          <w:sz w:val="24"/>
        </w:rPr>
        <w:t xml:space="preserve"> </w:t>
      </w:r>
      <w:r>
        <w:rPr>
          <w:sz w:val="24"/>
        </w:rPr>
        <w:t>encouraging</w:t>
      </w:r>
      <w:r>
        <w:rPr>
          <w:spacing w:val="-1"/>
          <w:sz w:val="24"/>
        </w:rPr>
        <w:t xml:space="preserve"> </w:t>
      </w:r>
      <w:r>
        <w:rPr>
          <w:sz w:val="24"/>
        </w:rPr>
        <w:t>applications</w:t>
      </w:r>
      <w:r>
        <w:rPr>
          <w:spacing w:val="-1"/>
          <w:sz w:val="24"/>
        </w:rPr>
        <w:t xml:space="preserve"> </w:t>
      </w:r>
      <w:r>
        <w:rPr>
          <w:sz w:val="24"/>
        </w:rPr>
        <w:t>from</w:t>
      </w:r>
      <w:r>
        <w:rPr>
          <w:spacing w:val="-3"/>
          <w:sz w:val="24"/>
        </w:rPr>
        <w:t xml:space="preserve"> </w:t>
      </w:r>
      <w:r>
        <w:rPr>
          <w:sz w:val="24"/>
        </w:rPr>
        <w:t>qualified</w:t>
      </w:r>
      <w:r>
        <w:rPr>
          <w:spacing w:val="-1"/>
          <w:sz w:val="24"/>
        </w:rPr>
        <w:t xml:space="preserve"> </w:t>
      </w:r>
      <w:r>
        <w:rPr>
          <w:sz w:val="24"/>
        </w:rPr>
        <w:t>applicants</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cultural,</w:t>
      </w:r>
      <w:r>
        <w:rPr>
          <w:spacing w:val="-1"/>
          <w:sz w:val="24"/>
        </w:rPr>
        <w:t xml:space="preserve"> </w:t>
      </w:r>
      <w:r>
        <w:rPr>
          <w:sz w:val="24"/>
        </w:rPr>
        <w:t>racial,</w:t>
      </w:r>
      <w:r>
        <w:rPr>
          <w:spacing w:val="-1"/>
          <w:sz w:val="24"/>
        </w:rPr>
        <w:t xml:space="preserve"> </w:t>
      </w:r>
      <w:r>
        <w:rPr>
          <w:sz w:val="24"/>
        </w:rPr>
        <w:t>religious,</w:t>
      </w:r>
      <w:r>
        <w:rPr>
          <w:spacing w:val="-1"/>
          <w:sz w:val="24"/>
        </w:rPr>
        <w:t xml:space="preserve"> </w:t>
      </w:r>
      <w:r>
        <w:rPr>
          <w:sz w:val="24"/>
        </w:rPr>
        <w:t>and ethnic groups. The University shall issue an annual report on the status of the Affirmative Action Plan to the Board of Regents.</w:t>
      </w:r>
    </w:p>
    <w:p w14:paraId="1E31BFB9" w14:textId="77777777" w:rsidR="008B7B3F" w:rsidRDefault="008B7B3F">
      <w:pPr>
        <w:pStyle w:val="BodyText"/>
        <w:spacing w:before="1"/>
      </w:pPr>
    </w:p>
    <w:p w14:paraId="7594D2E7" w14:textId="77777777" w:rsidR="008B7B3F" w:rsidRDefault="002B2DDB">
      <w:pPr>
        <w:spacing w:before="1"/>
        <w:ind w:left="120"/>
        <w:rPr>
          <w:i/>
          <w:sz w:val="24"/>
        </w:rPr>
      </w:pPr>
      <w:proofErr w:type="gramStart"/>
      <w:r>
        <w:rPr>
          <w:i/>
          <w:sz w:val="24"/>
        </w:rPr>
        <w:t>Specific</w:t>
      </w:r>
      <w:r>
        <w:rPr>
          <w:i/>
          <w:spacing w:val="32"/>
          <w:sz w:val="24"/>
        </w:rPr>
        <w:t xml:space="preserve">  </w:t>
      </w:r>
      <w:r>
        <w:rPr>
          <w:i/>
          <w:sz w:val="24"/>
        </w:rPr>
        <w:t>Authority</w:t>
      </w:r>
      <w:proofErr w:type="gramEnd"/>
      <w:r>
        <w:rPr>
          <w:i/>
          <w:spacing w:val="32"/>
          <w:sz w:val="24"/>
        </w:rPr>
        <w:t xml:space="preserve">  </w:t>
      </w:r>
      <w:r>
        <w:rPr>
          <w:i/>
          <w:sz w:val="24"/>
        </w:rPr>
        <w:t>240.227(1)</w:t>
      </w:r>
      <w:r>
        <w:rPr>
          <w:i/>
          <w:spacing w:val="31"/>
          <w:sz w:val="24"/>
        </w:rPr>
        <w:t xml:space="preserve">  </w:t>
      </w:r>
      <w:r>
        <w:rPr>
          <w:i/>
          <w:sz w:val="24"/>
        </w:rPr>
        <w:t>FS.</w:t>
      </w:r>
      <w:r>
        <w:rPr>
          <w:i/>
          <w:spacing w:val="32"/>
          <w:sz w:val="24"/>
        </w:rPr>
        <w:t xml:space="preserve">  </w:t>
      </w:r>
      <w:proofErr w:type="gramStart"/>
      <w:r>
        <w:rPr>
          <w:i/>
          <w:sz w:val="24"/>
        </w:rPr>
        <w:t>Law</w:t>
      </w:r>
      <w:r>
        <w:rPr>
          <w:i/>
          <w:spacing w:val="32"/>
          <w:sz w:val="24"/>
        </w:rPr>
        <w:t xml:space="preserve">  </w:t>
      </w:r>
      <w:r>
        <w:rPr>
          <w:i/>
          <w:sz w:val="24"/>
        </w:rPr>
        <w:t>Implemented</w:t>
      </w:r>
      <w:proofErr w:type="gramEnd"/>
      <w:r>
        <w:rPr>
          <w:i/>
          <w:spacing w:val="32"/>
          <w:sz w:val="24"/>
        </w:rPr>
        <w:t xml:space="preserve">  </w:t>
      </w:r>
      <w:r>
        <w:rPr>
          <w:i/>
          <w:sz w:val="24"/>
        </w:rPr>
        <w:t>760.01,</w:t>
      </w:r>
      <w:r>
        <w:rPr>
          <w:i/>
          <w:spacing w:val="32"/>
          <w:sz w:val="24"/>
        </w:rPr>
        <w:t xml:space="preserve">  </w:t>
      </w:r>
      <w:r>
        <w:rPr>
          <w:i/>
          <w:sz w:val="24"/>
        </w:rPr>
        <w:t>110.105,</w:t>
      </w:r>
      <w:r>
        <w:rPr>
          <w:i/>
          <w:spacing w:val="32"/>
          <w:sz w:val="24"/>
        </w:rPr>
        <w:t xml:space="preserve">  </w:t>
      </w:r>
      <w:r>
        <w:rPr>
          <w:i/>
          <w:spacing w:val="-2"/>
          <w:sz w:val="24"/>
        </w:rPr>
        <w:t>112.044,</w:t>
      </w:r>
    </w:p>
    <w:p w14:paraId="696BD8AF" w14:textId="77777777" w:rsidR="008B7B3F" w:rsidRDefault="002B2DDB">
      <w:pPr>
        <w:ind w:left="120"/>
        <w:rPr>
          <w:i/>
          <w:sz w:val="24"/>
        </w:rPr>
      </w:pPr>
      <w:r>
        <w:rPr>
          <w:i/>
          <w:sz w:val="24"/>
        </w:rPr>
        <w:t>240.227(1),</w:t>
      </w:r>
      <w:r>
        <w:rPr>
          <w:i/>
          <w:spacing w:val="-9"/>
          <w:sz w:val="24"/>
        </w:rPr>
        <w:t xml:space="preserve"> </w:t>
      </w:r>
      <w:r>
        <w:rPr>
          <w:i/>
          <w:sz w:val="24"/>
        </w:rPr>
        <w:t>(6)</w:t>
      </w:r>
      <w:r>
        <w:rPr>
          <w:i/>
          <w:spacing w:val="-10"/>
          <w:sz w:val="24"/>
        </w:rPr>
        <w:t xml:space="preserve"> </w:t>
      </w:r>
      <w:r>
        <w:rPr>
          <w:i/>
          <w:sz w:val="24"/>
        </w:rPr>
        <w:t>FS.</w:t>
      </w:r>
      <w:r>
        <w:rPr>
          <w:i/>
          <w:spacing w:val="-8"/>
          <w:sz w:val="24"/>
        </w:rPr>
        <w:t xml:space="preserve"> </w:t>
      </w:r>
      <w:r>
        <w:rPr>
          <w:i/>
          <w:sz w:val="24"/>
        </w:rPr>
        <w:t>History–New</w:t>
      </w:r>
      <w:r>
        <w:rPr>
          <w:i/>
          <w:spacing w:val="-9"/>
          <w:sz w:val="24"/>
        </w:rPr>
        <w:t xml:space="preserve"> </w:t>
      </w:r>
      <w:r>
        <w:rPr>
          <w:i/>
          <w:sz w:val="24"/>
        </w:rPr>
        <w:t>5-12-83,</w:t>
      </w:r>
      <w:r>
        <w:rPr>
          <w:i/>
          <w:spacing w:val="-9"/>
          <w:sz w:val="24"/>
        </w:rPr>
        <w:t xml:space="preserve"> </w:t>
      </w:r>
      <w:r>
        <w:rPr>
          <w:i/>
          <w:sz w:val="24"/>
        </w:rPr>
        <w:t>Formerly</w:t>
      </w:r>
      <w:r>
        <w:rPr>
          <w:i/>
          <w:spacing w:val="-8"/>
          <w:sz w:val="24"/>
        </w:rPr>
        <w:t xml:space="preserve"> </w:t>
      </w:r>
      <w:r>
        <w:rPr>
          <w:i/>
          <w:sz w:val="24"/>
        </w:rPr>
        <w:t>6C9-</w:t>
      </w:r>
      <w:r>
        <w:rPr>
          <w:i/>
          <w:spacing w:val="-2"/>
          <w:sz w:val="24"/>
        </w:rPr>
        <w:t>1.025.</w:t>
      </w:r>
    </w:p>
    <w:sectPr w:rsidR="008B7B3F">
      <w:pgSz w:w="12240" w:h="15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21C92"/>
    <w:multiLevelType w:val="hybridMultilevel"/>
    <w:tmpl w:val="88803992"/>
    <w:lvl w:ilvl="0" w:tplc="2910B7C0">
      <w:start w:val="1"/>
      <w:numFmt w:val="decimal"/>
      <w:lvlText w:val="(%1)"/>
      <w:lvlJc w:val="left"/>
      <w:pPr>
        <w:ind w:left="120" w:hanging="354"/>
        <w:jc w:val="left"/>
      </w:pPr>
      <w:rPr>
        <w:rFonts w:ascii="Times New Roman" w:eastAsia="Times New Roman" w:hAnsi="Times New Roman" w:cs="Times New Roman" w:hint="default"/>
        <w:b w:val="0"/>
        <w:bCs w:val="0"/>
        <w:i w:val="0"/>
        <w:iCs w:val="0"/>
        <w:w w:val="99"/>
        <w:sz w:val="24"/>
        <w:szCs w:val="24"/>
        <w:lang w:val="en-US" w:eastAsia="en-US" w:bidi="ar-SA"/>
      </w:rPr>
    </w:lvl>
    <w:lvl w:ilvl="1" w:tplc="BB3211AE">
      <w:numFmt w:val="bullet"/>
      <w:lvlText w:val="•"/>
      <w:lvlJc w:val="left"/>
      <w:pPr>
        <w:ind w:left="996" w:hanging="354"/>
      </w:pPr>
      <w:rPr>
        <w:rFonts w:hint="default"/>
        <w:lang w:val="en-US" w:eastAsia="en-US" w:bidi="ar-SA"/>
      </w:rPr>
    </w:lvl>
    <w:lvl w:ilvl="2" w:tplc="92D80674">
      <w:numFmt w:val="bullet"/>
      <w:lvlText w:val="•"/>
      <w:lvlJc w:val="left"/>
      <w:pPr>
        <w:ind w:left="1872" w:hanging="354"/>
      </w:pPr>
      <w:rPr>
        <w:rFonts w:hint="default"/>
        <w:lang w:val="en-US" w:eastAsia="en-US" w:bidi="ar-SA"/>
      </w:rPr>
    </w:lvl>
    <w:lvl w:ilvl="3" w:tplc="0E6E18F0">
      <w:numFmt w:val="bullet"/>
      <w:lvlText w:val="•"/>
      <w:lvlJc w:val="left"/>
      <w:pPr>
        <w:ind w:left="2748" w:hanging="354"/>
      </w:pPr>
      <w:rPr>
        <w:rFonts w:hint="default"/>
        <w:lang w:val="en-US" w:eastAsia="en-US" w:bidi="ar-SA"/>
      </w:rPr>
    </w:lvl>
    <w:lvl w:ilvl="4" w:tplc="FFE24EC8">
      <w:numFmt w:val="bullet"/>
      <w:lvlText w:val="•"/>
      <w:lvlJc w:val="left"/>
      <w:pPr>
        <w:ind w:left="3624" w:hanging="354"/>
      </w:pPr>
      <w:rPr>
        <w:rFonts w:hint="default"/>
        <w:lang w:val="en-US" w:eastAsia="en-US" w:bidi="ar-SA"/>
      </w:rPr>
    </w:lvl>
    <w:lvl w:ilvl="5" w:tplc="B8F65EF6">
      <w:numFmt w:val="bullet"/>
      <w:lvlText w:val="•"/>
      <w:lvlJc w:val="left"/>
      <w:pPr>
        <w:ind w:left="4500" w:hanging="354"/>
      </w:pPr>
      <w:rPr>
        <w:rFonts w:hint="default"/>
        <w:lang w:val="en-US" w:eastAsia="en-US" w:bidi="ar-SA"/>
      </w:rPr>
    </w:lvl>
    <w:lvl w:ilvl="6" w:tplc="7F963528">
      <w:numFmt w:val="bullet"/>
      <w:lvlText w:val="•"/>
      <w:lvlJc w:val="left"/>
      <w:pPr>
        <w:ind w:left="5376" w:hanging="354"/>
      </w:pPr>
      <w:rPr>
        <w:rFonts w:hint="default"/>
        <w:lang w:val="en-US" w:eastAsia="en-US" w:bidi="ar-SA"/>
      </w:rPr>
    </w:lvl>
    <w:lvl w:ilvl="7" w:tplc="91421E4A">
      <w:numFmt w:val="bullet"/>
      <w:lvlText w:val="•"/>
      <w:lvlJc w:val="left"/>
      <w:pPr>
        <w:ind w:left="6252" w:hanging="354"/>
      </w:pPr>
      <w:rPr>
        <w:rFonts w:hint="default"/>
        <w:lang w:val="en-US" w:eastAsia="en-US" w:bidi="ar-SA"/>
      </w:rPr>
    </w:lvl>
    <w:lvl w:ilvl="8" w:tplc="821E228C">
      <w:numFmt w:val="bullet"/>
      <w:lvlText w:val="•"/>
      <w:lvlJc w:val="left"/>
      <w:pPr>
        <w:ind w:left="7128" w:hanging="35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G3MLA0MzUxMDZW0lEKTi0uzszPAykwrAUAau+mYywAAAA="/>
  </w:docVars>
  <w:rsids>
    <w:rsidRoot w:val="008B7B3F"/>
    <w:rsid w:val="002B2DDB"/>
    <w:rsid w:val="008B7B3F"/>
    <w:rsid w:val="00D1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5A9B"/>
  <w15:docId w15:val="{BC19E3C2-46A1-4A9D-A953-55043240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19"/>
      <w:outlineLvl w:val="0"/>
    </w:pPr>
    <w:rPr>
      <w:b/>
      <w:bCs/>
      <w:sz w:val="24"/>
      <w:szCs w:val="24"/>
    </w:rPr>
  </w:style>
  <w:style w:type="paragraph" w:styleId="Heading2">
    <w:name w:val="heading 2"/>
    <w:basedOn w:val="Heading1"/>
    <w:next w:val="Normal"/>
    <w:link w:val="Heading2Char"/>
    <w:uiPriority w:val="9"/>
    <w:unhideWhenUsed/>
    <w:qFormat/>
    <w:rsid w:val="00D14117"/>
    <w:pPr>
      <w:spacing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 w:right="115"/>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D141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ell@unf.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2006</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8D011911-F893-42C0-AA94-ACA69EFC1800}"/>
</file>

<file path=customXml/itemProps2.xml><?xml version="1.0" encoding="utf-8"?>
<ds:datastoreItem xmlns:ds="http://schemas.openxmlformats.org/officeDocument/2006/customXml" ds:itemID="{67A303B5-B9DB-432C-A001-8D99946A01CF}"/>
</file>

<file path=customXml/itemProps3.xml><?xml version="1.0" encoding="utf-8"?>
<ds:datastoreItem xmlns:ds="http://schemas.openxmlformats.org/officeDocument/2006/customXml" ds:itemID="{5EB09240-68D9-43FE-8A25-8C29FFE11137}"/>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Company>University of North Florida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showell</dc:creator>
  <cp:lastModifiedBy>Fieschko, Rachel</cp:lastModifiedBy>
  <cp:revision>3</cp:revision>
  <dcterms:created xsi:type="dcterms:W3CDTF">2022-07-28T14:16:00Z</dcterms:created>
  <dcterms:modified xsi:type="dcterms:W3CDTF">2022-08-12T19:07:00Z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2006-08-31T00:00:00Z</vt:filetime>
  </property>
  <property fmtid="{D5CDD505-2E9C-101B-9397-08002B2CF9AE}" pid="3" name="Creator">
    <vt:lpwstr>Acrobat PDFMaker 6.0 for Word</vt:lpwstr>
  </property>
  <property fmtid="{D5CDD505-2E9C-101B-9397-08002B2CF9AE}" pid="4" name="LastSaved">
    <vt:filetime>2022-07-28T00:00:00Z</vt:filetime>
  </property>
  <property fmtid="{D5CDD505-2E9C-101B-9397-08002B2CF9AE}" pid="5" name="Producer">
    <vt:lpwstr>Acrobat Distiller 6.0 (Windows)</vt:lpwstr>
  </property>
  <property fmtid="{D5CDD505-2E9C-101B-9397-08002B2CF9AE}" pid="6" name="SourceModified">
    <vt:lpwstr>D:20060831123731</vt:lpwstr>
  </property>
  <property fmtid="{D5CDD505-2E9C-101B-9397-08002B2CF9AE}" pid="7" name="ContentTypeId">
    <vt:lpwstr>0x010100330B4FFE9BA0204FB96D85A847CFAF2C</vt:lpwstr>
  </property>
</Properties>
</file>