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D5F2A" w14:textId="77777777" w:rsidR="00A3475A" w:rsidRPr="0015072F" w:rsidRDefault="00963485" w:rsidP="0015072F">
      <w:pPr>
        <w:pStyle w:val="Heading1"/>
      </w:pPr>
      <w:r w:rsidRPr="0015072F">
        <w:t>NOTICE OF REGULATION REPEAL</w:t>
      </w:r>
    </w:p>
    <w:p w14:paraId="67E8C7A4" w14:textId="77777777" w:rsidR="00A3475A" w:rsidRDefault="00A3475A">
      <w:pPr>
        <w:pStyle w:val="BodyText"/>
        <w:rPr>
          <w:rFonts w:ascii="Arial"/>
          <w:b/>
          <w:sz w:val="22"/>
        </w:rPr>
      </w:pPr>
    </w:p>
    <w:p w14:paraId="683FC24E" w14:textId="77777777" w:rsidR="00A3475A" w:rsidRDefault="00963485">
      <w:pPr>
        <w:ind w:left="2603" w:right="2585"/>
        <w:jc w:val="center"/>
        <w:rPr>
          <w:rFonts w:ascii="Arial"/>
          <w:b/>
        </w:rPr>
      </w:pPr>
      <w:r>
        <w:rPr>
          <w:rFonts w:ascii="Arial"/>
          <w:b/>
        </w:rPr>
        <w:t>March</w:t>
      </w:r>
      <w:r>
        <w:rPr>
          <w:rFonts w:ascii="Arial"/>
          <w:b/>
          <w:spacing w:val="-5"/>
        </w:rPr>
        <w:t xml:space="preserve"> </w:t>
      </w:r>
      <w:r>
        <w:rPr>
          <w:rFonts w:ascii="Arial"/>
          <w:b/>
        </w:rPr>
        <w:t>10,</w:t>
      </w:r>
      <w:r>
        <w:rPr>
          <w:rFonts w:ascii="Arial"/>
          <w:b/>
          <w:spacing w:val="-5"/>
        </w:rPr>
        <w:t xml:space="preserve"> </w:t>
      </w:r>
      <w:r>
        <w:rPr>
          <w:rFonts w:ascii="Arial"/>
          <w:b/>
          <w:spacing w:val="-4"/>
        </w:rPr>
        <w:t>2006</w:t>
      </w:r>
    </w:p>
    <w:p w14:paraId="710E2178" w14:textId="77777777" w:rsidR="00A3475A" w:rsidRDefault="00A3475A">
      <w:pPr>
        <w:pStyle w:val="BodyText"/>
        <w:spacing w:before="11"/>
        <w:rPr>
          <w:rFonts w:ascii="Arial"/>
          <w:b/>
          <w:sz w:val="21"/>
        </w:rPr>
      </w:pPr>
    </w:p>
    <w:p w14:paraId="4626F174" w14:textId="77777777" w:rsidR="00A3475A" w:rsidRPr="0015072F" w:rsidRDefault="00963485" w:rsidP="0015072F">
      <w:pPr>
        <w:pStyle w:val="Heading2"/>
      </w:pPr>
      <w:r w:rsidRPr="0015072F">
        <w:t>DEPARTMENT OF EDUCATION</w:t>
      </w:r>
    </w:p>
    <w:p w14:paraId="5F09C887" w14:textId="77777777" w:rsidR="00A3475A" w:rsidRDefault="00963485">
      <w:pPr>
        <w:ind w:left="119" w:right="5582"/>
        <w:rPr>
          <w:rFonts w:ascii="Arial"/>
        </w:rPr>
      </w:pPr>
      <w:r>
        <w:rPr>
          <w:rFonts w:ascii="Arial"/>
        </w:rPr>
        <w:t>Division of Universities University</w:t>
      </w:r>
      <w:r>
        <w:rPr>
          <w:rFonts w:ascii="Arial"/>
          <w:spacing w:val="-13"/>
        </w:rPr>
        <w:t xml:space="preserve"> </w:t>
      </w:r>
      <w:r>
        <w:rPr>
          <w:rFonts w:ascii="Arial"/>
        </w:rPr>
        <w:t>of</w:t>
      </w:r>
      <w:r>
        <w:rPr>
          <w:rFonts w:ascii="Arial"/>
          <w:spacing w:val="-13"/>
        </w:rPr>
        <w:t xml:space="preserve"> </w:t>
      </w:r>
      <w:r>
        <w:rPr>
          <w:rFonts w:ascii="Arial"/>
        </w:rPr>
        <w:t>North</w:t>
      </w:r>
      <w:r>
        <w:rPr>
          <w:rFonts w:ascii="Arial"/>
          <w:spacing w:val="-13"/>
        </w:rPr>
        <w:t xml:space="preserve"> </w:t>
      </w:r>
      <w:r>
        <w:rPr>
          <w:rFonts w:ascii="Arial"/>
        </w:rPr>
        <w:t>Florida</w:t>
      </w:r>
    </w:p>
    <w:p w14:paraId="155ED7A2" w14:textId="77777777" w:rsidR="00A3475A" w:rsidRDefault="00A3475A">
      <w:pPr>
        <w:pStyle w:val="BodyText"/>
        <w:spacing w:before="1"/>
        <w:rPr>
          <w:rFonts w:ascii="Arial"/>
          <w:sz w:val="22"/>
        </w:rPr>
      </w:pPr>
    </w:p>
    <w:p w14:paraId="72832D9A" w14:textId="77777777" w:rsidR="00A3475A" w:rsidRDefault="00963485" w:rsidP="0015072F">
      <w:pPr>
        <w:pStyle w:val="Heading2"/>
      </w:pPr>
      <w:r>
        <w:t>REGULATION</w:t>
      </w:r>
      <w:r>
        <w:rPr>
          <w:spacing w:val="-15"/>
        </w:rPr>
        <w:t xml:space="preserve"> </w:t>
      </w:r>
      <w:r>
        <w:rPr>
          <w:spacing w:val="-2"/>
        </w:rPr>
        <w:t>TITLE:</w:t>
      </w:r>
    </w:p>
    <w:p w14:paraId="2D795F4A" w14:textId="77777777" w:rsidR="00A3475A" w:rsidRDefault="00963485">
      <w:pPr>
        <w:spacing w:line="252" w:lineRule="exact"/>
        <w:ind w:left="119"/>
        <w:rPr>
          <w:rFonts w:ascii="Arial"/>
        </w:rPr>
      </w:pPr>
      <w:r>
        <w:rPr>
          <w:rFonts w:ascii="Arial"/>
        </w:rPr>
        <w:t>Continuing</w:t>
      </w:r>
      <w:r>
        <w:rPr>
          <w:rFonts w:ascii="Arial"/>
          <w:spacing w:val="-12"/>
        </w:rPr>
        <w:t xml:space="preserve"> </w:t>
      </w:r>
      <w:r>
        <w:rPr>
          <w:rFonts w:ascii="Arial"/>
          <w:spacing w:val="-2"/>
        </w:rPr>
        <w:t>Education</w:t>
      </w:r>
    </w:p>
    <w:p w14:paraId="2449548E" w14:textId="77777777" w:rsidR="00A3475A" w:rsidRDefault="00A3475A">
      <w:pPr>
        <w:pStyle w:val="BodyText"/>
        <w:spacing w:before="2"/>
        <w:rPr>
          <w:rFonts w:ascii="Arial"/>
          <w:sz w:val="22"/>
        </w:rPr>
      </w:pPr>
    </w:p>
    <w:p w14:paraId="2C3D87AE" w14:textId="77777777" w:rsidR="00A3475A" w:rsidRDefault="00963485" w:rsidP="0015072F">
      <w:pPr>
        <w:pStyle w:val="Heading2"/>
      </w:pPr>
      <w:r>
        <w:t>REGULATION</w:t>
      </w:r>
      <w:r>
        <w:rPr>
          <w:spacing w:val="-15"/>
        </w:rPr>
        <w:t xml:space="preserve"> </w:t>
      </w:r>
      <w:r>
        <w:rPr>
          <w:spacing w:val="-4"/>
        </w:rPr>
        <w:t>NO.:</w:t>
      </w:r>
    </w:p>
    <w:p w14:paraId="4F8AEB9C" w14:textId="77777777" w:rsidR="00A3475A" w:rsidRDefault="00963485">
      <w:pPr>
        <w:spacing w:line="252" w:lineRule="exact"/>
        <w:ind w:left="119"/>
        <w:rPr>
          <w:rFonts w:ascii="Arial"/>
        </w:rPr>
      </w:pPr>
      <w:r>
        <w:rPr>
          <w:rFonts w:ascii="Arial"/>
          <w:w w:val="95"/>
        </w:rPr>
        <w:t>6C9-</w:t>
      </w:r>
      <w:r>
        <w:rPr>
          <w:rFonts w:ascii="Arial"/>
          <w:spacing w:val="-2"/>
        </w:rPr>
        <w:t>2.005</w:t>
      </w:r>
    </w:p>
    <w:p w14:paraId="1F7DB1DD" w14:textId="77777777" w:rsidR="00A3475A" w:rsidRDefault="00A3475A">
      <w:pPr>
        <w:pStyle w:val="BodyText"/>
        <w:rPr>
          <w:rFonts w:ascii="Arial"/>
          <w:sz w:val="22"/>
        </w:rPr>
      </w:pPr>
    </w:p>
    <w:p w14:paraId="341D3E3B" w14:textId="77777777" w:rsidR="00A3475A" w:rsidRDefault="00963485" w:rsidP="0015072F">
      <w:pPr>
        <w:pStyle w:val="Heading2"/>
      </w:pPr>
      <w:r>
        <w:t>SUMMARY:</w:t>
      </w:r>
    </w:p>
    <w:p w14:paraId="60E93A31" w14:textId="77777777" w:rsidR="00A3475A" w:rsidRDefault="00963485">
      <w:pPr>
        <w:ind w:left="119"/>
        <w:rPr>
          <w:rFonts w:ascii="Arial"/>
        </w:rPr>
      </w:pPr>
      <w:r>
        <w:rPr>
          <w:rFonts w:ascii="Arial"/>
        </w:rPr>
        <w:t>The</w:t>
      </w:r>
      <w:r>
        <w:rPr>
          <w:rFonts w:ascii="Arial"/>
          <w:spacing w:val="77"/>
        </w:rPr>
        <w:t xml:space="preserve"> </w:t>
      </w:r>
      <w:r>
        <w:rPr>
          <w:rFonts w:ascii="Arial"/>
        </w:rPr>
        <w:t>repeal</w:t>
      </w:r>
      <w:r>
        <w:rPr>
          <w:rFonts w:ascii="Arial"/>
          <w:spacing w:val="77"/>
        </w:rPr>
        <w:t xml:space="preserve"> </w:t>
      </w:r>
      <w:r>
        <w:rPr>
          <w:rFonts w:ascii="Arial"/>
        </w:rPr>
        <w:t>is</w:t>
      </w:r>
      <w:r>
        <w:rPr>
          <w:rFonts w:ascii="Arial"/>
          <w:spacing w:val="77"/>
        </w:rPr>
        <w:t xml:space="preserve"> </w:t>
      </w:r>
      <w:r>
        <w:rPr>
          <w:rFonts w:ascii="Arial"/>
        </w:rPr>
        <w:t>being</w:t>
      </w:r>
      <w:r>
        <w:rPr>
          <w:rFonts w:ascii="Arial"/>
          <w:spacing w:val="77"/>
        </w:rPr>
        <w:t xml:space="preserve"> </w:t>
      </w:r>
      <w:r>
        <w:rPr>
          <w:rFonts w:ascii="Arial"/>
        </w:rPr>
        <w:t>undertaken</w:t>
      </w:r>
      <w:r>
        <w:rPr>
          <w:rFonts w:ascii="Arial"/>
          <w:spacing w:val="76"/>
        </w:rPr>
        <w:t xml:space="preserve"> </w:t>
      </w:r>
      <w:proofErr w:type="gramStart"/>
      <w:r>
        <w:rPr>
          <w:rFonts w:ascii="Arial"/>
        </w:rPr>
        <w:t>in</w:t>
      </w:r>
      <w:r>
        <w:rPr>
          <w:rFonts w:ascii="Arial"/>
          <w:spacing w:val="77"/>
        </w:rPr>
        <w:t xml:space="preserve"> </w:t>
      </w:r>
      <w:r>
        <w:rPr>
          <w:rFonts w:ascii="Arial"/>
        </w:rPr>
        <w:t>order</w:t>
      </w:r>
      <w:r>
        <w:rPr>
          <w:rFonts w:ascii="Arial"/>
          <w:spacing w:val="77"/>
        </w:rPr>
        <w:t xml:space="preserve"> </w:t>
      </w:r>
      <w:r>
        <w:rPr>
          <w:rFonts w:ascii="Arial"/>
        </w:rPr>
        <w:t>to</w:t>
      </w:r>
      <w:proofErr w:type="gramEnd"/>
      <w:r>
        <w:rPr>
          <w:rFonts w:ascii="Arial"/>
          <w:spacing w:val="77"/>
        </w:rPr>
        <w:t xml:space="preserve"> </w:t>
      </w:r>
      <w:r>
        <w:rPr>
          <w:rFonts w:ascii="Arial"/>
        </w:rPr>
        <w:t>update</w:t>
      </w:r>
      <w:r>
        <w:rPr>
          <w:rFonts w:ascii="Arial"/>
          <w:spacing w:val="77"/>
        </w:rPr>
        <w:t xml:space="preserve"> </w:t>
      </w:r>
      <w:r>
        <w:rPr>
          <w:rFonts w:ascii="Arial"/>
        </w:rPr>
        <w:t>the</w:t>
      </w:r>
      <w:r>
        <w:rPr>
          <w:rFonts w:ascii="Arial"/>
          <w:spacing w:val="77"/>
        </w:rPr>
        <w:t xml:space="preserve"> </w:t>
      </w:r>
      <w:r>
        <w:rPr>
          <w:rFonts w:ascii="Arial"/>
        </w:rPr>
        <w:t>University</w:t>
      </w:r>
      <w:r>
        <w:rPr>
          <w:rFonts w:ascii="Arial"/>
          <w:spacing w:val="77"/>
        </w:rPr>
        <w:t xml:space="preserve"> </w:t>
      </w:r>
      <w:r>
        <w:rPr>
          <w:rFonts w:ascii="Arial"/>
        </w:rPr>
        <w:t>Regulations</w:t>
      </w:r>
      <w:r>
        <w:rPr>
          <w:rFonts w:ascii="Arial"/>
          <w:spacing w:val="77"/>
        </w:rPr>
        <w:t xml:space="preserve"> </w:t>
      </w:r>
      <w:r>
        <w:rPr>
          <w:rFonts w:ascii="Arial"/>
        </w:rPr>
        <w:t>in accordance with current University practice and procedure.</w:t>
      </w:r>
    </w:p>
    <w:p w14:paraId="6E6A650E" w14:textId="77777777" w:rsidR="00A3475A" w:rsidRDefault="00A3475A">
      <w:pPr>
        <w:pStyle w:val="BodyText"/>
        <w:spacing w:before="1"/>
        <w:rPr>
          <w:rFonts w:ascii="Arial"/>
          <w:sz w:val="22"/>
        </w:rPr>
      </w:pPr>
    </w:p>
    <w:p w14:paraId="02B3C293" w14:textId="77777777" w:rsidR="00A3475A" w:rsidRDefault="00963485" w:rsidP="0015072F">
      <w:pPr>
        <w:pStyle w:val="Heading2"/>
      </w:pPr>
      <w:r>
        <w:t>FULL</w:t>
      </w:r>
      <w:r>
        <w:rPr>
          <w:spacing w:val="-6"/>
        </w:rPr>
        <w:t xml:space="preserve"> </w:t>
      </w:r>
      <w:r>
        <w:rPr>
          <w:spacing w:val="-2"/>
        </w:rPr>
        <w:t>TEXT:</w:t>
      </w:r>
    </w:p>
    <w:p w14:paraId="453C37E0" w14:textId="77777777" w:rsidR="00A3475A" w:rsidRDefault="00963485">
      <w:pPr>
        <w:spacing w:line="252" w:lineRule="exact"/>
        <w:ind w:left="119"/>
        <w:rPr>
          <w:rFonts w:ascii="Arial"/>
        </w:rPr>
      </w:pPr>
      <w:r>
        <w:rPr>
          <w:rFonts w:ascii="Arial"/>
        </w:rPr>
        <w:t>The</w:t>
      </w:r>
      <w:r>
        <w:rPr>
          <w:rFonts w:ascii="Arial"/>
          <w:spacing w:val="-5"/>
        </w:rPr>
        <w:t xml:space="preserve"> </w:t>
      </w:r>
      <w:r>
        <w:rPr>
          <w:rFonts w:ascii="Arial"/>
        </w:rPr>
        <w:t>full</w:t>
      </w:r>
      <w:r>
        <w:rPr>
          <w:rFonts w:ascii="Arial"/>
          <w:spacing w:val="-4"/>
        </w:rPr>
        <w:t xml:space="preserve"> </w:t>
      </w:r>
      <w:r>
        <w:rPr>
          <w:rFonts w:ascii="Arial"/>
        </w:rPr>
        <w:t>text</w:t>
      </w:r>
      <w:r>
        <w:rPr>
          <w:rFonts w:ascii="Arial"/>
          <w:spacing w:val="-4"/>
        </w:rPr>
        <w:t xml:space="preserve"> </w:t>
      </w:r>
      <w:r>
        <w:rPr>
          <w:rFonts w:ascii="Arial"/>
        </w:rPr>
        <w:t>of</w:t>
      </w:r>
      <w:r>
        <w:rPr>
          <w:rFonts w:ascii="Arial"/>
          <w:spacing w:val="-4"/>
        </w:rPr>
        <w:t xml:space="preserve"> </w:t>
      </w:r>
      <w:r>
        <w:rPr>
          <w:rFonts w:ascii="Arial"/>
        </w:rPr>
        <w:t>the</w:t>
      </w:r>
      <w:r>
        <w:rPr>
          <w:rFonts w:ascii="Arial"/>
          <w:spacing w:val="-4"/>
        </w:rPr>
        <w:t xml:space="preserve"> </w:t>
      </w:r>
      <w:r>
        <w:rPr>
          <w:rFonts w:ascii="Arial"/>
        </w:rPr>
        <w:t>regulation</w:t>
      </w:r>
      <w:r>
        <w:rPr>
          <w:rFonts w:ascii="Arial"/>
          <w:spacing w:val="-4"/>
        </w:rPr>
        <w:t xml:space="preserve"> </w:t>
      </w:r>
      <w:r>
        <w:rPr>
          <w:rFonts w:ascii="Arial"/>
        </w:rPr>
        <w:t>for</w:t>
      </w:r>
      <w:r>
        <w:rPr>
          <w:rFonts w:ascii="Arial"/>
          <w:spacing w:val="-4"/>
        </w:rPr>
        <w:t xml:space="preserve"> </w:t>
      </w:r>
      <w:r>
        <w:rPr>
          <w:rFonts w:ascii="Arial"/>
        </w:rPr>
        <w:t>repeal</w:t>
      </w:r>
      <w:r>
        <w:rPr>
          <w:rFonts w:ascii="Arial"/>
          <w:spacing w:val="-4"/>
        </w:rPr>
        <w:t xml:space="preserve"> </w:t>
      </w:r>
      <w:r>
        <w:rPr>
          <w:rFonts w:ascii="Arial"/>
        </w:rPr>
        <w:t>is</w:t>
      </w:r>
      <w:r>
        <w:rPr>
          <w:rFonts w:ascii="Arial"/>
          <w:spacing w:val="-4"/>
        </w:rPr>
        <w:t xml:space="preserve"> </w:t>
      </w:r>
      <w:r>
        <w:rPr>
          <w:rFonts w:ascii="Arial"/>
          <w:spacing w:val="-2"/>
        </w:rPr>
        <w:t>attached.</w:t>
      </w:r>
    </w:p>
    <w:p w14:paraId="3238683E" w14:textId="77777777" w:rsidR="00A3475A" w:rsidRDefault="00A3475A">
      <w:pPr>
        <w:pStyle w:val="BodyText"/>
        <w:spacing w:before="1"/>
        <w:rPr>
          <w:rFonts w:ascii="Arial"/>
          <w:sz w:val="22"/>
        </w:rPr>
      </w:pPr>
    </w:p>
    <w:p w14:paraId="3903D12A" w14:textId="77777777" w:rsidR="00A3475A" w:rsidRDefault="00963485" w:rsidP="0015072F">
      <w:pPr>
        <w:pStyle w:val="Heading2"/>
      </w:pPr>
      <w:r>
        <w:t>AUTHORITY:</w:t>
      </w:r>
    </w:p>
    <w:p w14:paraId="627C0C67" w14:textId="77777777" w:rsidR="00A3475A" w:rsidRDefault="00963485">
      <w:pPr>
        <w:ind w:left="119" w:right="1089"/>
        <w:rPr>
          <w:rFonts w:ascii="Arial"/>
        </w:rPr>
      </w:pPr>
      <w:r>
        <w:rPr>
          <w:rFonts w:ascii="Arial"/>
        </w:rPr>
        <w:t>Resolution</w:t>
      </w:r>
      <w:r>
        <w:rPr>
          <w:rFonts w:ascii="Arial"/>
          <w:spacing w:val="-4"/>
        </w:rPr>
        <w:t xml:space="preserve"> </w:t>
      </w:r>
      <w:r>
        <w:rPr>
          <w:rFonts w:ascii="Arial"/>
        </w:rPr>
        <w:t>of</w:t>
      </w:r>
      <w:r>
        <w:rPr>
          <w:rFonts w:ascii="Arial"/>
          <w:spacing w:val="-4"/>
        </w:rPr>
        <w:t xml:space="preserve"> </w:t>
      </w:r>
      <w:r>
        <w:rPr>
          <w:rFonts w:ascii="Arial"/>
        </w:rPr>
        <w:t>the</w:t>
      </w:r>
      <w:r>
        <w:rPr>
          <w:rFonts w:ascii="Arial"/>
          <w:spacing w:val="-4"/>
        </w:rPr>
        <w:t xml:space="preserve"> </w:t>
      </w:r>
      <w:r>
        <w:rPr>
          <w:rFonts w:ascii="Arial"/>
        </w:rPr>
        <w:t>Florida</w:t>
      </w:r>
      <w:r>
        <w:rPr>
          <w:rFonts w:ascii="Arial"/>
          <w:spacing w:val="-5"/>
        </w:rPr>
        <w:t xml:space="preserve"> </w:t>
      </w:r>
      <w:r>
        <w:rPr>
          <w:rFonts w:ascii="Arial"/>
        </w:rPr>
        <w:t>Board</w:t>
      </w:r>
      <w:r>
        <w:rPr>
          <w:rFonts w:ascii="Arial"/>
          <w:spacing w:val="-4"/>
        </w:rPr>
        <w:t xml:space="preserve"> </w:t>
      </w:r>
      <w:r>
        <w:rPr>
          <w:rFonts w:ascii="Arial"/>
        </w:rPr>
        <w:t>of</w:t>
      </w:r>
      <w:r>
        <w:rPr>
          <w:rFonts w:ascii="Arial"/>
          <w:spacing w:val="-4"/>
        </w:rPr>
        <w:t xml:space="preserve"> </w:t>
      </w:r>
      <w:r>
        <w:rPr>
          <w:rFonts w:ascii="Arial"/>
        </w:rPr>
        <w:t>Governors</w:t>
      </w:r>
      <w:r>
        <w:rPr>
          <w:rFonts w:ascii="Arial"/>
          <w:spacing w:val="-4"/>
        </w:rPr>
        <w:t xml:space="preserve"> </w:t>
      </w:r>
      <w:r>
        <w:rPr>
          <w:rFonts w:ascii="Arial"/>
        </w:rPr>
        <w:t>dated</w:t>
      </w:r>
      <w:r>
        <w:rPr>
          <w:rFonts w:ascii="Arial"/>
          <w:spacing w:val="-4"/>
        </w:rPr>
        <w:t xml:space="preserve"> </w:t>
      </w:r>
      <w:r>
        <w:rPr>
          <w:rFonts w:ascii="Arial"/>
        </w:rPr>
        <w:t>January</w:t>
      </w:r>
      <w:r>
        <w:rPr>
          <w:rFonts w:ascii="Arial"/>
          <w:spacing w:val="-4"/>
        </w:rPr>
        <w:t xml:space="preserve"> </w:t>
      </w:r>
      <w:r>
        <w:rPr>
          <w:rFonts w:ascii="Arial"/>
        </w:rPr>
        <w:t>7,</w:t>
      </w:r>
      <w:r>
        <w:rPr>
          <w:rFonts w:ascii="Arial"/>
          <w:spacing w:val="-4"/>
        </w:rPr>
        <w:t xml:space="preserve"> </w:t>
      </w:r>
      <w:proofErr w:type="gramStart"/>
      <w:r>
        <w:rPr>
          <w:rFonts w:ascii="Arial"/>
        </w:rPr>
        <w:t>2003</w:t>
      </w:r>
      <w:proofErr w:type="gramEnd"/>
      <w:r>
        <w:rPr>
          <w:rFonts w:ascii="Arial"/>
          <w:spacing w:val="-4"/>
        </w:rPr>
        <w:t xml:space="preserve"> </w:t>
      </w:r>
      <w:r>
        <w:rPr>
          <w:rFonts w:ascii="Arial"/>
        </w:rPr>
        <w:t>and Florida Statutes 1001.74.</w:t>
      </w:r>
    </w:p>
    <w:p w14:paraId="4BF4A495" w14:textId="77777777" w:rsidR="00A3475A" w:rsidRDefault="00A3475A">
      <w:pPr>
        <w:pStyle w:val="BodyText"/>
        <w:rPr>
          <w:rFonts w:ascii="Arial"/>
          <w:sz w:val="22"/>
        </w:rPr>
      </w:pPr>
    </w:p>
    <w:p w14:paraId="035AC7D1" w14:textId="77777777" w:rsidR="00A3475A" w:rsidRDefault="00963485" w:rsidP="0015072F">
      <w:pPr>
        <w:pStyle w:val="Heading2"/>
      </w:pPr>
      <w:r>
        <w:t>UNIVERSITY</w:t>
      </w:r>
      <w:r>
        <w:rPr>
          <w:spacing w:val="-10"/>
        </w:rPr>
        <w:t xml:space="preserve"> </w:t>
      </w:r>
      <w:r>
        <w:t>OFFICIAL</w:t>
      </w:r>
      <w:r>
        <w:rPr>
          <w:spacing w:val="-9"/>
        </w:rPr>
        <w:t xml:space="preserve"> </w:t>
      </w:r>
      <w:r>
        <w:t>INITIATING</w:t>
      </w:r>
      <w:r>
        <w:rPr>
          <w:spacing w:val="-9"/>
        </w:rPr>
        <w:t xml:space="preserve"> </w:t>
      </w:r>
      <w:r>
        <w:t>THE</w:t>
      </w:r>
      <w:r>
        <w:rPr>
          <w:spacing w:val="-9"/>
        </w:rPr>
        <w:t xml:space="preserve"> </w:t>
      </w:r>
      <w:r>
        <w:t>REPEALED</w:t>
      </w:r>
      <w:r>
        <w:rPr>
          <w:spacing w:val="-10"/>
        </w:rPr>
        <w:t xml:space="preserve"> </w:t>
      </w:r>
      <w:r>
        <w:rPr>
          <w:spacing w:val="-2"/>
        </w:rPr>
        <w:t>REGULATION:</w:t>
      </w:r>
    </w:p>
    <w:p w14:paraId="4CB04EAD" w14:textId="77777777" w:rsidR="00A3475A" w:rsidRDefault="00963485">
      <w:pPr>
        <w:spacing w:line="252" w:lineRule="exact"/>
        <w:ind w:left="119"/>
        <w:rPr>
          <w:rFonts w:ascii="Arial"/>
        </w:rPr>
      </w:pPr>
      <w:r>
        <w:rPr>
          <w:rFonts w:ascii="Arial"/>
        </w:rPr>
        <w:t>Thomas</w:t>
      </w:r>
      <w:r>
        <w:rPr>
          <w:rFonts w:ascii="Arial"/>
          <w:spacing w:val="-7"/>
        </w:rPr>
        <w:t xml:space="preserve"> </w:t>
      </w:r>
      <w:proofErr w:type="spellStart"/>
      <w:r>
        <w:rPr>
          <w:rFonts w:ascii="Arial"/>
        </w:rPr>
        <w:t>Serwatka</w:t>
      </w:r>
      <w:proofErr w:type="spellEnd"/>
      <w:r>
        <w:rPr>
          <w:rFonts w:ascii="Arial"/>
        </w:rPr>
        <w:t>,</w:t>
      </w:r>
      <w:r>
        <w:rPr>
          <w:rFonts w:ascii="Arial"/>
          <w:spacing w:val="-6"/>
        </w:rPr>
        <w:t xml:space="preserve"> </w:t>
      </w:r>
      <w:r>
        <w:rPr>
          <w:rFonts w:ascii="Arial"/>
        </w:rPr>
        <w:t>Vice</w:t>
      </w:r>
      <w:r>
        <w:rPr>
          <w:rFonts w:ascii="Arial"/>
          <w:spacing w:val="-7"/>
        </w:rPr>
        <w:t xml:space="preserve"> </w:t>
      </w:r>
      <w:proofErr w:type="gramStart"/>
      <w:r>
        <w:rPr>
          <w:rFonts w:ascii="Arial"/>
        </w:rPr>
        <w:t>President</w:t>
      </w:r>
      <w:proofErr w:type="gramEnd"/>
      <w:r>
        <w:rPr>
          <w:rFonts w:ascii="Arial"/>
          <w:spacing w:val="-6"/>
        </w:rPr>
        <w:t xml:space="preserve"> </w:t>
      </w:r>
      <w:r>
        <w:rPr>
          <w:rFonts w:ascii="Arial"/>
        </w:rPr>
        <w:t>and</w:t>
      </w:r>
      <w:r>
        <w:rPr>
          <w:rFonts w:ascii="Arial"/>
          <w:spacing w:val="-6"/>
        </w:rPr>
        <w:t xml:space="preserve"> </w:t>
      </w:r>
      <w:r>
        <w:rPr>
          <w:rFonts w:ascii="Arial"/>
        </w:rPr>
        <w:t>Chief</w:t>
      </w:r>
      <w:r>
        <w:rPr>
          <w:rFonts w:ascii="Arial"/>
          <w:spacing w:val="-6"/>
        </w:rPr>
        <w:t xml:space="preserve"> </w:t>
      </w:r>
      <w:r>
        <w:rPr>
          <w:rFonts w:ascii="Arial"/>
        </w:rPr>
        <w:t>of</w:t>
      </w:r>
      <w:r>
        <w:rPr>
          <w:rFonts w:ascii="Arial"/>
          <w:spacing w:val="-6"/>
        </w:rPr>
        <w:t xml:space="preserve"> </w:t>
      </w:r>
      <w:r>
        <w:rPr>
          <w:rFonts w:ascii="Arial"/>
          <w:spacing w:val="-4"/>
        </w:rPr>
        <w:t>Staff</w:t>
      </w:r>
    </w:p>
    <w:p w14:paraId="22C73411" w14:textId="77777777" w:rsidR="00A3475A" w:rsidRDefault="00A3475A">
      <w:pPr>
        <w:pStyle w:val="BodyText"/>
        <w:spacing w:before="2"/>
        <w:rPr>
          <w:rFonts w:ascii="Arial"/>
          <w:sz w:val="22"/>
        </w:rPr>
      </w:pPr>
    </w:p>
    <w:p w14:paraId="4F253542" w14:textId="77777777" w:rsidR="00A3475A" w:rsidRDefault="00963485" w:rsidP="0015072F">
      <w:pPr>
        <w:pStyle w:val="Heading2"/>
      </w:pPr>
      <w:r>
        <w:t>INDIVIDUAL</w:t>
      </w:r>
      <w:r>
        <w:rPr>
          <w:spacing w:val="-8"/>
        </w:rPr>
        <w:t xml:space="preserve"> </w:t>
      </w:r>
      <w:r>
        <w:t>TO</w:t>
      </w:r>
      <w:r>
        <w:rPr>
          <w:spacing w:val="-8"/>
        </w:rPr>
        <w:t xml:space="preserve"> </w:t>
      </w:r>
      <w:r>
        <w:t>BE</w:t>
      </w:r>
      <w:r>
        <w:rPr>
          <w:spacing w:val="-8"/>
        </w:rPr>
        <w:t xml:space="preserve"> </w:t>
      </w:r>
      <w:r>
        <w:t>CONTACTED</w:t>
      </w:r>
      <w:r>
        <w:rPr>
          <w:spacing w:val="-7"/>
        </w:rPr>
        <w:t xml:space="preserve"> </w:t>
      </w:r>
      <w:r>
        <w:t>REGARDING</w:t>
      </w:r>
      <w:r>
        <w:rPr>
          <w:spacing w:val="-8"/>
        </w:rPr>
        <w:t xml:space="preserve"> </w:t>
      </w:r>
      <w:r>
        <w:t>THE</w:t>
      </w:r>
      <w:r>
        <w:rPr>
          <w:spacing w:val="-8"/>
        </w:rPr>
        <w:t xml:space="preserve"> </w:t>
      </w:r>
      <w:r>
        <w:t>REPEALED</w:t>
      </w:r>
      <w:r>
        <w:rPr>
          <w:spacing w:val="-8"/>
        </w:rPr>
        <w:t xml:space="preserve"> </w:t>
      </w:r>
      <w:r>
        <w:rPr>
          <w:spacing w:val="-2"/>
        </w:rPr>
        <w:t>REGULATION:</w:t>
      </w:r>
    </w:p>
    <w:p w14:paraId="617910F2" w14:textId="77777777" w:rsidR="00A3475A" w:rsidRDefault="00963485">
      <w:pPr>
        <w:ind w:left="120" w:right="348" w:hanging="1"/>
        <w:jc w:val="both"/>
        <w:rPr>
          <w:rFonts w:ascii="Arial"/>
        </w:rPr>
      </w:pPr>
      <w:r>
        <w:rPr>
          <w:rFonts w:ascii="Arial"/>
        </w:rPr>
        <w:t xml:space="preserve">Stephanie Howell, Paralegal, Office of the General Counsel, </w:t>
      </w:r>
      <w:hyperlink r:id="rId5">
        <w:r>
          <w:rPr>
            <w:rFonts w:ascii="Arial"/>
            <w:u w:val="single"/>
          </w:rPr>
          <w:t>showell@unf.edu</w:t>
        </w:r>
      </w:hyperlink>
      <w:r>
        <w:rPr>
          <w:rFonts w:ascii="Arial"/>
        </w:rPr>
        <w:t>, phone (904)620-2828;</w:t>
      </w:r>
      <w:r>
        <w:rPr>
          <w:rFonts w:ascii="Arial"/>
          <w:spacing w:val="-4"/>
        </w:rPr>
        <w:t xml:space="preserve"> </w:t>
      </w:r>
      <w:r>
        <w:rPr>
          <w:rFonts w:ascii="Arial"/>
        </w:rPr>
        <w:t>fax</w:t>
      </w:r>
      <w:r>
        <w:rPr>
          <w:rFonts w:ascii="Arial"/>
          <w:spacing w:val="-4"/>
        </w:rPr>
        <w:t xml:space="preserve"> </w:t>
      </w:r>
      <w:r>
        <w:rPr>
          <w:rFonts w:ascii="Arial"/>
        </w:rPr>
        <w:t>(904)620-1044;</w:t>
      </w:r>
      <w:r>
        <w:rPr>
          <w:rFonts w:ascii="Arial"/>
          <w:spacing w:val="-4"/>
        </w:rPr>
        <w:t xml:space="preserve"> </w:t>
      </w:r>
      <w:r>
        <w:rPr>
          <w:rFonts w:ascii="Arial"/>
        </w:rPr>
        <w:t>Building</w:t>
      </w:r>
      <w:r>
        <w:rPr>
          <w:rFonts w:ascii="Arial"/>
          <w:spacing w:val="-4"/>
        </w:rPr>
        <w:t xml:space="preserve"> </w:t>
      </w:r>
      <w:r>
        <w:rPr>
          <w:rFonts w:ascii="Arial"/>
        </w:rPr>
        <w:t>1,</w:t>
      </w:r>
      <w:r>
        <w:rPr>
          <w:rFonts w:ascii="Arial"/>
          <w:spacing w:val="-5"/>
        </w:rPr>
        <w:t xml:space="preserve"> </w:t>
      </w:r>
      <w:r>
        <w:rPr>
          <w:rFonts w:ascii="Arial"/>
        </w:rPr>
        <w:t>Room</w:t>
      </w:r>
      <w:r>
        <w:rPr>
          <w:rFonts w:ascii="Arial"/>
          <w:spacing w:val="-4"/>
        </w:rPr>
        <w:t xml:space="preserve"> </w:t>
      </w:r>
      <w:r>
        <w:rPr>
          <w:rFonts w:ascii="Arial"/>
        </w:rPr>
        <w:t>2400,</w:t>
      </w:r>
      <w:r>
        <w:rPr>
          <w:rFonts w:ascii="Arial"/>
          <w:spacing w:val="-4"/>
        </w:rPr>
        <w:t xml:space="preserve"> </w:t>
      </w:r>
      <w:r>
        <w:rPr>
          <w:rFonts w:ascii="Arial"/>
        </w:rPr>
        <w:t>4567</w:t>
      </w:r>
      <w:r>
        <w:rPr>
          <w:rFonts w:ascii="Arial"/>
          <w:spacing w:val="-4"/>
        </w:rPr>
        <w:t xml:space="preserve"> </w:t>
      </w:r>
      <w:r>
        <w:rPr>
          <w:rFonts w:ascii="Arial"/>
        </w:rPr>
        <w:t>St.</w:t>
      </w:r>
      <w:r>
        <w:rPr>
          <w:rFonts w:ascii="Arial"/>
          <w:spacing w:val="-4"/>
        </w:rPr>
        <w:t xml:space="preserve"> </w:t>
      </w:r>
      <w:r>
        <w:rPr>
          <w:rFonts w:ascii="Arial"/>
        </w:rPr>
        <w:t>Johns</w:t>
      </w:r>
      <w:r>
        <w:rPr>
          <w:rFonts w:ascii="Arial"/>
          <w:spacing w:val="-4"/>
        </w:rPr>
        <w:t xml:space="preserve"> </w:t>
      </w:r>
      <w:r>
        <w:rPr>
          <w:rFonts w:ascii="Arial"/>
        </w:rPr>
        <w:t>Bluff</w:t>
      </w:r>
      <w:r>
        <w:rPr>
          <w:rFonts w:ascii="Arial"/>
          <w:spacing w:val="-4"/>
        </w:rPr>
        <w:t xml:space="preserve"> </w:t>
      </w:r>
      <w:r>
        <w:rPr>
          <w:rFonts w:ascii="Arial"/>
        </w:rPr>
        <w:t>Road South, Jacksonville, FL 32224.</w:t>
      </w:r>
    </w:p>
    <w:p w14:paraId="7C8C0A4C" w14:textId="77777777" w:rsidR="00A3475A" w:rsidRDefault="00A3475A">
      <w:pPr>
        <w:pStyle w:val="BodyText"/>
        <w:rPr>
          <w:rFonts w:ascii="Arial"/>
          <w:sz w:val="22"/>
        </w:rPr>
      </w:pPr>
    </w:p>
    <w:p w14:paraId="23740584" w14:textId="77777777" w:rsidR="00A3475A" w:rsidRDefault="00963485">
      <w:pPr>
        <w:ind w:left="120" w:right="166"/>
        <w:rPr>
          <w:rFonts w:ascii="Arial"/>
          <w:b/>
          <w:i/>
        </w:rPr>
      </w:pPr>
      <w:r>
        <w:rPr>
          <w:rFonts w:ascii="Arial"/>
          <w:b/>
          <w:i/>
        </w:rPr>
        <w:t>Any comments regarding the repeal of the regulation must be sent in writing to the</w:t>
      </w:r>
      <w:r>
        <w:rPr>
          <w:rFonts w:ascii="Arial"/>
          <w:b/>
          <w:i/>
          <w:spacing w:val="-3"/>
        </w:rPr>
        <w:t xml:space="preserve"> </w:t>
      </w:r>
      <w:r>
        <w:rPr>
          <w:rFonts w:ascii="Arial"/>
          <w:b/>
          <w:i/>
        </w:rPr>
        <w:t>contact</w:t>
      </w:r>
      <w:r>
        <w:rPr>
          <w:rFonts w:ascii="Arial"/>
          <w:b/>
          <w:i/>
          <w:spacing w:val="-3"/>
        </w:rPr>
        <w:t xml:space="preserve"> </w:t>
      </w:r>
      <w:r>
        <w:rPr>
          <w:rFonts w:ascii="Arial"/>
          <w:b/>
          <w:i/>
        </w:rPr>
        <w:t>person</w:t>
      </w:r>
      <w:r>
        <w:rPr>
          <w:rFonts w:ascii="Arial"/>
          <w:b/>
          <w:i/>
          <w:spacing w:val="-3"/>
        </w:rPr>
        <w:t xml:space="preserve"> </w:t>
      </w:r>
      <w:r>
        <w:rPr>
          <w:rFonts w:ascii="Arial"/>
          <w:b/>
          <w:i/>
        </w:rPr>
        <w:t>on</w:t>
      </w:r>
      <w:r>
        <w:rPr>
          <w:rFonts w:ascii="Arial"/>
          <w:b/>
          <w:i/>
          <w:spacing w:val="-3"/>
        </w:rPr>
        <w:t xml:space="preserve"> </w:t>
      </w:r>
      <w:r>
        <w:rPr>
          <w:rFonts w:ascii="Arial"/>
          <w:b/>
          <w:i/>
        </w:rPr>
        <w:t>or</w:t>
      </w:r>
      <w:r>
        <w:rPr>
          <w:rFonts w:ascii="Arial"/>
          <w:b/>
          <w:i/>
          <w:spacing w:val="-3"/>
        </w:rPr>
        <w:t xml:space="preserve"> </w:t>
      </w:r>
      <w:r>
        <w:rPr>
          <w:rFonts w:ascii="Arial"/>
          <w:b/>
          <w:i/>
        </w:rPr>
        <w:t>before</w:t>
      </w:r>
      <w:r>
        <w:rPr>
          <w:rFonts w:ascii="Arial"/>
          <w:b/>
          <w:i/>
          <w:spacing w:val="-3"/>
        </w:rPr>
        <w:t xml:space="preserve"> </w:t>
      </w:r>
      <w:r>
        <w:rPr>
          <w:rFonts w:ascii="Arial"/>
          <w:b/>
          <w:i/>
        </w:rPr>
        <w:t>Friday,</w:t>
      </w:r>
      <w:r>
        <w:rPr>
          <w:rFonts w:ascii="Arial"/>
          <w:b/>
          <w:i/>
          <w:spacing w:val="-2"/>
        </w:rPr>
        <w:t xml:space="preserve"> </w:t>
      </w:r>
      <w:r>
        <w:rPr>
          <w:rFonts w:ascii="Arial"/>
          <w:b/>
          <w:i/>
        </w:rPr>
        <w:t>March</w:t>
      </w:r>
      <w:r>
        <w:rPr>
          <w:rFonts w:ascii="Arial"/>
          <w:b/>
          <w:i/>
          <w:spacing w:val="-3"/>
        </w:rPr>
        <w:t xml:space="preserve"> </w:t>
      </w:r>
      <w:r>
        <w:rPr>
          <w:rFonts w:ascii="Arial"/>
          <w:b/>
          <w:i/>
        </w:rPr>
        <w:t>24,</w:t>
      </w:r>
      <w:r>
        <w:rPr>
          <w:rFonts w:ascii="Arial"/>
          <w:b/>
          <w:i/>
          <w:spacing w:val="-3"/>
        </w:rPr>
        <w:t xml:space="preserve"> </w:t>
      </w:r>
      <w:r>
        <w:rPr>
          <w:rFonts w:ascii="Arial"/>
          <w:b/>
          <w:i/>
        </w:rPr>
        <w:t>2006</w:t>
      </w:r>
      <w:r>
        <w:rPr>
          <w:rFonts w:ascii="Arial"/>
          <w:b/>
          <w:i/>
          <w:spacing w:val="40"/>
        </w:rPr>
        <w:t xml:space="preserve"> </w:t>
      </w:r>
      <w:r>
        <w:rPr>
          <w:rFonts w:ascii="Arial"/>
          <w:b/>
          <w:i/>
        </w:rPr>
        <w:t>(14</w:t>
      </w:r>
      <w:r>
        <w:rPr>
          <w:rFonts w:ascii="Arial"/>
          <w:b/>
          <w:i/>
          <w:spacing w:val="-3"/>
        </w:rPr>
        <w:t xml:space="preserve"> </w:t>
      </w:r>
      <w:r>
        <w:rPr>
          <w:rFonts w:ascii="Arial"/>
          <w:b/>
          <w:i/>
        </w:rPr>
        <w:t>days</w:t>
      </w:r>
      <w:r>
        <w:rPr>
          <w:rFonts w:ascii="Arial"/>
          <w:b/>
          <w:i/>
          <w:spacing w:val="-3"/>
        </w:rPr>
        <w:t xml:space="preserve"> </w:t>
      </w:r>
      <w:r>
        <w:rPr>
          <w:rFonts w:ascii="Arial"/>
          <w:b/>
          <w:i/>
        </w:rPr>
        <w:t>from</w:t>
      </w:r>
      <w:r>
        <w:rPr>
          <w:rFonts w:ascii="Arial"/>
          <w:b/>
          <w:i/>
          <w:spacing w:val="-3"/>
        </w:rPr>
        <w:t xml:space="preserve"> </w:t>
      </w:r>
      <w:r>
        <w:rPr>
          <w:rFonts w:ascii="Arial"/>
          <w:b/>
          <w:i/>
        </w:rPr>
        <w:t>the</w:t>
      </w:r>
      <w:r>
        <w:rPr>
          <w:rFonts w:ascii="Arial"/>
          <w:b/>
          <w:i/>
          <w:spacing w:val="-3"/>
        </w:rPr>
        <w:t xml:space="preserve"> </w:t>
      </w:r>
      <w:r>
        <w:rPr>
          <w:rFonts w:ascii="Arial"/>
          <w:b/>
          <w:i/>
        </w:rPr>
        <w:t>date</w:t>
      </w:r>
      <w:r>
        <w:rPr>
          <w:rFonts w:ascii="Arial"/>
          <w:b/>
          <w:i/>
          <w:spacing w:val="-3"/>
        </w:rPr>
        <w:t xml:space="preserve"> </w:t>
      </w:r>
      <w:r>
        <w:rPr>
          <w:rFonts w:ascii="Arial"/>
          <w:b/>
          <w:i/>
        </w:rPr>
        <w:t>of posting this Notice) to receive full consideration.</w:t>
      </w:r>
    </w:p>
    <w:p w14:paraId="35044ED4" w14:textId="77777777" w:rsidR="00A3475A" w:rsidRDefault="00A3475A">
      <w:pPr>
        <w:rPr>
          <w:rFonts w:ascii="Arial"/>
        </w:rPr>
        <w:sectPr w:rsidR="00A3475A">
          <w:type w:val="continuous"/>
          <w:pgSz w:w="12240" w:h="15840"/>
          <w:pgMar w:top="1360" w:right="1700" w:bottom="280" w:left="1680" w:header="720" w:footer="720" w:gutter="0"/>
          <w:cols w:space="720"/>
        </w:sectPr>
      </w:pPr>
    </w:p>
    <w:p w14:paraId="0150E580" w14:textId="77777777" w:rsidR="00A3475A" w:rsidRPr="0015072F" w:rsidRDefault="00963485" w:rsidP="0015072F">
      <w:pPr>
        <w:pStyle w:val="Heading2"/>
        <w:rPr>
          <w:rFonts w:ascii="Times New Roman"/>
          <w:sz w:val="24"/>
          <w:szCs w:val="24"/>
        </w:rPr>
      </w:pPr>
      <w:r w:rsidRPr="0015072F">
        <w:rPr>
          <w:rFonts w:ascii="Times New Roman"/>
          <w:sz w:val="24"/>
          <w:szCs w:val="24"/>
        </w:rPr>
        <w:lastRenderedPageBreak/>
        <w:t>6C9-2.005</w:t>
      </w:r>
      <w:r w:rsidRPr="0015072F">
        <w:rPr>
          <w:rFonts w:ascii="Times New Roman"/>
          <w:spacing w:val="-11"/>
          <w:sz w:val="24"/>
          <w:szCs w:val="24"/>
        </w:rPr>
        <w:t xml:space="preserve"> </w:t>
      </w:r>
      <w:r w:rsidRPr="0015072F">
        <w:rPr>
          <w:rFonts w:ascii="Times New Roman"/>
          <w:sz w:val="24"/>
          <w:szCs w:val="24"/>
        </w:rPr>
        <w:t>Continuing</w:t>
      </w:r>
      <w:r w:rsidRPr="0015072F">
        <w:rPr>
          <w:rFonts w:ascii="Times New Roman"/>
          <w:spacing w:val="-11"/>
          <w:sz w:val="24"/>
          <w:szCs w:val="24"/>
        </w:rPr>
        <w:t xml:space="preserve"> </w:t>
      </w:r>
      <w:r w:rsidRPr="0015072F">
        <w:rPr>
          <w:rFonts w:ascii="Times New Roman"/>
          <w:spacing w:val="-2"/>
          <w:sz w:val="24"/>
          <w:szCs w:val="24"/>
        </w:rPr>
        <w:t>Education.</w:t>
      </w:r>
    </w:p>
    <w:p w14:paraId="178101BF" w14:textId="77777777" w:rsidR="00A3475A" w:rsidRDefault="00A3475A">
      <w:pPr>
        <w:pStyle w:val="BodyText"/>
        <w:spacing w:before="9"/>
        <w:rPr>
          <w:b/>
          <w:sz w:val="23"/>
        </w:rPr>
      </w:pPr>
    </w:p>
    <w:p w14:paraId="4B2CB03D" w14:textId="77777777" w:rsidR="00A3475A" w:rsidRDefault="00963485">
      <w:pPr>
        <w:pStyle w:val="ListParagraph"/>
        <w:numPr>
          <w:ilvl w:val="0"/>
          <w:numId w:val="1"/>
        </w:numPr>
        <w:tabs>
          <w:tab w:val="left" w:pos="460"/>
        </w:tabs>
        <w:ind w:firstLine="0"/>
        <w:rPr>
          <w:sz w:val="24"/>
        </w:rPr>
      </w:pPr>
      <w:r>
        <w:rPr>
          <w:sz w:val="24"/>
        </w:rPr>
        <w:t>To further the ideal of lifelong learning, the University of North Florida offers continuing education to the community, providing a wide variety of programs to suit its constituencies.</w:t>
      </w:r>
      <w:r>
        <w:rPr>
          <w:spacing w:val="-4"/>
          <w:sz w:val="24"/>
        </w:rPr>
        <w:t xml:space="preserve"> </w:t>
      </w:r>
      <w:r>
        <w:rPr>
          <w:sz w:val="24"/>
        </w:rPr>
        <w:t>The</w:t>
      </w:r>
      <w:r>
        <w:rPr>
          <w:spacing w:val="-4"/>
          <w:sz w:val="24"/>
        </w:rPr>
        <w:t xml:space="preserve"> </w:t>
      </w:r>
      <w:r>
        <w:rPr>
          <w:sz w:val="24"/>
        </w:rPr>
        <w:t>Division</w:t>
      </w:r>
      <w:r>
        <w:rPr>
          <w:spacing w:val="-4"/>
          <w:sz w:val="24"/>
        </w:rPr>
        <w:t xml:space="preserve"> </w:t>
      </w:r>
      <w:r>
        <w:rPr>
          <w:sz w:val="24"/>
        </w:rPr>
        <w:t>of</w:t>
      </w:r>
      <w:r>
        <w:rPr>
          <w:spacing w:val="-4"/>
          <w:sz w:val="24"/>
        </w:rPr>
        <w:t xml:space="preserve"> </w:t>
      </w:r>
      <w:r>
        <w:rPr>
          <w:sz w:val="24"/>
        </w:rPr>
        <w:t>Continuing</w:t>
      </w:r>
      <w:r>
        <w:rPr>
          <w:spacing w:val="-4"/>
          <w:sz w:val="24"/>
        </w:rPr>
        <w:t xml:space="preserve"> </w:t>
      </w:r>
      <w:r>
        <w:rPr>
          <w:sz w:val="24"/>
        </w:rPr>
        <w:t>Education</w:t>
      </w:r>
      <w:r>
        <w:rPr>
          <w:spacing w:val="-5"/>
          <w:sz w:val="24"/>
        </w:rPr>
        <w:t xml:space="preserve"> </w:t>
      </w:r>
      <w:r>
        <w:rPr>
          <w:sz w:val="24"/>
        </w:rPr>
        <w:t>is</w:t>
      </w:r>
      <w:r>
        <w:rPr>
          <w:spacing w:val="-5"/>
          <w:sz w:val="24"/>
        </w:rPr>
        <w:t xml:space="preserve"> </w:t>
      </w:r>
      <w:r>
        <w:rPr>
          <w:sz w:val="24"/>
        </w:rPr>
        <w:t>responsible</w:t>
      </w:r>
      <w:r>
        <w:rPr>
          <w:spacing w:val="-5"/>
          <w:sz w:val="24"/>
        </w:rPr>
        <w:t xml:space="preserve"> </w:t>
      </w:r>
      <w:r>
        <w:rPr>
          <w:sz w:val="24"/>
        </w:rPr>
        <w:t>for</w:t>
      </w:r>
      <w:r>
        <w:rPr>
          <w:spacing w:val="-5"/>
          <w:sz w:val="24"/>
        </w:rPr>
        <w:t xml:space="preserve"> </w:t>
      </w:r>
      <w:r>
        <w:rPr>
          <w:sz w:val="24"/>
        </w:rPr>
        <w:t>the</w:t>
      </w:r>
      <w:r>
        <w:rPr>
          <w:spacing w:val="-5"/>
          <w:sz w:val="24"/>
        </w:rPr>
        <w:t xml:space="preserve"> </w:t>
      </w:r>
      <w:r>
        <w:rPr>
          <w:sz w:val="24"/>
        </w:rPr>
        <w:t>identification of continuing education needs in its designated service area. In addition, the division is responsible for developing, coordinating, monitoring, and assisting with educational outreach programs sponsored by the university, both credit and non-credit.</w:t>
      </w:r>
    </w:p>
    <w:p w14:paraId="0C71EDD1" w14:textId="77777777" w:rsidR="00A3475A" w:rsidRDefault="00963485">
      <w:pPr>
        <w:pStyle w:val="BodyText"/>
        <w:ind w:left="120" w:right="128"/>
      </w:pPr>
      <w:r>
        <w:t>The</w:t>
      </w:r>
      <w:r>
        <w:rPr>
          <w:spacing w:val="-3"/>
        </w:rPr>
        <w:t xml:space="preserve"> </w:t>
      </w:r>
      <w:r>
        <w:t>mission</w:t>
      </w:r>
      <w:r>
        <w:rPr>
          <w:spacing w:val="-3"/>
        </w:rPr>
        <w:t xml:space="preserve"> </w:t>
      </w:r>
      <w:r>
        <w:t>of</w:t>
      </w:r>
      <w:r>
        <w:rPr>
          <w:spacing w:val="-3"/>
        </w:rPr>
        <w:t xml:space="preserve"> </w:t>
      </w:r>
      <w:r>
        <w:t>the</w:t>
      </w:r>
      <w:r>
        <w:rPr>
          <w:spacing w:val="-3"/>
        </w:rPr>
        <w:t xml:space="preserve"> </w:t>
      </w:r>
      <w:r>
        <w:t>division</w:t>
      </w:r>
      <w:r>
        <w:rPr>
          <w:spacing w:val="-3"/>
        </w:rPr>
        <w:t xml:space="preserve"> </w:t>
      </w:r>
      <w:r>
        <w:t>is</w:t>
      </w:r>
      <w:r>
        <w:rPr>
          <w:spacing w:val="-3"/>
        </w:rPr>
        <w:t xml:space="preserve"> </w:t>
      </w:r>
      <w:r>
        <w:t>to</w:t>
      </w:r>
      <w:r>
        <w:rPr>
          <w:spacing w:val="-3"/>
        </w:rPr>
        <w:t xml:space="preserve"> </w:t>
      </w:r>
      <w:r>
        <w:t>bring</w:t>
      </w:r>
      <w:r>
        <w:rPr>
          <w:spacing w:val="-3"/>
        </w:rPr>
        <w:t xml:space="preserve"> </w:t>
      </w:r>
      <w:r>
        <w:t>together</w:t>
      </w:r>
      <w:r>
        <w:rPr>
          <w:spacing w:val="-3"/>
        </w:rPr>
        <w:t xml:space="preserve"> </w:t>
      </w:r>
      <w:r>
        <w:t>outstanding</w:t>
      </w:r>
      <w:r>
        <w:rPr>
          <w:spacing w:val="-3"/>
        </w:rPr>
        <w:t xml:space="preserve"> </w:t>
      </w:r>
      <w:r>
        <w:t>resources</w:t>
      </w:r>
      <w:r>
        <w:rPr>
          <w:spacing w:val="-3"/>
        </w:rPr>
        <w:t xml:space="preserve"> </w:t>
      </w:r>
      <w:r>
        <w:t>from</w:t>
      </w:r>
      <w:r>
        <w:rPr>
          <w:spacing w:val="-3"/>
        </w:rPr>
        <w:t xml:space="preserve"> </w:t>
      </w:r>
      <w:r>
        <w:t>the</w:t>
      </w:r>
      <w:r>
        <w:rPr>
          <w:spacing w:val="-3"/>
        </w:rPr>
        <w:t xml:space="preserve"> </w:t>
      </w:r>
      <w:r>
        <w:t xml:space="preserve">university and the community for the purpose of offering opportunities to the public to meet personal aspirations for professional development, career advancement, and life </w:t>
      </w:r>
      <w:r>
        <w:rPr>
          <w:spacing w:val="-2"/>
        </w:rPr>
        <w:t>enrichment.</w:t>
      </w:r>
    </w:p>
    <w:p w14:paraId="09BD1809" w14:textId="77777777" w:rsidR="00A3475A" w:rsidRDefault="00963485">
      <w:pPr>
        <w:pStyle w:val="ListParagraph"/>
        <w:numPr>
          <w:ilvl w:val="0"/>
          <w:numId w:val="1"/>
        </w:numPr>
        <w:tabs>
          <w:tab w:val="left" w:pos="460"/>
        </w:tabs>
        <w:ind w:right="424" w:firstLine="0"/>
        <w:rPr>
          <w:sz w:val="24"/>
        </w:rPr>
      </w:pPr>
      <w:r>
        <w:rPr>
          <w:sz w:val="24"/>
        </w:rPr>
        <w:t>To assure quality of content, resource personnel, and support services for all continuing</w:t>
      </w:r>
      <w:r>
        <w:rPr>
          <w:spacing w:val="-4"/>
          <w:sz w:val="24"/>
        </w:rPr>
        <w:t xml:space="preserve"> </w:t>
      </w:r>
      <w:r>
        <w:rPr>
          <w:sz w:val="24"/>
        </w:rPr>
        <w:t>education</w:t>
      </w:r>
      <w:r>
        <w:rPr>
          <w:spacing w:val="-4"/>
          <w:sz w:val="24"/>
        </w:rPr>
        <w:t xml:space="preserve"> </w:t>
      </w:r>
      <w:r>
        <w:rPr>
          <w:sz w:val="24"/>
        </w:rPr>
        <w:t>activities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university,</w:t>
      </w:r>
      <w:r>
        <w:rPr>
          <w:spacing w:val="-4"/>
          <w:sz w:val="24"/>
        </w:rPr>
        <w:t xml:space="preserve"> </w:t>
      </w:r>
      <w:r>
        <w:rPr>
          <w:sz w:val="24"/>
        </w:rPr>
        <w:t>the</w:t>
      </w:r>
      <w:r>
        <w:rPr>
          <w:spacing w:val="-4"/>
          <w:sz w:val="24"/>
        </w:rPr>
        <w:t xml:space="preserve"> </w:t>
      </w:r>
      <w:r>
        <w:rPr>
          <w:sz w:val="24"/>
        </w:rPr>
        <w:t>Division</w:t>
      </w:r>
      <w:r>
        <w:rPr>
          <w:spacing w:val="-4"/>
          <w:sz w:val="24"/>
        </w:rPr>
        <w:t xml:space="preserve"> </w:t>
      </w:r>
      <w:r>
        <w:rPr>
          <w:sz w:val="24"/>
        </w:rPr>
        <w:t>of</w:t>
      </w:r>
      <w:r>
        <w:rPr>
          <w:spacing w:val="-4"/>
          <w:sz w:val="24"/>
        </w:rPr>
        <w:t xml:space="preserve"> </w:t>
      </w:r>
      <w:r>
        <w:rPr>
          <w:sz w:val="24"/>
        </w:rPr>
        <w:t>Continuing</w:t>
      </w:r>
      <w:r>
        <w:rPr>
          <w:spacing w:val="-4"/>
          <w:sz w:val="24"/>
        </w:rPr>
        <w:t xml:space="preserve"> </w:t>
      </w:r>
      <w:r>
        <w:rPr>
          <w:sz w:val="24"/>
        </w:rPr>
        <w:t xml:space="preserve">Education </w:t>
      </w:r>
      <w:r>
        <w:rPr>
          <w:spacing w:val="-2"/>
          <w:sz w:val="24"/>
        </w:rPr>
        <w:t>shall:</w:t>
      </w:r>
    </w:p>
    <w:p w14:paraId="364FD215" w14:textId="77777777" w:rsidR="00A3475A" w:rsidRDefault="00963485">
      <w:pPr>
        <w:pStyle w:val="ListParagraph"/>
        <w:numPr>
          <w:ilvl w:val="1"/>
          <w:numId w:val="1"/>
        </w:numPr>
        <w:tabs>
          <w:tab w:val="left" w:pos="447"/>
        </w:tabs>
        <w:ind w:right="460" w:firstLine="0"/>
        <w:rPr>
          <w:sz w:val="24"/>
        </w:rPr>
      </w:pPr>
      <w:r>
        <w:rPr>
          <w:sz w:val="24"/>
        </w:rPr>
        <w:t>Coordinate</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appropriate</w:t>
      </w:r>
      <w:r>
        <w:rPr>
          <w:spacing w:val="-5"/>
          <w:sz w:val="24"/>
        </w:rPr>
        <w:t xml:space="preserve"> </w:t>
      </w:r>
      <w:r>
        <w:rPr>
          <w:sz w:val="24"/>
        </w:rPr>
        <w:t>academic</w:t>
      </w:r>
      <w:r>
        <w:rPr>
          <w:spacing w:val="-5"/>
          <w:sz w:val="24"/>
        </w:rPr>
        <w:t xml:space="preserve"> </w:t>
      </w:r>
      <w:r>
        <w:rPr>
          <w:sz w:val="24"/>
        </w:rPr>
        <w:t>units</w:t>
      </w:r>
      <w:r>
        <w:rPr>
          <w:spacing w:val="-5"/>
          <w:sz w:val="24"/>
        </w:rPr>
        <w:t xml:space="preserve"> </w:t>
      </w:r>
      <w:r>
        <w:rPr>
          <w:sz w:val="24"/>
        </w:rPr>
        <w:t>the</w:t>
      </w:r>
      <w:r>
        <w:rPr>
          <w:spacing w:val="-5"/>
          <w:sz w:val="24"/>
        </w:rPr>
        <w:t xml:space="preserve"> </w:t>
      </w:r>
      <w:r>
        <w:rPr>
          <w:sz w:val="24"/>
        </w:rPr>
        <w:t>overall</w:t>
      </w:r>
      <w:r>
        <w:rPr>
          <w:spacing w:val="-5"/>
          <w:sz w:val="24"/>
        </w:rPr>
        <w:t xml:space="preserve"> </w:t>
      </w:r>
      <w:r>
        <w:rPr>
          <w:sz w:val="24"/>
        </w:rPr>
        <w:t>planning,</w:t>
      </w:r>
      <w:r>
        <w:rPr>
          <w:spacing w:val="-5"/>
          <w:sz w:val="24"/>
        </w:rPr>
        <w:t xml:space="preserve"> </w:t>
      </w:r>
      <w:r>
        <w:rPr>
          <w:sz w:val="24"/>
        </w:rPr>
        <w:t>development, and monitoring of off-campus credit courses, degree programs, and special credit instruction in the following counties: Alachua, Bradford, Clay, Duval, Nassau, Putnam, and St. Johns.</w:t>
      </w:r>
    </w:p>
    <w:p w14:paraId="2F3B4E0A" w14:textId="77777777" w:rsidR="00A3475A" w:rsidRDefault="00963485">
      <w:pPr>
        <w:pStyle w:val="ListParagraph"/>
        <w:numPr>
          <w:ilvl w:val="1"/>
          <w:numId w:val="1"/>
        </w:numPr>
        <w:tabs>
          <w:tab w:val="left" w:pos="461"/>
        </w:tabs>
        <w:ind w:right="318" w:firstLine="0"/>
        <w:jc w:val="both"/>
        <w:rPr>
          <w:sz w:val="24"/>
        </w:rPr>
      </w:pPr>
      <w:r>
        <w:rPr>
          <w:sz w:val="24"/>
        </w:rPr>
        <w:t>Coordinate</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faculty</w:t>
      </w:r>
      <w:r>
        <w:rPr>
          <w:spacing w:val="-3"/>
          <w:sz w:val="24"/>
        </w:rPr>
        <w:t xml:space="preserve"> </w:t>
      </w:r>
      <w:r>
        <w:rPr>
          <w:sz w:val="24"/>
        </w:rPr>
        <w:t>and</w:t>
      </w:r>
      <w:r>
        <w:rPr>
          <w:spacing w:val="-3"/>
          <w:sz w:val="24"/>
        </w:rPr>
        <w:t xml:space="preserve"> </w:t>
      </w:r>
      <w:r>
        <w:rPr>
          <w:sz w:val="24"/>
        </w:rPr>
        <w:t>staff</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university</w:t>
      </w:r>
      <w:r>
        <w:rPr>
          <w:spacing w:val="-3"/>
          <w:sz w:val="24"/>
        </w:rPr>
        <w:t xml:space="preserve"> </w:t>
      </w:r>
      <w:r>
        <w:rPr>
          <w:sz w:val="24"/>
        </w:rPr>
        <w:t>and</w:t>
      </w:r>
      <w:r>
        <w:rPr>
          <w:spacing w:val="-3"/>
          <w:sz w:val="24"/>
        </w:rPr>
        <w:t xml:space="preserve"> </w:t>
      </w:r>
      <w:r>
        <w:rPr>
          <w:sz w:val="24"/>
        </w:rPr>
        <w:t>representatives</w:t>
      </w:r>
      <w:r>
        <w:rPr>
          <w:spacing w:val="-3"/>
          <w:sz w:val="24"/>
        </w:rPr>
        <w:t xml:space="preserve"> </w:t>
      </w:r>
      <w:r>
        <w:rPr>
          <w:sz w:val="24"/>
        </w:rPr>
        <w:t>of</w:t>
      </w:r>
      <w:r>
        <w:rPr>
          <w:spacing w:val="-3"/>
          <w:sz w:val="24"/>
        </w:rPr>
        <w:t xml:space="preserve"> </w:t>
      </w:r>
      <w:r>
        <w:rPr>
          <w:sz w:val="24"/>
        </w:rPr>
        <w:t>outside agencies in planning and conducting non-credit educational programs sponsored by the university, and units thereof, for external organizations, professional groups, and</w:t>
      </w:r>
    </w:p>
    <w:p w14:paraId="112DAA61" w14:textId="77777777" w:rsidR="00A3475A" w:rsidRDefault="00963485">
      <w:pPr>
        <w:pStyle w:val="BodyText"/>
        <w:ind w:left="120"/>
      </w:pPr>
      <w:r>
        <w:t>other</w:t>
      </w:r>
      <w:r>
        <w:rPr>
          <w:spacing w:val="-4"/>
        </w:rPr>
        <w:t xml:space="preserve"> </w:t>
      </w:r>
      <w:r>
        <w:t>audiences.</w:t>
      </w:r>
      <w:r>
        <w:rPr>
          <w:spacing w:val="-4"/>
        </w:rPr>
        <w:t xml:space="preserve"> </w:t>
      </w:r>
      <w:r>
        <w:t>Such</w:t>
      </w:r>
      <w:r>
        <w:rPr>
          <w:spacing w:val="-4"/>
        </w:rPr>
        <w:t xml:space="preserve"> </w:t>
      </w:r>
      <w:r>
        <w:t>programs</w:t>
      </w:r>
      <w:r>
        <w:rPr>
          <w:spacing w:val="-4"/>
        </w:rPr>
        <w:t xml:space="preserve"> </w:t>
      </w:r>
      <w:r>
        <w:t>shall</w:t>
      </w:r>
      <w:r>
        <w:rPr>
          <w:spacing w:val="-4"/>
        </w:rPr>
        <w:t xml:space="preserve"> </w:t>
      </w:r>
      <w:r>
        <w:t>include</w:t>
      </w:r>
      <w:r>
        <w:rPr>
          <w:spacing w:val="-4"/>
        </w:rPr>
        <w:t xml:space="preserve"> </w:t>
      </w:r>
      <w:r>
        <w:t>conferences,</w:t>
      </w:r>
      <w:r>
        <w:rPr>
          <w:spacing w:val="-5"/>
        </w:rPr>
        <w:t xml:space="preserve"> </w:t>
      </w:r>
      <w:r>
        <w:t>short</w:t>
      </w:r>
      <w:r>
        <w:rPr>
          <w:spacing w:val="-5"/>
        </w:rPr>
        <w:t xml:space="preserve"> </w:t>
      </w:r>
      <w:r>
        <w:t>courses,</w:t>
      </w:r>
      <w:r>
        <w:rPr>
          <w:spacing w:val="-5"/>
        </w:rPr>
        <w:t xml:space="preserve"> </w:t>
      </w:r>
      <w:r>
        <w:t>workshops, seminars, and special training programs.</w:t>
      </w:r>
    </w:p>
    <w:p w14:paraId="1FEE0F6D" w14:textId="77777777" w:rsidR="00A3475A" w:rsidRDefault="00963485">
      <w:pPr>
        <w:pStyle w:val="ListParagraph"/>
        <w:numPr>
          <w:ilvl w:val="1"/>
          <w:numId w:val="1"/>
        </w:numPr>
        <w:tabs>
          <w:tab w:val="left" w:pos="447"/>
        </w:tabs>
        <w:ind w:right="691" w:firstLine="0"/>
        <w:rPr>
          <w:sz w:val="24"/>
        </w:rPr>
      </w:pPr>
      <w:r>
        <w:rPr>
          <w:sz w:val="24"/>
        </w:rPr>
        <w:t>Jointly approve and manage with the appropriate academic unit all non-credit continuing</w:t>
      </w:r>
      <w:r>
        <w:rPr>
          <w:spacing w:val="-3"/>
          <w:sz w:val="24"/>
        </w:rPr>
        <w:t xml:space="preserve"> </w:t>
      </w:r>
      <w:r>
        <w:rPr>
          <w:sz w:val="24"/>
        </w:rPr>
        <w:t>education</w:t>
      </w:r>
      <w:r>
        <w:rPr>
          <w:spacing w:val="-3"/>
          <w:sz w:val="24"/>
        </w:rPr>
        <w:t xml:space="preserve"> </w:t>
      </w:r>
      <w:r>
        <w:rPr>
          <w:sz w:val="24"/>
        </w:rPr>
        <w:t>activities</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university,</w:t>
      </w:r>
      <w:r>
        <w:rPr>
          <w:spacing w:val="-4"/>
          <w:sz w:val="24"/>
        </w:rPr>
        <w:t xml:space="preserve"> </w:t>
      </w:r>
      <w:r>
        <w:rPr>
          <w:sz w:val="24"/>
        </w:rPr>
        <w:t>except</w:t>
      </w:r>
      <w:r>
        <w:rPr>
          <w:spacing w:val="-4"/>
          <w:sz w:val="24"/>
        </w:rPr>
        <w:t xml:space="preserve"> </w:t>
      </w:r>
      <w:r>
        <w:rPr>
          <w:sz w:val="24"/>
        </w:rPr>
        <w:t>those</w:t>
      </w:r>
      <w:r>
        <w:rPr>
          <w:spacing w:val="-4"/>
          <w:sz w:val="24"/>
        </w:rPr>
        <w:t xml:space="preserve"> </w:t>
      </w:r>
      <w:r>
        <w:rPr>
          <w:sz w:val="24"/>
        </w:rPr>
        <w:t>generated</w:t>
      </w:r>
      <w:r>
        <w:rPr>
          <w:spacing w:val="-4"/>
          <w:sz w:val="24"/>
        </w:rPr>
        <w:t xml:space="preserve"> </w:t>
      </w:r>
      <w:r>
        <w:rPr>
          <w:sz w:val="24"/>
        </w:rPr>
        <w:t>through</w:t>
      </w:r>
      <w:r>
        <w:rPr>
          <w:spacing w:val="-4"/>
          <w:sz w:val="24"/>
        </w:rPr>
        <w:t xml:space="preserve"> </w:t>
      </w:r>
      <w:r>
        <w:rPr>
          <w:sz w:val="24"/>
        </w:rPr>
        <w:t>the university’s sponsored centers and institutes.</w:t>
      </w:r>
    </w:p>
    <w:p w14:paraId="0AD28751" w14:textId="77777777" w:rsidR="00A3475A" w:rsidRDefault="00963485">
      <w:pPr>
        <w:pStyle w:val="ListParagraph"/>
        <w:numPr>
          <w:ilvl w:val="1"/>
          <w:numId w:val="1"/>
        </w:numPr>
        <w:tabs>
          <w:tab w:val="left" w:pos="461"/>
        </w:tabs>
        <w:ind w:right="832" w:firstLine="0"/>
        <w:rPr>
          <w:sz w:val="24"/>
        </w:rPr>
      </w:pPr>
      <w:r>
        <w:rPr>
          <w:sz w:val="24"/>
        </w:rPr>
        <w:t>Recommend,</w:t>
      </w:r>
      <w:r>
        <w:rPr>
          <w:spacing w:val="-5"/>
          <w:sz w:val="24"/>
        </w:rPr>
        <w:t xml:space="preserve"> </w:t>
      </w:r>
      <w:r>
        <w:rPr>
          <w:sz w:val="24"/>
        </w:rPr>
        <w:t>implement,</w:t>
      </w:r>
      <w:r>
        <w:rPr>
          <w:spacing w:val="-5"/>
          <w:sz w:val="24"/>
        </w:rPr>
        <w:t xml:space="preserve"> </w:t>
      </w:r>
      <w:r>
        <w:rPr>
          <w:sz w:val="24"/>
        </w:rPr>
        <w:t>and</w:t>
      </w:r>
      <w:r>
        <w:rPr>
          <w:spacing w:val="-5"/>
          <w:sz w:val="24"/>
        </w:rPr>
        <w:t xml:space="preserve"> </w:t>
      </w:r>
      <w:r>
        <w:rPr>
          <w:sz w:val="24"/>
        </w:rPr>
        <w:t>monitor</w:t>
      </w:r>
      <w:r>
        <w:rPr>
          <w:spacing w:val="-5"/>
          <w:sz w:val="24"/>
        </w:rPr>
        <w:t xml:space="preserve"> </w:t>
      </w:r>
      <w:r>
        <w:rPr>
          <w:sz w:val="24"/>
        </w:rPr>
        <w:t>the</w:t>
      </w:r>
      <w:r>
        <w:rPr>
          <w:spacing w:val="-5"/>
          <w:sz w:val="24"/>
        </w:rPr>
        <w:t xml:space="preserve"> </w:t>
      </w:r>
      <w:r>
        <w:rPr>
          <w:sz w:val="24"/>
        </w:rPr>
        <w:t>policies</w:t>
      </w:r>
      <w:r>
        <w:rPr>
          <w:spacing w:val="-5"/>
          <w:sz w:val="24"/>
        </w:rPr>
        <w:t xml:space="preserve"> </w:t>
      </w:r>
      <w:r>
        <w:rPr>
          <w:sz w:val="24"/>
        </w:rPr>
        <w:t>and</w:t>
      </w:r>
      <w:r>
        <w:rPr>
          <w:spacing w:val="-5"/>
          <w:sz w:val="24"/>
        </w:rPr>
        <w:t xml:space="preserve"> </w:t>
      </w:r>
      <w:r>
        <w:rPr>
          <w:sz w:val="24"/>
        </w:rPr>
        <w:t>procedures</w:t>
      </w:r>
      <w:r>
        <w:rPr>
          <w:spacing w:val="-5"/>
          <w:sz w:val="24"/>
        </w:rPr>
        <w:t xml:space="preserve"> </w:t>
      </w:r>
      <w:r>
        <w:rPr>
          <w:sz w:val="24"/>
        </w:rPr>
        <w:t>necessary</w:t>
      </w:r>
      <w:r>
        <w:rPr>
          <w:spacing w:val="-5"/>
          <w:sz w:val="24"/>
        </w:rPr>
        <w:t xml:space="preserve"> </w:t>
      </w:r>
      <w:r>
        <w:rPr>
          <w:sz w:val="24"/>
        </w:rPr>
        <w:t>to conduct off-campus credit courses and non-credit continuing education activities.</w:t>
      </w:r>
    </w:p>
    <w:p w14:paraId="499DE32D" w14:textId="77777777" w:rsidR="00A3475A" w:rsidRDefault="00963485">
      <w:pPr>
        <w:pStyle w:val="ListParagraph"/>
        <w:numPr>
          <w:ilvl w:val="1"/>
          <w:numId w:val="1"/>
        </w:numPr>
        <w:tabs>
          <w:tab w:val="left" w:pos="447"/>
        </w:tabs>
        <w:ind w:left="119" w:right="513" w:firstLine="0"/>
        <w:rPr>
          <w:sz w:val="24"/>
        </w:rPr>
      </w:pPr>
      <w:r>
        <w:rPr>
          <w:sz w:val="24"/>
        </w:rPr>
        <w:t>Maintain</w:t>
      </w:r>
      <w:r>
        <w:rPr>
          <w:spacing w:val="-3"/>
          <w:sz w:val="24"/>
        </w:rPr>
        <w:t xml:space="preserve"> </w:t>
      </w:r>
      <w:r>
        <w:rPr>
          <w:sz w:val="24"/>
        </w:rPr>
        <w:t>a</w:t>
      </w:r>
      <w:r>
        <w:rPr>
          <w:spacing w:val="-3"/>
          <w:sz w:val="24"/>
        </w:rPr>
        <w:t xml:space="preserve"> </w:t>
      </w:r>
      <w:r>
        <w:rPr>
          <w:sz w:val="24"/>
        </w:rPr>
        <w:t>central</w:t>
      </w:r>
      <w:r>
        <w:rPr>
          <w:spacing w:val="-3"/>
          <w:sz w:val="24"/>
        </w:rPr>
        <w:t xml:space="preserve"> </w:t>
      </w:r>
      <w:r>
        <w:rPr>
          <w:sz w:val="24"/>
        </w:rPr>
        <w:t>directory</w:t>
      </w:r>
      <w:r>
        <w:rPr>
          <w:spacing w:val="-4"/>
          <w:sz w:val="24"/>
        </w:rPr>
        <w:t xml:space="preserve"> </w:t>
      </w:r>
      <w:r>
        <w:rPr>
          <w:sz w:val="24"/>
        </w:rPr>
        <w:t>of</w:t>
      </w:r>
      <w:r>
        <w:rPr>
          <w:spacing w:val="-4"/>
          <w:sz w:val="24"/>
        </w:rPr>
        <w:t xml:space="preserve"> </w:t>
      </w:r>
      <w:r>
        <w:rPr>
          <w:sz w:val="24"/>
        </w:rPr>
        <w:t>all</w:t>
      </w:r>
      <w:r>
        <w:rPr>
          <w:spacing w:val="-4"/>
          <w:sz w:val="24"/>
        </w:rPr>
        <w:t xml:space="preserve"> </w:t>
      </w:r>
      <w:r>
        <w:rPr>
          <w:sz w:val="24"/>
        </w:rPr>
        <w:t>non-credit</w:t>
      </w:r>
      <w:r>
        <w:rPr>
          <w:spacing w:val="-4"/>
          <w:sz w:val="24"/>
        </w:rPr>
        <w:t xml:space="preserve"> </w:t>
      </w:r>
      <w:r>
        <w:rPr>
          <w:sz w:val="24"/>
        </w:rPr>
        <w:t>continuing</w:t>
      </w:r>
      <w:r>
        <w:rPr>
          <w:spacing w:val="-4"/>
          <w:sz w:val="24"/>
        </w:rPr>
        <w:t xml:space="preserve"> </w:t>
      </w:r>
      <w:r>
        <w:rPr>
          <w:sz w:val="24"/>
        </w:rPr>
        <w:t>education</w:t>
      </w:r>
      <w:r>
        <w:rPr>
          <w:spacing w:val="-5"/>
          <w:sz w:val="24"/>
        </w:rPr>
        <w:t xml:space="preserve"> </w:t>
      </w:r>
      <w:r>
        <w:rPr>
          <w:sz w:val="24"/>
        </w:rPr>
        <w:t>activities</w:t>
      </w:r>
      <w:r>
        <w:rPr>
          <w:spacing w:val="-3"/>
          <w:sz w:val="24"/>
        </w:rPr>
        <w:t xml:space="preserve"> </w:t>
      </w:r>
      <w:r>
        <w:rPr>
          <w:sz w:val="24"/>
        </w:rPr>
        <w:t>of</w:t>
      </w:r>
      <w:r>
        <w:rPr>
          <w:spacing w:val="-3"/>
          <w:sz w:val="24"/>
        </w:rPr>
        <w:t xml:space="preserve"> </w:t>
      </w:r>
      <w:r>
        <w:rPr>
          <w:sz w:val="24"/>
        </w:rPr>
        <w:t>the university, including those generated through sponsored centers and institutes.</w:t>
      </w:r>
    </w:p>
    <w:p w14:paraId="49210A64" w14:textId="77777777" w:rsidR="00A3475A" w:rsidRDefault="00963485">
      <w:pPr>
        <w:pStyle w:val="ListParagraph"/>
        <w:numPr>
          <w:ilvl w:val="0"/>
          <w:numId w:val="1"/>
        </w:numPr>
        <w:tabs>
          <w:tab w:val="left" w:pos="460"/>
        </w:tabs>
        <w:ind w:left="119" w:right="780" w:firstLine="0"/>
        <w:rPr>
          <w:sz w:val="24"/>
        </w:rPr>
      </w:pPr>
      <w:r>
        <w:rPr>
          <w:sz w:val="24"/>
        </w:rPr>
        <w:t>Information</w:t>
      </w:r>
      <w:r>
        <w:rPr>
          <w:spacing w:val="-4"/>
          <w:sz w:val="24"/>
        </w:rPr>
        <w:t xml:space="preserve"> </w:t>
      </w:r>
      <w:r>
        <w:rPr>
          <w:sz w:val="24"/>
        </w:rPr>
        <w:t>on</w:t>
      </w:r>
      <w:r>
        <w:rPr>
          <w:spacing w:val="-4"/>
          <w:sz w:val="24"/>
        </w:rPr>
        <w:t xml:space="preserve"> </w:t>
      </w:r>
      <w:r>
        <w:rPr>
          <w:sz w:val="24"/>
        </w:rPr>
        <w:t>both</w:t>
      </w:r>
      <w:r>
        <w:rPr>
          <w:spacing w:val="-4"/>
          <w:sz w:val="24"/>
        </w:rPr>
        <w:t xml:space="preserve"> </w:t>
      </w:r>
      <w:r>
        <w:rPr>
          <w:sz w:val="24"/>
        </w:rPr>
        <w:t>credit</w:t>
      </w:r>
      <w:r>
        <w:rPr>
          <w:spacing w:val="-4"/>
          <w:sz w:val="24"/>
        </w:rPr>
        <w:t xml:space="preserve"> </w:t>
      </w:r>
      <w:r>
        <w:rPr>
          <w:sz w:val="24"/>
        </w:rPr>
        <w:t>and</w:t>
      </w:r>
      <w:r>
        <w:rPr>
          <w:spacing w:val="-4"/>
          <w:sz w:val="24"/>
        </w:rPr>
        <w:t xml:space="preserve"> </w:t>
      </w:r>
      <w:r>
        <w:rPr>
          <w:sz w:val="24"/>
        </w:rPr>
        <w:t>non-credit</w:t>
      </w:r>
      <w:r>
        <w:rPr>
          <w:spacing w:val="-4"/>
          <w:sz w:val="24"/>
        </w:rPr>
        <w:t xml:space="preserve"> </w:t>
      </w:r>
      <w:r>
        <w:rPr>
          <w:sz w:val="24"/>
        </w:rPr>
        <w:t>programs</w:t>
      </w:r>
      <w:r>
        <w:rPr>
          <w:spacing w:val="-4"/>
          <w:sz w:val="24"/>
        </w:rPr>
        <w:t xml:space="preserve"> </w:t>
      </w:r>
      <w:r>
        <w:rPr>
          <w:sz w:val="24"/>
        </w:rPr>
        <w:t>may</w:t>
      </w:r>
      <w:r>
        <w:rPr>
          <w:spacing w:val="-3"/>
          <w:sz w:val="24"/>
        </w:rPr>
        <w:t xml:space="preserve"> </w:t>
      </w:r>
      <w:r>
        <w:rPr>
          <w:sz w:val="24"/>
        </w:rPr>
        <w:t>be</w:t>
      </w:r>
      <w:r>
        <w:rPr>
          <w:spacing w:val="-4"/>
          <w:sz w:val="24"/>
        </w:rPr>
        <w:t xml:space="preserve"> </w:t>
      </w:r>
      <w:r>
        <w:rPr>
          <w:sz w:val="24"/>
        </w:rPr>
        <w:t>obtained</w:t>
      </w:r>
      <w:r>
        <w:rPr>
          <w:spacing w:val="-4"/>
          <w:sz w:val="24"/>
        </w:rPr>
        <w:t xml:space="preserve"> </w:t>
      </w:r>
      <w:r>
        <w:rPr>
          <w:sz w:val="24"/>
        </w:rPr>
        <w:t>by</w:t>
      </w:r>
      <w:r>
        <w:rPr>
          <w:spacing w:val="-4"/>
          <w:sz w:val="24"/>
        </w:rPr>
        <w:t xml:space="preserve"> </w:t>
      </w:r>
      <w:r>
        <w:rPr>
          <w:sz w:val="24"/>
        </w:rPr>
        <w:t xml:space="preserve">calling </w:t>
      </w:r>
      <w:r>
        <w:rPr>
          <w:spacing w:val="-2"/>
          <w:sz w:val="24"/>
        </w:rPr>
        <w:t>(904)646-2690.</w:t>
      </w:r>
    </w:p>
    <w:p w14:paraId="13987E64" w14:textId="77777777" w:rsidR="00A3475A" w:rsidRDefault="00A3475A">
      <w:pPr>
        <w:pStyle w:val="BodyText"/>
      </w:pPr>
    </w:p>
    <w:p w14:paraId="5C35708F" w14:textId="77777777" w:rsidR="00A3475A" w:rsidRDefault="00963485">
      <w:pPr>
        <w:spacing w:before="1"/>
        <w:ind w:left="119"/>
        <w:rPr>
          <w:i/>
          <w:sz w:val="24"/>
        </w:rPr>
      </w:pPr>
      <w:r>
        <w:rPr>
          <w:i/>
          <w:sz w:val="24"/>
        </w:rPr>
        <w:t>Specific</w:t>
      </w:r>
      <w:r>
        <w:rPr>
          <w:i/>
          <w:spacing w:val="-6"/>
          <w:sz w:val="24"/>
        </w:rPr>
        <w:t xml:space="preserve"> </w:t>
      </w:r>
      <w:r>
        <w:rPr>
          <w:i/>
          <w:sz w:val="24"/>
        </w:rPr>
        <w:t>Authority</w:t>
      </w:r>
      <w:r>
        <w:rPr>
          <w:i/>
          <w:spacing w:val="-6"/>
          <w:sz w:val="24"/>
        </w:rPr>
        <w:t xml:space="preserve"> </w:t>
      </w:r>
      <w:r>
        <w:rPr>
          <w:i/>
          <w:sz w:val="24"/>
        </w:rPr>
        <w:t>120.53(1)(a),</w:t>
      </w:r>
      <w:r>
        <w:rPr>
          <w:i/>
          <w:spacing w:val="-6"/>
          <w:sz w:val="24"/>
        </w:rPr>
        <w:t xml:space="preserve"> </w:t>
      </w:r>
      <w:r>
        <w:rPr>
          <w:i/>
          <w:sz w:val="24"/>
        </w:rPr>
        <w:t>240.227(1)</w:t>
      </w:r>
      <w:r>
        <w:rPr>
          <w:i/>
          <w:spacing w:val="-7"/>
          <w:sz w:val="24"/>
        </w:rPr>
        <w:t xml:space="preserve"> </w:t>
      </w:r>
      <w:r>
        <w:rPr>
          <w:i/>
          <w:sz w:val="24"/>
        </w:rPr>
        <w:t>FS.</w:t>
      </w:r>
      <w:r>
        <w:rPr>
          <w:i/>
          <w:spacing w:val="-6"/>
          <w:sz w:val="24"/>
        </w:rPr>
        <w:t xml:space="preserve"> </w:t>
      </w:r>
      <w:r>
        <w:rPr>
          <w:i/>
          <w:sz w:val="24"/>
        </w:rPr>
        <w:t>Law</w:t>
      </w:r>
      <w:r>
        <w:rPr>
          <w:i/>
          <w:spacing w:val="-6"/>
          <w:sz w:val="24"/>
        </w:rPr>
        <w:t xml:space="preserve"> </w:t>
      </w:r>
      <w:r>
        <w:rPr>
          <w:i/>
          <w:sz w:val="24"/>
        </w:rPr>
        <w:t>Implemented</w:t>
      </w:r>
      <w:r>
        <w:rPr>
          <w:i/>
          <w:spacing w:val="-6"/>
          <w:sz w:val="24"/>
        </w:rPr>
        <w:t xml:space="preserve"> </w:t>
      </w:r>
      <w:r>
        <w:rPr>
          <w:i/>
          <w:sz w:val="24"/>
        </w:rPr>
        <w:t>120.53(1)(a), 240.227(11) FS. History–New 6-23-85, Formerly 6C9-2.05.</w:t>
      </w:r>
    </w:p>
    <w:sectPr w:rsidR="00A3475A">
      <w:pgSz w:w="12240" w:h="15840"/>
      <w:pgMar w:top="1360" w:right="170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65AAD"/>
    <w:multiLevelType w:val="hybridMultilevel"/>
    <w:tmpl w:val="E5F68A30"/>
    <w:lvl w:ilvl="0" w:tplc="BF3AB382">
      <w:start w:val="1"/>
      <w:numFmt w:val="decimal"/>
      <w:lvlText w:val="(%1)"/>
      <w:lvlJc w:val="left"/>
      <w:pPr>
        <w:ind w:left="120" w:hanging="340"/>
      </w:pPr>
      <w:rPr>
        <w:rFonts w:ascii="Times New Roman" w:eastAsia="Times New Roman" w:hAnsi="Times New Roman" w:cs="Times New Roman" w:hint="default"/>
        <w:b w:val="0"/>
        <w:bCs w:val="0"/>
        <w:i w:val="0"/>
        <w:iCs w:val="0"/>
        <w:w w:val="99"/>
        <w:sz w:val="24"/>
        <w:szCs w:val="24"/>
        <w:lang w:val="en-US" w:eastAsia="en-US" w:bidi="ar-SA"/>
      </w:rPr>
    </w:lvl>
    <w:lvl w:ilvl="1" w:tplc="27D443A2">
      <w:start w:val="1"/>
      <w:numFmt w:val="lowerLetter"/>
      <w:lvlText w:val="(%2)"/>
      <w:lvlJc w:val="left"/>
      <w:pPr>
        <w:ind w:left="120" w:hanging="327"/>
      </w:pPr>
      <w:rPr>
        <w:rFonts w:ascii="Times New Roman" w:eastAsia="Times New Roman" w:hAnsi="Times New Roman" w:cs="Times New Roman" w:hint="default"/>
        <w:b w:val="0"/>
        <w:bCs w:val="0"/>
        <w:i w:val="0"/>
        <w:iCs w:val="0"/>
        <w:w w:val="99"/>
        <w:sz w:val="24"/>
        <w:szCs w:val="24"/>
        <w:lang w:val="en-US" w:eastAsia="en-US" w:bidi="ar-SA"/>
      </w:rPr>
    </w:lvl>
    <w:lvl w:ilvl="2" w:tplc="FDA8BE62">
      <w:numFmt w:val="bullet"/>
      <w:lvlText w:val="•"/>
      <w:lvlJc w:val="left"/>
      <w:pPr>
        <w:ind w:left="1868" w:hanging="327"/>
      </w:pPr>
      <w:rPr>
        <w:rFonts w:hint="default"/>
        <w:lang w:val="en-US" w:eastAsia="en-US" w:bidi="ar-SA"/>
      </w:rPr>
    </w:lvl>
    <w:lvl w:ilvl="3" w:tplc="5962660C">
      <w:numFmt w:val="bullet"/>
      <w:lvlText w:val="•"/>
      <w:lvlJc w:val="left"/>
      <w:pPr>
        <w:ind w:left="2742" w:hanging="327"/>
      </w:pPr>
      <w:rPr>
        <w:rFonts w:hint="default"/>
        <w:lang w:val="en-US" w:eastAsia="en-US" w:bidi="ar-SA"/>
      </w:rPr>
    </w:lvl>
    <w:lvl w:ilvl="4" w:tplc="54B4D0B0">
      <w:numFmt w:val="bullet"/>
      <w:lvlText w:val="•"/>
      <w:lvlJc w:val="left"/>
      <w:pPr>
        <w:ind w:left="3616" w:hanging="327"/>
      </w:pPr>
      <w:rPr>
        <w:rFonts w:hint="default"/>
        <w:lang w:val="en-US" w:eastAsia="en-US" w:bidi="ar-SA"/>
      </w:rPr>
    </w:lvl>
    <w:lvl w:ilvl="5" w:tplc="A39C49F0">
      <w:numFmt w:val="bullet"/>
      <w:lvlText w:val="•"/>
      <w:lvlJc w:val="left"/>
      <w:pPr>
        <w:ind w:left="4490" w:hanging="327"/>
      </w:pPr>
      <w:rPr>
        <w:rFonts w:hint="default"/>
        <w:lang w:val="en-US" w:eastAsia="en-US" w:bidi="ar-SA"/>
      </w:rPr>
    </w:lvl>
    <w:lvl w:ilvl="6" w:tplc="F718F8C8">
      <w:numFmt w:val="bullet"/>
      <w:lvlText w:val="•"/>
      <w:lvlJc w:val="left"/>
      <w:pPr>
        <w:ind w:left="5364" w:hanging="327"/>
      </w:pPr>
      <w:rPr>
        <w:rFonts w:hint="default"/>
        <w:lang w:val="en-US" w:eastAsia="en-US" w:bidi="ar-SA"/>
      </w:rPr>
    </w:lvl>
    <w:lvl w:ilvl="7" w:tplc="95764B76">
      <w:numFmt w:val="bullet"/>
      <w:lvlText w:val="•"/>
      <w:lvlJc w:val="left"/>
      <w:pPr>
        <w:ind w:left="6238" w:hanging="327"/>
      </w:pPr>
      <w:rPr>
        <w:rFonts w:hint="default"/>
        <w:lang w:val="en-US" w:eastAsia="en-US" w:bidi="ar-SA"/>
      </w:rPr>
    </w:lvl>
    <w:lvl w:ilvl="8" w:tplc="66F0A4FE">
      <w:numFmt w:val="bullet"/>
      <w:lvlText w:val="•"/>
      <w:lvlJc w:val="left"/>
      <w:pPr>
        <w:ind w:left="7112" w:hanging="32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EwABImBgaGBuaWJko6SsGpxcWZ+XkgBYa1AMa7BhosAAAA"/>
  </w:docVars>
  <w:rsids>
    <w:rsidRoot w:val="00A3475A"/>
    <w:rsid w:val="0015072F"/>
    <w:rsid w:val="00963485"/>
    <w:rsid w:val="00A34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82D44"/>
  <w15:docId w15:val="{B9F27C2F-BC4D-4044-9DE8-40411993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15072F"/>
    <w:pPr>
      <w:spacing w:before="79"/>
      <w:ind w:left="2604" w:right="2585"/>
      <w:jc w:val="center"/>
      <w:outlineLvl w:val="0"/>
    </w:pPr>
    <w:rPr>
      <w:rFonts w:ascii="Arial"/>
      <w:b/>
    </w:rPr>
  </w:style>
  <w:style w:type="paragraph" w:styleId="Heading2">
    <w:name w:val="heading 2"/>
    <w:basedOn w:val="Normal"/>
    <w:next w:val="Normal"/>
    <w:link w:val="Heading2Char"/>
    <w:uiPriority w:val="9"/>
    <w:unhideWhenUsed/>
    <w:qFormat/>
    <w:rsid w:val="0015072F"/>
    <w:pPr>
      <w:spacing w:line="252" w:lineRule="exact"/>
      <w:ind w:left="119"/>
      <w:outlineLvl w:val="1"/>
    </w:pPr>
    <w:rPr>
      <w:rFonts w:asci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 w:right="161"/>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15072F"/>
    <w:rPr>
      <w:rFonts w:ascii="Arial" w:eastAsia="Times New Roman" w:hAnsi="Times New Roman" w:cs="Times New Roman"/>
      <w:b/>
    </w:rPr>
  </w:style>
  <w:style w:type="character" w:customStyle="1" w:styleId="Heading2Char">
    <w:name w:val="Heading 2 Char"/>
    <w:basedOn w:val="DefaultParagraphFont"/>
    <w:link w:val="Heading2"/>
    <w:uiPriority w:val="9"/>
    <w:rsid w:val="0015072F"/>
    <w:rPr>
      <w:rFonts w:ascii="Arial" w:eastAsia="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owell@unf.edu"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AA &amp; SA</Division>
    <lx4h xmlns="a8fbf49f-21ba-4487-b1fa-ffc4a5473ca3">
      <UserInfo>
        <DisplayName/>
        <AccountId xsi:nil="true"/>
        <AccountType/>
      </UserInfo>
    </lx4h>
    <Department xmlns="a8fbf49f-21ba-4487-b1fa-ffc4a5473ca3">2006</Department>
    <uq5p xmlns="a8fbf49f-21ba-4487-b1fa-ffc4a5473ca3" xsi:nil="true"/>
    <Document_x0020_Status xmlns="a8fbf49f-21ba-4487-b1fa-ffc4a5473ca3">Certified Regulations</Document_x0020_Status>
  </documentManagement>
</p:properties>
</file>

<file path=customXml/itemProps1.xml><?xml version="1.0" encoding="utf-8"?>
<ds:datastoreItem xmlns:ds="http://schemas.openxmlformats.org/officeDocument/2006/customXml" ds:itemID="{736A01BA-0764-4247-9757-1DA1B7779D24}"/>
</file>

<file path=customXml/itemProps2.xml><?xml version="1.0" encoding="utf-8"?>
<ds:datastoreItem xmlns:ds="http://schemas.openxmlformats.org/officeDocument/2006/customXml" ds:itemID="{786AF2AA-2845-4A61-BCCF-7DD12C8B17F4}"/>
</file>

<file path=customXml/itemProps3.xml><?xml version="1.0" encoding="utf-8"?>
<ds:datastoreItem xmlns:ds="http://schemas.openxmlformats.org/officeDocument/2006/customXml" ds:itemID="{C503B608-3698-4692-A98B-20A204A27840}"/>
</file>

<file path=docProps/app.xml><?xml version="1.0" encoding="utf-8"?>
<Properties xmlns="http://schemas.openxmlformats.org/officeDocument/2006/extended-properties" xmlns:vt="http://schemas.openxmlformats.org/officeDocument/2006/docPropsVTypes">
  <Template>Normal</Template>
  <TotalTime>3</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Network Client</dc:creator>
  <cp:lastModifiedBy>Fieschko, Rachel</cp:lastModifiedBy>
  <cp:revision>3</cp:revision>
  <dcterms:created xsi:type="dcterms:W3CDTF">2022-07-28T13:40:00Z</dcterms:created>
  <dcterms:modified xsi:type="dcterms:W3CDTF">2022-08-12T18:39:00Z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2014-07-21T00:00:00Z</vt:filetime>
  </property>
  <property fmtid="{D5CDD505-2E9C-101B-9397-08002B2CF9AE}" pid="3" name="Creator">
    <vt:lpwstr>Adobe Acrobat Pro 11.0.0</vt:lpwstr>
  </property>
  <property fmtid="{D5CDD505-2E9C-101B-9397-08002B2CF9AE}" pid="4" name="LastSaved">
    <vt:filetime>2022-07-28T00:00:00Z</vt:filetime>
  </property>
  <property fmtid="{D5CDD505-2E9C-101B-9397-08002B2CF9AE}" pid="5" name="Producer">
    <vt:lpwstr>Adobe Acrobat Pro 11.0.0</vt:lpwstr>
  </property>
  <property fmtid="{D5CDD505-2E9C-101B-9397-08002B2CF9AE}" pid="6" name="ContentTypeId">
    <vt:lpwstr>0x010100330B4FFE9BA0204FB96D85A847CFAF2C</vt:lpwstr>
  </property>
</Properties>
</file>