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58DF3" w14:textId="77777777" w:rsidR="00E803BB" w:rsidRDefault="00E803BB" w:rsidP="00E803BB">
      <w:pPr>
        <w:pStyle w:val="Heading1"/>
        <w:rPr>
          <w:noProof/>
        </w:rPr>
      </w:pPr>
      <w:r>
        <w:rPr>
          <w:noProof/>
        </w:rPr>
        <w:t>Attendance</w:t>
      </w:r>
    </w:p>
    <w:p w14:paraId="493722F4" w14:textId="3CB989EE" w:rsidR="00E803BB" w:rsidRDefault="00E803BB" w:rsidP="00E803BB">
      <w:pPr>
        <w:pStyle w:val="Heading2"/>
        <w:numPr>
          <w:ilvl w:val="0"/>
          <w:numId w:val="0"/>
        </w:numPr>
        <w:ind w:left="720"/>
      </w:pPr>
      <w:r>
        <w:t>Trustees Present</w:t>
      </w:r>
      <w:r w:rsidR="00B91AC6">
        <w:t xml:space="preserve">: </w:t>
      </w:r>
    </w:p>
    <w:p w14:paraId="7A5B9DC1" w14:textId="0858547B" w:rsidR="00CA0813" w:rsidRPr="00CA0813" w:rsidRDefault="00CA0813" w:rsidP="00CA0813">
      <w:pPr>
        <w:ind w:left="720"/>
        <w:rPr>
          <w:rFonts w:eastAsia="Calibri"/>
        </w:rPr>
      </w:pPr>
      <w:r>
        <w:rPr>
          <w:rFonts w:eastAsia="Calibri"/>
        </w:rPr>
        <w:t xml:space="preserve">Steve Moore (ex officio), </w:t>
      </w:r>
      <w:r w:rsidR="00B400B2">
        <w:rPr>
          <w:rFonts w:eastAsia="Calibri"/>
        </w:rPr>
        <w:t xml:space="preserve">Dr. </w:t>
      </w:r>
      <w:r>
        <w:rPr>
          <w:rFonts w:eastAsia="Calibri"/>
        </w:rPr>
        <w:t xml:space="preserve">James Beasley, Jack Boyle, Jill Davis, Jay Demetree, Amelia Dyal, John Gol, </w:t>
      </w:r>
      <w:r w:rsidR="000C3A63">
        <w:rPr>
          <w:rFonts w:eastAsia="Calibri"/>
        </w:rPr>
        <w:t>And</w:t>
      </w:r>
      <w:r>
        <w:rPr>
          <w:rFonts w:eastAsia="Calibri"/>
        </w:rPr>
        <w:t>rew Hudson (virtual), Allison Korman Shelton</w:t>
      </w:r>
      <w:r w:rsidR="00511958">
        <w:rPr>
          <w:rFonts w:eastAsia="Calibri"/>
        </w:rPr>
        <w:t>,</w:t>
      </w:r>
      <w:r w:rsidR="00511958" w:rsidRPr="00511958">
        <w:rPr>
          <w:rFonts w:eastAsia="Calibri"/>
        </w:rPr>
        <w:t xml:space="preserve"> </w:t>
      </w:r>
      <w:r w:rsidR="00511958">
        <w:rPr>
          <w:rFonts w:eastAsia="Calibri"/>
        </w:rPr>
        <w:t>Chris Lazzara</w:t>
      </w:r>
      <w:r>
        <w:rPr>
          <w:rFonts w:eastAsia="Calibri"/>
        </w:rPr>
        <w:t xml:space="preserve">, </w:t>
      </w:r>
      <w:r w:rsidR="000C3A63">
        <w:rPr>
          <w:rFonts w:eastAsia="Calibri"/>
        </w:rPr>
        <w:t>Nik Patel, Dan Skinner</w:t>
      </w:r>
    </w:p>
    <w:p w14:paraId="57AC18FC" w14:textId="44B39A77" w:rsidR="00E803BB" w:rsidRDefault="00E803BB" w:rsidP="00E803BB">
      <w:pPr>
        <w:pStyle w:val="Heading2"/>
        <w:numPr>
          <w:ilvl w:val="0"/>
          <w:numId w:val="0"/>
        </w:numPr>
        <w:ind w:left="720"/>
      </w:pPr>
      <w:r>
        <w:t>Trustees Absent</w:t>
      </w:r>
      <w:r w:rsidR="00CA0813">
        <w:t xml:space="preserve">: </w:t>
      </w:r>
    </w:p>
    <w:p w14:paraId="756044A0" w14:textId="44F4D443" w:rsidR="00CA0813" w:rsidRPr="00CA0813" w:rsidRDefault="00CA0813" w:rsidP="00CA0813">
      <w:pPr>
        <w:rPr>
          <w:rFonts w:eastAsia="Calibri"/>
        </w:rPr>
      </w:pPr>
      <w:r>
        <w:rPr>
          <w:rFonts w:eastAsia="Calibri"/>
        </w:rPr>
        <w:tab/>
      </w:r>
      <w:r w:rsidR="00B400B2">
        <w:rPr>
          <w:rFonts w:eastAsia="Calibri"/>
        </w:rPr>
        <w:t xml:space="preserve">Dr. </w:t>
      </w:r>
      <w:r>
        <w:rPr>
          <w:rFonts w:eastAsia="Calibri"/>
        </w:rPr>
        <w:t>Michael Mayo</w:t>
      </w:r>
    </w:p>
    <w:p w14:paraId="65FCC6FA" w14:textId="38551FE6" w:rsidR="00A77B3E" w:rsidRDefault="00E803BB" w:rsidP="00E803BB">
      <w:pPr>
        <w:pStyle w:val="Heading1"/>
        <w:rPr>
          <w:noProof/>
        </w:rPr>
      </w:pPr>
      <w:r>
        <w:rPr>
          <w:noProof/>
        </w:rPr>
        <w:t>Minutes</w:t>
      </w:r>
    </w:p>
    <w:p w14:paraId="65FCC6FD" w14:textId="314F0A3A" w:rsidR="00A77B3E" w:rsidRDefault="006D6BBF" w:rsidP="00E803BB">
      <w:pPr>
        <w:pStyle w:val="Heading2"/>
      </w:pPr>
      <w:r>
        <w:t>Call to Order</w:t>
      </w:r>
    </w:p>
    <w:p w14:paraId="0C08E559" w14:textId="3E7CF7BA" w:rsidR="00B86329" w:rsidRPr="00B86329" w:rsidRDefault="00B86329" w:rsidP="00B86329">
      <w:pPr>
        <w:rPr>
          <w:rFonts w:eastAsia="Calibri"/>
        </w:rPr>
      </w:pPr>
      <w:r>
        <w:rPr>
          <w:rFonts w:eastAsia="Calibri"/>
        </w:rPr>
        <w:t>Chair Moore called the meeting to order at 9 AM.</w:t>
      </w:r>
    </w:p>
    <w:p w14:paraId="65FCC6FE" w14:textId="4189DF7A" w:rsidR="00A77B3E" w:rsidRDefault="006D6BBF" w:rsidP="00E803BB">
      <w:pPr>
        <w:pStyle w:val="Heading2"/>
      </w:pPr>
      <w:r>
        <w:t>Roll Call</w:t>
      </w:r>
    </w:p>
    <w:p w14:paraId="1EC87DFA" w14:textId="1F546333" w:rsidR="00B86329" w:rsidRPr="00B86329" w:rsidRDefault="00B86329" w:rsidP="00B86329">
      <w:pPr>
        <w:rPr>
          <w:rFonts w:eastAsia="Calibri"/>
        </w:rPr>
      </w:pPr>
      <w:r>
        <w:rPr>
          <w:rFonts w:eastAsia="Calibri"/>
        </w:rPr>
        <w:t xml:space="preserve">Karen Stone, Vice President and General Counsel, </w:t>
      </w:r>
      <w:r w:rsidR="00B91AC6">
        <w:rPr>
          <w:rFonts w:eastAsia="Calibri"/>
        </w:rPr>
        <w:t>conducted a roll call. Attendance is reflected above.</w:t>
      </w:r>
    </w:p>
    <w:p w14:paraId="65FCC6FF" w14:textId="614F1114" w:rsidR="00A77B3E" w:rsidRDefault="006D6BBF" w:rsidP="00E803BB">
      <w:pPr>
        <w:pStyle w:val="Heading2"/>
      </w:pPr>
      <w:r>
        <w:t>Public Comment</w:t>
      </w:r>
    </w:p>
    <w:p w14:paraId="33643493" w14:textId="59CBEB10" w:rsidR="002E11E5" w:rsidRPr="002E11E5" w:rsidRDefault="002E11E5" w:rsidP="002E11E5">
      <w:pPr>
        <w:rPr>
          <w:rFonts w:eastAsia="Calibri"/>
        </w:rPr>
      </w:pPr>
      <w:r>
        <w:rPr>
          <w:rFonts w:eastAsia="Calibri"/>
        </w:rPr>
        <w:t>There were no requests for public comment.</w:t>
      </w:r>
    </w:p>
    <w:p w14:paraId="2AA80710" w14:textId="329D1B50" w:rsidR="00E803BB" w:rsidRDefault="006D6BBF" w:rsidP="00E803BB">
      <w:pPr>
        <w:pStyle w:val="Heading2"/>
      </w:pPr>
      <w:r>
        <w:t>Chair’s Remarks</w:t>
      </w:r>
    </w:p>
    <w:p w14:paraId="4E42E6CD" w14:textId="77777777" w:rsidR="00B62A79" w:rsidRDefault="002E11E5" w:rsidP="00D52919">
      <w:pPr>
        <w:spacing w:before="120"/>
        <w:rPr>
          <w:rFonts w:eastAsia="Calibri" w:cs="Calibri"/>
          <w:noProof/>
        </w:rPr>
      </w:pPr>
      <w:r>
        <w:rPr>
          <w:rFonts w:eastAsia="Calibri" w:cs="Calibri"/>
          <w:noProof/>
        </w:rPr>
        <w:t xml:space="preserve">Chair </w:t>
      </w:r>
      <w:r w:rsidRPr="00CC0603">
        <w:rPr>
          <w:rFonts w:eastAsia="Calibri"/>
        </w:rPr>
        <w:t>Moore</w:t>
      </w:r>
      <w:r>
        <w:rPr>
          <w:rFonts w:eastAsia="Calibri" w:cs="Calibri"/>
          <w:noProof/>
        </w:rPr>
        <w:t xml:space="preserve"> </w:t>
      </w:r>
      <w:r w:rsidR="001272EC" w:rsidRPr="001272EC">
        <w:rPr>
          <w:rFonts w:eastAsia="Calibri" w:cs="Calibri"/>
          <w:noProof/>
        </w:rPr>
        <w:t xml:space="preserve">welcomed </w:t>
      </w:r>
      <w:r w:rsidR="001272EC">
        <w:rPr>
          <w:rFonts w:eastAsia="Calibri" w:cs="Calibri"/>
          <w:noProof/>
        </w:rPr>
        <w:t xml:space="preserve">Board of Governors member, </w:t>
      </w:r>
      <w:r w:rsidR="001272EC" w:rsidRPr="001272EC">
        <w:rPr>
          <w:rFonts w:eastAsia="Calibri" w:cs="Calibri"/>
          <w:noProof/>
        </w:rPr>
        <w:t>Kimberly Dunn</w:t>
      </w:r>
      <w:r w:rsidR="001272EC">
        <w:rPr>
          <w:rFonts w:eastAsia="Calibri" w:cs="Calibri"/>
          <w:noProof/>
        </w:rPr>
        <w:t>,</w:t>
      </w:r>
      <w:r w:rsidR="001272EC" w:rsidRPr="001272EC">
        <w:rPr>
          <w:rFonts w:eastAsia="Calibri" w:cs="Calibri"/>
          <w:noProof/>
        </w:rPr>
        <w:t xml:space="preserve"> and thanked her for joining the meeting. He expressed appreciation for her service to the </w:t>
      </w:r>
      <w:r w:rsidR="001272EC">
        <w:rPr>
          <w:rFonts w:eastAsia="Calibri" w:cs="Calibri"/>
          <w:noProof/>
        </w:rPr>
        <w:t xml:space="preserve">state university </w:t>
      </w:r>
      <w:r w:rsidR="001272EC" w:rsidRPr="001272EC">
        <w:rPr>
          <w:rFonts w:eastAsia="Calibri" w:cs="Calibri"/>
          <w:noProof/>
        </w:rPr>
        <w:t>system and invited her to address the Board with any remark</w:t>
      </w:r>
      <w:r w:rsidR="001272EC">
        <w:rPr>
          <w:rFonts w:eastAsia="Calibri" w:cs="Calibri"/>
          <w:noProof/>
        </w:rPr>
        <w:t xml:space="preserve">s. </w:t>
      </w:r>
      <w:r w:rsidR="00B62A79" w:rsidRPr="00B62A79">
        <w:rPr>
          <w:rFonts w:eastAsia="Calibri" w:cs="Calibri"/>
          <w:noProof/>
        </w:rPr>
        <w:t>Governor Dunn thanked Chair Moore, the trustees, and Trustee Beasley for the invitation to attend the meeting. She acknowledged the importance of the Board’s role in selecting the next permanent president and offered her support to the Board in that effort and in any future endeavors.</w:t>
      </w:r>
    </w:p>
    <w:p w14:paraId="3FD1C62C" w14:textId="4FBF9372" w:rsidR="005F733A" w:rsidRDefault="00D52919" w:rsidP="00D52919">
      <w:pPr>
        <w:spacing w:before="120"/>
        <w:rPr>
          <w:rFonts w:eastAsia="Calibri" w:cs="Calibri"/>
          <w:noProof/>
        </w:rPr>
      </w:pPr>
      <w:r w:rsidRPr="00D52919">
        <w:rPr>
          <w:rFonts w:eastAsia="Calibri" w:cs="Calibri"/>
          <w:noProof/>
        </w:rPr>
        <w:t xml:space="preserve">Chair Moore continued his remarks by commending </w:t>
      </w:r>
      <w:r w:rsidR="001253E7">
        <w:rPr>
          <w:rFonts w:eastAsia="Calibri" w:cs="Calibri"/>
          <w:noProof/>
        </w:rPr>
        <w:t xml:space="preserve">Trustee Dyal </w:t>
      </w:r>
      <w:r w:rsidRPr="00D52919">
        <w:rPr>
          <w:rFonts w:eastAsia="Calibri" w:cs="Calibri"/>
          <w:noProof/>
        </w:rPr>
        <w:t xml:space="preserve">for </w:t>
      </w:r>
      <w:r w:rsidR="001253E7">
        <w:rPr>
          <w:rFonts w:eastAsia="Calibri" w:cs="Calibri"/>
          <w:noProof/>
        </w:rPr>
        <w:t>her</w:t>
      </w:r>
      <w:r w:rsidRPr="00D52919">
        <w:rPr>
          <w:rFonts w:eastAsia="Calibri" w:cs="Calibri"/>
          <w:noProof/>
        </w:rPr>
        <w:t xml:space="preserve"> impressive contributions, noting that </w:t>
      </w:r>
      <w:r w:rsidR="001253E7">
        <w:rPr>
          <w:rFonts w:eastAsia="Calibri" w:cs="Calibri"/>
          <w:noProof/>
        </w:rPr>
        <w:t>she</w:t>
      </w:r>
      <w:r w:rsidRPr="00D52919">
        <w:rPr>
          <w:rFonts w:eastAsia="Calibri" w:cs="Calibri"/>
          <w:noProof/>
        </w:rPr>
        <w:t xml:space="preserve"> had upheld and exceeded the standard of student representation during his time on the Board. </w:t>
      </w:r>
      <w:r w:rsidR="005A675E">
        <w:rPr>
          <w:rFonts w:eastAsia="Calibri" w:cs="Calibri"/>
          <w:noProof/>
        </w:rPr>
        <w:t>As this was Trustee Dyal’s last in-person meeting, Chair Moore</w:t>
      </w:r>
      <w:r w:rsidRPr="00D52919">
        <w:rPr>
          <w:rFonts w:eastAsia="Calibri" w:cs="Calibri"/>
          <w:noProof/>
        </w:rPr>
        <w:t xml:space="preserve"> thanked </w:t>
      </w:r>
      <w:r w:rsidR="001253E7">
        <w:rPr>
          <w:rFonts w:eastAsia="Calibri" w:cs="Calibri"/>
          <w:noProof/>
        </w:rPr>
        <w:t>her</w:t>
      </w:r>
      <w:r w:rsidRPr="00D52919">
        <w:rPr>
          <w:rFonts w:eastAsia="Calibri" w:cs="Calibri"/>
          <w:noProof/>
        </w:rPr>
        <w:t xml:space="preserve"> for</w:t>
      </w:r>
      <w:r w:rsidR="001253E7">
        <w:rPr>
          <w:rFonts w:eastAsia="Calibri" w:cs="Calibri"/>
          <w:noProof/>
        </w:rPr>
        <w:t xml:space="preserve"> her</w:t>
      </w:r>
      <w:r w:rsidRPr="00D52919">
        <w:rPr>
          <w:rFonts w:eastAsia="Calibri" w:cs="Calibri"/>
          <w:noProof/>
        </w:rPr>
        <w:t xml:space="preserve"> service and expressed his appreciation and confidence in </w:t>
      </w:r>
      <w:r w:rsidR="005A675E">
        <w:rPr>
          <w:rFonts w:eastAsia="Calibri" w:cs="Calibri"/>
          <w:noProof/>
        </w:rPr>
        <w:t xml:space="preserve">Trustee Dyal’s </w:t>
      </w:r>
      <w:r w:rsidRPr="00D52919">
        <w:rPr>
          <w:rFonts w:eastAsia="Calibri" w:cs="Calibri"/>
          <w:noProof/>
        </w:rPr>
        <w:t>future contributions.</w:t>
      </w:r>
    </w:p>
    <w:p w14:paraId="65FCC700" w14:textId="3DF6C041" w:rsidR="00A77B3E" w:rsidRDefault="008553AB" w:rsidP="008553AB">
      <w:pPr>
        <w:spacing w:before="120"/>
        <w:rPr>
          <w:rFonts w:eastAsia="Calibri" w:cs="Calibri"/>
          <w:noProof/>
        </w:rPr>
      </w:pPr>
      <w:r w:rsidRPr="008553AB">
        <w:rPr>
          <w:rFonts w:eastAsia="Calibri" w:cs="Calibri"/>
          <w:noProof/>
        </w:rPr>
        <w:t>Chair Moore congratulated Dr. Falconetti on h</w:t>
      </w:r>
      <w:r>
        <w:rPr>
          <w:rFonts w:eastAsia="Calibri" w:cs="Calibri"/>
          <w:noProof/>
        </w:rPr>
        <w:t>er</w:t>
      </w:r>
      <w:r w:rsidRPr="008553AB">
        <w:rPr>
          <w:rFonts w:eastAsia="Calibri" w:cs="Calibri"/>
          <w:noProof/>
        </w:rPr>
        <w:t xml:space="preserve"> appointment as Interim President of UNF and welcomed h</w:t>
      </w:r>
      <w:r>
        <w:rPr>
          <w:rFonts w:eastAsia="Calibri" w:cs="Calibri"/>
          <w:noProof/>
        </w:rPr>
        <w:t>er</w:t>
      </w:r>
      <w:r w:rsidRPr="008553AB">
        <w:rPr>
          <w:rFonts w:eastAsia="Calibri" w:cs="Calibri"/>
          <w:noProof/>
        </w:rPr>
        <w:t xml:space="preserve"> to the University. He noted that Dr. Falconetti had quickly assumed h</w:t>
      </w:r>
      <w:r>
        <w:rPr>
          <w:rFonts w:eastAsia="Calibri" w:cs="Calibri"/>
          <w:noProof/>
        </w:rPr>
        <w:t>er</w:t>
      </w:r>
      <w:r w:rsidRPr="008553AB">
        <w:rPr>
          <w:rFonts w:eastAsia="Calibri" w:cs="Calibri"/>
          <w:noProof/>
        </w:rPr>
        <w:t xml:space="preserve"> responsibilities, shared positive feedback he had received, and expressed appreciation and enthusiasm for h</w:t>
      </w:r>
      <w:r>
        <w:rPr>
          <w:rFonts w:eastAsia="Calibri" w:cs="Calibri"/>
          <w:noProof/>
        </w:rPr>
        <w:t>er</w:t>
      </w:r>
      <w:r w:rsidRPr="008553AB">
        <w:rPr>
          <w:rFonts w:eastAsia="Calibri" w:cs="Calibri"/>
          <w:noProof/>
        </w:rPr>
        <w:t xml:space="preserve"> leadership.</w:t>
      </w:r>
    </w:p>
    <w:p w14:paraId="5B6E013E" w14:textId="77777777" w:rsidR="00E803BB" w:rsidRDefault="006D6BBF" w:rsidP="00E803BB">
      <w:pPr>
        <w:pStyle w:val="Heading2"/>
      </w:pPr>
      <w:r>
        <w:lastRenderedPageBreak/>
        <w:t xml:space="preserve">Interim President Remarks </w:t>
      </w:r>
    </w:p>
    <w:p w14:paraId="65FCC701" w14:textId="0366E4ED" w:rsidR="00A77B3E" w:rsidRDefault="0014713F" w:rsidP="0014713F">
      <w:pPr>
        <w:spacing w:before="120"/>
        <w:rPr>
          <w:rFonts w:eastAsia="Calibri" w:cs="Calibri"/>
          <w:noProof/>
        </w:rPr>
      </w:pPr>
      <w:r w:rsidRPr="0014713F">
        <w:rPr>
          <w:rFonts w:eastAsia="Calibri" w:cs="Calibri"/>
          <w:noProof/>
        </w:rPr>
        <w:t>Dr. Falconetti thanked Chair Moore, Vice Chair Patel, and the trustees for the opportunity to serve her alma mater and expressed her honor in working alongside the Board. She emphasized her strong personal connection to the University and affirmed that students were central to the institution’s mission. She thanked Trustee D</w:t>
      </w:r>
      <w:r w:rsidR="009C4075">
        <w:rPr>
          <w:rFonts w:eastAsia="Calibri" w:cs="Calibri"/>
          <w:noProof/>
        </w:rPr>
        <w:t>y</w:t>
      </w:r>
      <w:r w:rsidRPr="0014713F">
        <w:rPr>
          <w:rFonts w:eastAsia="Calibri" w:cs="Calibri"/>
          <w:noProof/>
        </w:rPr>
        <w:t>al, Governor Dunn, and Trustee Beasley for their support and expressed appreciation for the confirmation of her appointment by the Board of Governors. Dr. Falconetti shared that her initial days had been focused on listening and engagement with students, faculty, staff, and trustees, and she highlighted productive discussions related to student life, faculty relations, academic priorities, and systemwide collaboration</w:t>
      </w:r>
      <w:r w:rsidR="009C4075">
        <w:rPr>
          <w:rFonts w:eastAsia="Calibri" w:cs="Calibri"/>
          <w:noProof/>
        </w:rPr>
        <w:t xml:space="preserve">. </w:t>
      </w:r>
    </w:p>
    <w:p w14:paraId="2D10DFFD" w14:textId="0E7EC64A" w:rsidR="00181A29" w:rsidRDefault="00560FCD" w:rsidP="00181A29">
      <w:pPr>
        <w:spacing w:before="120"/>
        <w:rPr>
          <w:rFonts w:eastAsia="Calibri" w:cs="Calibri"/>
          <w:noProof/>
        </w:rPr>
      </w:pPr>
      <w:r>
        <w:rPr>
          <w:rFonts w:eastAsia="Calibri" w:cs="Calibri"/>
          <w:noProof/>
        </w:rPr>
        <w:t xml:space="preserve">Teresa </w:t>
      </w:r>
      <w:r w:rsidRPr="00560FCD">
        <w:rPr>
          <w:rFonts w:eastAsia="Calibri" w:cs="Calibri"/>
          <w:noProof/>
        </w:rPr>
        <w:t>Nichols</w:t>
      </w:r>
      <w:r>
        <w:rPr>
          <w:rFonts w:eastAsia="Calibri" w:cs="Calibri"/>
          <w:noProof/>
        </w:rPr>
        <w:t>,</w:t>
      </w:r>
      <w:r w:rsidRPr="00560FCD">
        <w:rPr>
          <w:rFonts w:eastAsia="Calibri" w:cs="Calibri"/>
          <w:noProof/>
        </w:rPr>
        <w:t xml:space="preserve"> Vice President </w:t>
      </w:r>
      <w:r>
        <w:rPr>
          <w:rFonts w:eastAsia="Calibri" w:cs="Calibri"/>
          <w:noProof/>
        </w:rPr>
        <w:t xml:space="preserve">of University Development and Alumni Engagement, </w:t>
      </w:r>
      <w:r w:rsidRPr="00560FCD">
        <w:rPr>
          <w:rFonts w:eastAsia="Calibri" w:cs="Calibri"/>
          <w:noProof/>
        </w:rPr>
        <w:t>reported that the University’s foundation had exceeded its annual fundraising goal of $35</w:t>
      </w:r>
      <w:r>
        <w:rPr>
          <w:rFonts w:eastAsia="Calibri" w:cs="Calibri"/>
          <w:noProof/>
        </w:rPr>
        <w:t>M</w:t>
      </w:r>
      <w:r w:rsidRPr="00560FCD">
        <w:rPr>
          <w:rFonts w:eastAsia="Calibri" w:cs="Calibri"/>
          <w:noProof/>
        </w:rPr>
        <w:t>, noting that contributions had reached $35.5</w:t>
      </w:r>
      <w:r>
        <w:rPr>
          <w:rFonts w:eastAsia="Calibri" w:cs="Calibri"/>
          <w:noProof/>
        </w:rPr>
        <w:t xml:space="preserve">M </w:t>
      </w:r>
      <w:r w:rsidRPr="00560FCD">
        <w:rPr>
          <w:rFonts w:eastAsia="Calibri" w:cs="Calibri"/>
          <w:noProof/>
        </w:rPr>
        <w:t>with four months remaining in the fiscal year.</w:t>
      </w:r>
      <w:r w:rsidR="00181A29">
        <w:rPr>
          <w:rFonts w:eastAsia="Calibri" w:cs="Calibri"/>
          <w:noProof/>
        </w:rPr>
        <w:t xml:space="preserve"> </w:t>
      </w:r>
      <w:r w:rsidR="00181A29" w:rsidRPr="00181A29">
        <w:rPr>
          <w:rFonts w:eastAsia="Calibri" w:cs="Calibri"/>
          <w:noProof/>
        </w:rPr>
        <w:t xml:space="preserve">Dr. Falconetti expressed pride in the Foundation’s success and noted productive meetings with the Foundation Board’s Executive Committee, with a full Board meeting forthcoming. She thanked </w:t>
      </w:r>
      <w:r w:rsidR="00585EF8">
        <w:rPr>
          <w:rFonts w:eastAsia="Calibri" w:cs="Calibri"/>
          <w:noProof/>
        </w:rPr>
        <w:t>VP</w:t>
      </w:r>
      <w:r w:rsidR="00181A29" w:rsidRPr="00181A29">
        <w:rPr>
          <w:rFonts w:eastAsia="Calibri" w:cs="Calibri"/>
          <w:noProof/>
        </w:rPr>
        <w:t xml:space="preserve"> Nichols for facilitating meetings with major donors and emphasized the importance of continuity in donor cultivation and stewardship to ensure sustained support through the presidential transition.</w:t>
      </w:r>
    </w:p>
    <w:p w14:paraId="3D3AD088" w14:textId="28157901" w:rsidR="00330496" w:rsidRDefault="00330496" w:rsidP="00330496">
      <w:pPr>
        <w:spacing w:before="120"/>
        <w:rPr>
          <w:rFonts w:eastAsia="Calibri" w:cs="Calibri"/>
          <w:noProof/>
        </w:rPr>
      </w:pPr>
      <w:r>
        <w:rPr>
          <w:rFonts w:eastAsia="Calibri" w:cs="Calibri"/>
          <w:noProof/>
        </w:rPr>
        <w:t xml:space="preserve">Nick Morrow, </w:t>
      </w:r>
      <w:r w:rsidRPr="00330496">
        <w:rPr>
          <w:rFonts w:eastAsia="Calibri" w:cs="Calibri"/>
          <w:noProof/>
        </w:rPr>
        <w:t>Vice President</w:t>
      </w:r>
      <w:r>
        <w:rPr>
          <w:rFonts w:eastAsia="Calibri" w:cs="Calibri"/>
          <w:noProof/>
        </w:rPr>
        <w:t xml:space="preserve"> of Intercollegiate Athletics,</w:t>
      </w:r>
      <w:r w:rsidRPr="00330496">
        <w:rPr>
          <w:rFonts w:eastAsia="Calibri" w:cs="Calibri"/>
          <w:noProof/>
        </w:rPr>
        <w:t xml:space="preserve"> </w:t>
      </w:r>
      <w:r>
        <w:rPr>
          <w:rFonts w:eastAsia="Calibri" w:cs="Calibri"/>
          <w:noProof/>
        </w:rPr>
        <w:t>reported</w:t>
      </w:r>
      <w:r w:rsidRPr="00330496">
        <w:rPr>
          <w:rFonts w:eastAsia="Calibri" w:cs="Calibri"/>
          <w:noProof/>
        </w:rPr>
        <w:t xml:space="preserve"> that the men’s and women’s indoor track programs finished as runners-up at the ASUN Conference Championships, marking the highest finish in program history and reflecting the success of recent changes to the track and field program.</w:t>
      </w:r>
    </w:p>
    <w:p w14:paraId="26F853CB" w14:textId="1C89BF47" w:rsidR="00CB2B73" w:rsidRPr="00CB2B73" w:rsidRDefault="00CB2B73" w:rsidP="00CB2B73">
      <w:pPr>
        <w:spacing w:before="120"/>
        <w:rPr>
          <w:rFonts w:eastAsia="Calibri" w:cs="Calibri"/>
          <w:noProof/>
        </w:rPr>
      </w:pPr>
      <w:r w:rsidRPr="00CB2B73">
        <w:rPr>
          <w:rFonts w:eastAsia="Calibri" w:cs="Calibri"/>
          <w:noProof/>
        </w:rPr>
        <w:t xml:space="preserve">Dr. Falconetti provided an update on leadership and personnel changes, noting the departure of </w:t>
      </w:r>
      <w:r>
        <w:rPr>
          <w:rFonts w:eastAsia="Calibri" w:cs="Calibri"/>
          <w:noProof/>
        </w:rPr>
        <w:t xml:space="preserve">Dr. </w:t>
      </w:r>
      <w:r w:rsidRPr="00CB2B73">
        <w:rPr>
          <w:rFonts w:eastAsia="Calibri" w:cs="Calibri"/>
          <w:noProof/>
        </w:rPr>
        <w:t>Brian Verkamp, former Vice President</w:t>
      </w:r>
      <w:r>
        <w:rPr>
          <w:rFonts w:eastAsia="Calibri" w:cs="Calibri"/>
          <w:noProof/>
        </w:rPr>
        <w:t xml:space="preserve"> for Digital Strategy</w:t>
      </w:r>
      <w:r w:rsidRPr="00CB2B73">
        <w:rPr>
          <w:rFonts w:eastAsia="Calibri" w:cs="Calibri"/>
          <w:noProof/>
        </w:rPr>
        <w:t xml:space="preserve"> and Chief Information Officer, and the appointment of Megan Kuhner as Interim Vice President and Chief Information Officer. She also reported the departure of Rob</w:t>
      </w:r>
      <w:r w:rsidR="00A33B0A">
        <w:rPr>
          <w:rFonts w:eastAsia="Calibri" w:cs="Calibri"/>
          <w:noProof/>
        </w:rPr>
        <w:t>y</w:t>
      </w:r>
      <w:r w:rsidRPr="00CB2B73">
        <w:rPr>
          <w:rFonts w:eastAsia="Calibri" w:cs="Calibri"/>
          <w:noProof/>
        </w:rPr>
        <w:t>n Blank, Associate Vice President and Chief Compliance and Ethics Officer, and recognized the prior appointment of Kate Moore to that role. Dr. Falconetti stated her intention to keep trustees informed of significant administrative and faculty leadership changes.</w:t>
      </w:r>
    </w:p>
    <w:p w14:paraId="61E53876" w14:textId="36AF90EA" w:rsidR="009C4075" w:rsidRDefault="00CB2B73" w:rsidP="0014713F">
      <w:pPr>
        <w:spacing w:before="120"/>
        <w:rPr>
          <w:rFonts w:eastAsia="Calibri" w:cs="Calibri"/>
          <w:noProof/>
        </w:rPr>
      </w:pPr>
      <w:r w:rsidRPr="00CB2B73">
        <w:rPr>
          <w:rFonts w:eastAsia="Calibri" w:cs="Calibri"/>
          <w:noProof/>
        </w:rPr>
        <w:t>She briefly highlighted athletics as an important factor in student recruitment and community engagement and shared positive observations from recent athletic events. Dr. Falconetti also discussed the University’s esports initiative, describing it as a transformative partnership supported by the City of Jacksonville and a significant investment in the University’s future. She acknowledged the leadership of Vice Chair Patel, the trustees, and staff</w:t>
      </w:r>
      <w:r w:rsidR="00F50149">
        <w:rPr>
          <w:rFonts w:eastAsia="Calibri" w:cs="Calibri"/>
          <w:noProof/>
        </w:rPr>
        <w:t>.</w:t>
      </w:r>
    </w:p>
    <w:p w14:paraId="02D22E70" w14:textId="23A86768" w:rsidR="00F50149" w:rsidRDefault="00F50149" w:rsidP="00F50149">
      <w:pPr>
        <w:spacing w:before="120"/>
        <w:rPr>
          <w:rFonts w:eastAsia="Calibri" w:cs="Calibri"/>
          <w:noProof/>
        </w:rPr>
      </w:pPr>
      <w:r w:rsidRPr="00F50149">
        <w:rPr>
          <w:rFonts w:eastAsia="Calibri" w:cs="Calibri"/>
          <w:noProof/>
        </w:rPr>
        <w:t>Trustee Patel thanked staff members</w:t>
      </w:r>
      <w:r>
        <w:rPr>
          <w:rFonts w:eastAsia="Calibri" w:cs="Calibri"/>
          <w:noProof/>
        </w:rPr>
        <w:t>, Chris Petrello and George Boston,</w:t>
      </w:r>
      <w:r w:rsidRPr="00F50149">
        <w:rPr>
          <w:rFonts w:eastAsia="Calibri" w:cs="Calibri"/>
          <w:noProof/>
        </w:rPr>
        <w:t xml:space="preserve"> for their extensive work on the esports initiative and expressed appreciation to the trustees who attended the event. He noted the strong presence of the mayor and multiple city council members, stating that the level of participation reflected the significance of the initiative and the University’s growing community support.</w:t>
      </w:r>
    </w:p>
    <w:p w14:paraId="0E487A63" w14:textId="124C179C" w:rsidR="00276557" w:rsidRDefault="00276557" w:rsidP="00276557">
      <w:pPr>
        <w:spacing w:before="120"/>
        <w:rPr>
          <w:rFonts w:eastAsia="Calibri" w:cs="Calibri"/>
          <w:noProof/>
        </w:rPr>
      </w:pPr>
      <w:r w:rsidRPr="00276557">
        <w:rPr>
          <w:rFonts w:eastAsia="Calibri" w:cs="Calibri"/>
          <w:noProof/>
        </w:rPr>
        <w:lastRenderedPageBreak/>
        <w:t xml:space="preserve">Trustee Patel shared an example from a conversation with a student involved in the esports program, noting that the student had been invited to compete as part of the Philippines national team for the game </w:t>
      </w:r>
      <w:r w:rsidRPr="00276557">
        <w:rPr>
          <w:rFonts w:eastAsia="Calibri" w:cs="Calibri"/>
          <w:i/>
          <w:iCs/>
          <w:noProof/>
        </w:rPr>
        <w:t>Overwatch</w:t>
      </w:r>
      <w:r w:rsidRPr="00276557">
        <w:rPr>
          <w:rFonts w:eastAsia="Calibri" w:cs="Calibri"/>
          <w:noProof/>
        </w:rPr>
        <w:t>. He remarked that the student expressed strong pride in representing the University and emphasized that the esports initiative would help extend the UNF brand on a global scale.</w:t>
      </w:r>
    </w:p>
    <w:p w14:paraId="265BD1A9" w14:textId="65759B39" w:rsidR="004D1D8F" w:rsidRDefault="00EA1336" w:rsidP="004D1D8F">
      <w:pPr>
        <w:spacing w:before="120"/>
        <w:rPr>
          <w:rFonts w:eastAsia="Calibri" w:cs="Calibri"/>
          <w:noProof/>
        </w:rPr>
      </w:pPr>
      <w:r w:rsidRPr="00EA1336">
        <w:rPr>
          <w:rFonts w:eastAsia="Calibri" w:cs="Calibri"/>
          <w:noProof/>
        </w:rPr>
        <w:t>Dr. Falconetti recognized Dr.</w:t>
      </w:r>
      <w:r>
        <w:rPr>
          <w:rFonts w:eastAsia="Calibri" w:cs="Calibri"/>
          <w:noProof/>
        </w:rPr>
        <w:t xml:space="preserve"> Ruth</w:t>
      </w:r>
      <w:r w:rsidRPr="00EA1336">
        <w:rPr>
          <w:rFonts w:eastAsia="Calibri" w:cs="Calibri"/>
          <w:noProof/>
        </w:rPr>
        <w:t xml:space="preserve"> Lopez</w:t>
      </w:r>
      <w:r>
        <w:rPr>
          <w:rFonts w:eastAsia="Calibri" w:cs="Calibri"/>
          <w:noProof/>
        </w:rPr>
        <w:t xml:space="preserve">, </w:t>
      </w:r>
      <w:r w:rsidR="00377F9F" w:rsidRPr="00377F9F">
        <w:rPr>
          <w:rFonts w:eastAsia="Calibri" w:cs="Calibri"/>
          <w:noProof/>
        </w:rPr>
        <w:t>Associate Vice President</w:t>
      </w:r>
      <w:r w:rsidR="00377F9F">
        <w:rPr>
          <w:rFonts w:eastAsia="Calibri" w:cs="Calibri"/>
          <w:noProof/>
        </w:rPr>
        <w:t xml:space="preserve"> OF Academic and Student Affairs,</w:t>
      </w:r>
      <w:r w:rsidRPr="00EA1336">
        <w:rPr>
          <w:rFonts w:eastAsia="Calibri" w:cs="Calibri"/>
          <w:noProof/>
        </w:rPr>
        <w:t xml:space="preserve"> for the successful Family Weekend and noted her opportunity to welcome families to campus. She shared that families expressed the trust they place in the University to support their students, underscoring the responsibility shared by academic and student life leadership. She commended the Student Life team for their efforts in delivering a well-executed event and invited Dr. Patterson to briefly address an associated activity.</w:t>
      </w:r>
      <w:r w:rsidR="004D1D8F">
        <w:rPr>
          <w:rFonts w:eastAsia="Calibri" w:cs="Calibri"/>
          <w:noProof/>
        </w:rPr>
        <w:t xml:space="preserve"> Dr. Karen Patterson,</w:t>
      </w:r>
      <w:r w:rsidR="004D1D8F" w:rsidRPr="004D1D8F">
        <w:rPr>
          <w:rFonts w:eastAsia="Calibri" w:cs="Calibri"/>
          <w:noProof/>
        </w:rPr>
        <w:t xml:space="preserve"> </w:t>
      </w:r>
      <w:r w:rsidR="004D1D8F">
        <w:rPr>
          <w:rFonts w:eastAsia="Calibri" w:cs="Calibri"/>
          <w:noProof/>
        </w:rPr>
        <w:t xml:space="preserve">Provost and </w:t>
      </w:r>
      <w:r w:rsidR="004D1D8F" w:rsidRPr="004D1D8F">
        <w:rPr>
          <w:rFonts w:eastAsia="Calibri" w:cs="Calibri"/>
          <w:noProof/>
        </w:rPr>
        <w:t>Vice President</w:t>
      </w:r>
      <w:r w:rsidR="004D1D8F">
        <w:rPr>
          <w:rFonts w:eastAsia="Calibri" w:cs="Calibri"/>
          <w:noProof/>
        </w:rPr>
        <w:t>,</w:t>
      </w:r>
      <w:r w:rsidR="004D1D8F" w:rsidRPr="004D1D8F">
        <w:rPr>
          <w:rFonts w:eastAsia="Calibri" w:cs="Calibri"/>
          <w:noProof/>
        </w:rPr>
        <w:t xml:space="preserve"> reported that more than 500 families participated in Family Weekend, with strong interest in the ziplining activity. </w:t>
      </w:r>
      <w:r w:rsidR="004D1D8F">
        <w:rPr>
          <w:rFonts w:eastAsia="Calibri" w:cs="Calibri"/>
          <w:noProof/>
        </w:rPr>
        <w:t>Sh</w:t>
      </w:r>
      <w:r w:rsidR="004D1D8F" w:rsidRPr="004D1D8F">
        <w:rPr>
          <w:rFonts w:eastAsia="Calibri" w:cs="Calibri"/>
          <w:noProof/>
        </w:rPr>
        <w:t xml:space="preserve">e noted that demand exceeded capacity and </w:t>
      </w:r>
      <w:r w:rsidR="004D1D8F">
        <w:rPr>
          <w:rFonts w:eastAsia="Calibri" w:cs="Calibri"/>
          <w:noProof/>
        </w:rPr>
        <w:t>referenced discussions</w:t>
      </w:r>
      <w:r w:rsidR="004D1D8F" w:rsidRPr="004D1D8F">
        <w:rPr>
          <w:rFonts w:eastAsia="Calibri" w:cs="Calibri"/>
          <w:noProof/>
        </w:rPr>
        <w:t xml:space="preserve"> to add additional resources</w:t>
      </w:r>
      <w:r w:rsidR="004D1D8F">
        <w:rPr>
          <w:rFonts w:eastAsia="Calibri" w:cs="Calibri"/>
          <w:noProof/>
        </w:rPr>
        <w:t>.</w:t>
      </w:r>
    </w:p>
    <w:p w14:paraId="1B3C47C5" w14:textId="55E72756" w:rsidR="00DC61F4" w:rsidRDefault="00DC61F4" w:rsidP="00DC61F4">
      <w:pPr>
        <w:spacing w:before="120"/>
        <w:rPr>
          <w:rFonts w:eastAsia="Calibri" w:cs="Calibri"/>
          <w:noProof/>
        </w:rPr>
      </w:pPr>
      <w:r w:rsidRPr="00DC61F4">
        <w:rPr>
          <w:rFonts w:eastAsia="Calibri" w:cs="Calibri"/>
          <w:noProof/>
        </w:rPr>
        <w:t xml:space="preserve">Dr. Falconetti concluded her remarks by noting the strong engagement and positive feedback from Family Weekend and reaffirmed her appreciation for the work of the Student Life team. She stated that her focus was on advancing the University’s strategic planning goals, including enrollment growth, research advancement, and performance metrics established by the Board of Governors, while sustaining academic quality, retention, and completion outcomes. </w:t>
      </w:r>
      <w:r w:rsidR="00811674">
        <w:rPr>
          <w:rFonts w:eastAsia="Calibri" w:cs="Calibri"/>
          <w:noProof/>
        </w:rPr>
        <w:t>Dr. Falconetti</w:t>
      </w:r>
      <w:r w:rsidRPr="00DC61F4">
        <w:rPr>
          <w:rFonts w:eastAsia="Calibri" w:cs="Calibri"/>
          <w:noProof/>
        </w:rPr>
        <w:t xml:space="preserve"> indicated that she would work closely with Chair Moore and the leadership team to develop a small set of clear, endorsed priorities to share with the Board. Dr. Falconetti reflected on the University’s progress and future potential, thanked the trustees for the opportunity to serve, and invited questions.</w:t>
      </w:r>
    </w:p>
    <w:p w14:paraId="18FD1586" w14:textId="502D9D95" w:rsidR="00E803BB" w:rsidRDefault="006D6BBF" w:rsidP="00E803BB">
      <w:pPr>
        <w:pStyle w:val="Heading2"/>
      </w:pPr>
      <w:r>
        <w:t>Student Presentation</w:t>
      </w:r>
    </w:p>
    <w:p w14:paraId="256B9CB1" w14:textId="77777777" w:rsidR="005752CB" w:rsidRDefault="001D3DC5" w:rsidP="001D3DC5">
      <w:pPr>
        <w:spacing w:before="120"/>
        <w:rPr>
          <w:rFonts w:eastAsia="Calibri" w:cs="Calibri"/>
          <w:noProof/>
        </w:rPr>
      </w:pPr>
      <w:r w:rsidRPr="001D3DC5">
        <w:rPr>
          <w:rFonts w:eastAsia="Calibri" w:cs="Calibri"/>
          <w:noProof/>
        </w:rPr>
        <w:t xml:space="preserve">Dr. Falconetti introduced Valentina Bonilla Villalobos, a junior majoring in physics, and noted that her academic journey reflected the impact of student support, mentorship, and experiential learning at UNF. </w:t>
      </w:r>
    </w:p>
    <w:p w14:paraId="33CF815F" w14:textId="328FC17D" w:rsidR="00BA34F0" w:rsidRDefault="00BA34F0" w:rsidP="001D3DC5">
      <w:pPr>
        <w:spacing w:before="120"/>
        <w:rPr>
          <w:rFonts w:eastAsia="Calibri" w:cs="Calibri"/>
          <w:noProof/>
        </w:rPr>
      </w:pPr>
      <w:r>
        <w:rPr>
          <w:rFonts w:eastAsia="Calibri" w:cs="Calibri"/>
          <w:noProof/>
        </w:rPr>
        <w:t>Valentina, UNF Student</w:t>
      </w:r>
      <w:r w:rsidR="00DB1EDB">
        <w:rPr>
          <w:rFonts w:eastAsia="Calibri" w:cs="Calibri"/>
          <w:noProof/>
        </w:rPr>
        <w:t>,</w:t>
      </w:r>
      <w:r w:rsidR="005752CB" w:rsidRPr="005752CB">
        <w:rPr>
          <w:rFonts w:eastAsia="Calibri" w:cs="Calibri"/>
          <w:noProof/>
        </w:rPr>
        <w:t xml:space="preserve"> described her international background, her decision to attend UNF, and the impact of small class sizes, mentorship, and hands-on research opportunities. She highlighted her involvement in multiple research projects, conferences, fellowships, and study abroad experiences, as well as her active leadership roles in honors programs, student government, and academic organizations. </w:t>
      </w:r>
      <w:r w:rsidR="001F6B95">
        <w:rPr>
          <w:rFonts w:eastAsia="Calibri" w:cs="Calibri"/>
          <w:noProof/>
        </w:rPr>
        <w:t xml:space="preserve">Valentina </w:t>
      </w:r>
      <w:r w:rsidR="005752CB" w:rsidRPr="005752CB">
        <w:rPr>
          <w:rFonts w:eastAsia="Calibri" w:cs="Calibri"/>
          <w:noProof/>
        </w:rPr>
        <w:t>concluded by outlining her plans for graduate study and her commitment to contributing to the continued growth and success of the University.</w:t>
      </w:r>
    </w:p>
    <w:p w14:paraId="0E37F9BE" w14:textId="01034EF3" w:rsidR="00E803BB" w:rsidRDefault="006D6BBF" w:rsidP="004652CD">
      <w:pPr>
        <w:pStyle w:val="Heading2"/>
      </w:pPr>
      <w:r>
        <w:t>Faculty Association Update</w:t>
      </w:r>
    </w:p>
    <w:p w14:paraId="024B2F53" w14:textId="49E577FE" w:rsidR="00FA187B" w:rsidRPr="00FA187B" w:rsidRDefault="006D6BBF" w:rsidP="00FA187B">
      <w:pPr>
        <w:spacing w:before="120"/>
        <w:rPr>
          <w:rFonts w:eastAsia="Calibri" w:cs="Calibri"/>
          <w:noProof/>
        </w:rPr>
      </w:pPr>
      <w:r>
        <w:rPr>
          <w:rFonts w:eastAsia="Calibri" w:cs="Calibri"/>
          <w:noProof/>
        </w:rPr>
        <w:t>Dr. James Beasley, Faculty Association President and Trustee</w:t>
      </w:r>
      <w:r w:rsidR="00FA187B">
        <w:rPr>
          <w:rFonts w:eastAsia="Calibri" w:cs="Calibri"/>
          <w:noProof/>
        </w:rPr>
        <w:t xml:space="preserve">, </w:t>
      </w:r>
      <w:r w:rsidR="00FA187B" w:rsidRPr="00FA187B">
        <w:rPr>
          <w:rFonts w:eastAsia="Calibri" w:cs="Calibri"/>
          <w:noProof/>
        </w:rPr>
        <w:t xml:space="preserve">thanked Governor Kimberly Dunn for attending and recognized her service as </w:t>
      </w:r>
      <w:r w:rsidR="00596B72">
        <w:rPr>
          <w:rFonts w:eastAsia="Calibri" w:cs="Calibri"/>
          <w:noProof/>
        </w:rPr>
        <w:t xml:space="preserve">a </w:t>
      </w:r>
      <w:r w:rsidR="00FA187B">
        <w:rPr>
          <w:rFonts w:eastAsia="Calibri" w:cs="Calibri"/>
          <w:noProof/>
        </w:rPr>
        <w:t xml:space="preserve">Board of </w:t>
      </w:r>
      <w:r w:rsidR="00FA187B" w:rsidRPr="00FA187B">
        <w:rPr>
          <w:rFonts w:eastAsia="Calibri" w:cs="Calibri"/>
          <w:noProof/>
        </w:rPr>
        <w:t>Governor</w:t>
      </w:r>
      <w:r w:rsidR="00FA187B">
        <w:rPr>
          <w:rFonts w:eastAsia="Calibri" w:cs="Calibri"/>
          <w:noProof/>
        </w:rPr>
        <w:t>s member</w:t>
      </w:r>
      <w:r w:rsidR="00FA187B" w:rsidRPr="00FA187B">
        <w:rPr>
          <w:rFonts w:eastAsia="Calibri" w:cs="Calibri"/>
          <w:noProof/>
        </w:rPr>
        <w:t xml:space="preserve"> and Chair of the Advisory Council of Faculty Senates</w:t>
      </w:r>
      <w:r w:rsidR="0099215F">
        <w:rPr>
          <w:rFonts w:eastAsia="Calibri" w:cs="Calibri"/>
          <w:noProof/>
        </w:rPr>
        <w:t>. He noted</w:t>
      </w:r>
      <w:r w:rsidR="00FA187B" w:rsidRPr="00FA187B">
        <w:rPr>
          <w:rFonts w:eastAsia="Calibri" w:cs="Calibri"/>
          <w:noProof/>
        </w:rPr>
        <w:t xml:space="preserve"> the council’s importance to statewide faculty </w:t>
      </w:r>
      <w:r w:rsidR="00FA187B" w:rsidRPr="00FA187B">
        <w:rPr>
          <w:rFonts w:eastAsia="Calibri" w:cs="Calibri"/>
          <w:noProof/>
        </w:rPr>
        <w:lastRenderedPageBreak/>
        <w:t>governance and its role in connecting UNF faculty with faculty across the State University System.</w:t>
      </w:r>
    </w:p>
    <w:p w14:paraId="19633103" w14:textId="46D344BB" w:rsidR="00FA187B" w:rsidRPr="00FA187B" w:rsidRDefault="006F2304" w:rsidP="00FA187B">
      <w:pPr>
        <w:spacing w:before="120"/>
        <w:rPr>
          <w:rFonts w:eastAsia="Calibri" w:cs="Calibri"/>
          <w:noProof/>
        </w:rPr>
      </w:pPr>
      <w:r>
        <w:rPr>
          <w:rFonts w:eastAsia="Calibri" w:cs="Calibri"/>
          <w:noProof/>
        </w:rPr>
        <w:t>Trustee Beasley</w:t>
      </w:r>
      <w:r w:rsidR="00FA187B" w:rsidRPr="00FA187B">
        <w:rPr>
          <w:rFonts w:eastAsia="Calibri" w:cs="Calibri"/>
          <w:noProof/>
        </w:rPr>
        <w:t xml:space="preserve"> provided an overview of the UNF Faculty Association, emphasizing its direct-democracy structure, continuity of faculty leadership, and the value of faculty-led governance. He reported on recent faculty initiatives, including the creation of an ad hoc government policy committee, engagement with guest speakers, approval of more than 100 APC packages, revisions to instructional satisfaction questionnaires </w:t>
      </w:r>
      <w:r w:rsidR="00F97915">
        <w:rPr>
          <w:rFonts w:eastAsia="Calibri" w:cs="Calibri"/>
          <w:noProof/>
        </w:rPr>
        <w:t xml:space="preserve">(ISQ) </w:t>
      </w:r>
      <w:r w:rsidR="00FA187B" w:rsidRPr="00FA187B">
        <w:rPr>
          <w:rFonts w:eastAsia="Calibri" w:cs="Calibri"/>
          <w:noProof/>
        </w:rPr>
        <w:t>to center student responsibility, and actions related to campus safety and presidential search information items.</w:t>
      </w:r>
    </w:p>
    <w:p w14:paraId="65FCC708" w14:textId="078B81F8" w:rsidR="00A77B3E" w:rsidRDefault="00FA187B" w:rsidP="001138E0">
      <w:pPr>
        <w:spacing w:before="120"/>
        <w:rPr>
          <w:rFonts w:eastAsia="Calibri" w:cs="Calibri"/>
          <w:noProof/>
        </w:rPr>
      </w:pPr>
      <w:r w:rsidRPr="00FA187B">
        <w:rPr>
          <w:rFonts w:eastAsia="Calibri" w:cs="Calibri"/>
          <w:noProof/>
        </w:rPr>
        <w:t xml:space="preserve">Trustee Beasley summarized findings from faculty climate and budget priority surveys, highlighting faculty support for professional autonomy, competitive compensation, systematized merit pay, recruitment and retention planning, and increased engagement with the Board. He outlined additional priorities, including course releases, professional development, facilities and lab support, community engagement, sustainability initiatives, and faculty research support, and invited trustees to attend the </w:t>
      </w:r>
      <w:r w:rsidR="0056429F">
        <w:rPr>
          <w:rFonts w:eastAsia="Calibri" w:cs="Calibri"/>
          <w:noProof/>
        </w:rPr>
        <w:t>STARS Faculty Poster Competition, receiption, and awards ceremony</w:t>
      </w:r>
      <w:r w:rsidRPr="00FA187B">
        <w:rPr>
          <w:rFonts w:eastAsia="Calibri" w:cs="Calibri"/>
          <w:noProof/>
        </w:rPr>
        <w:t xml:space="preserve"> </w:t>
      </w:r>
      <w:r w:rsidR="0056429F">
        <w:rPr>
          <w:rFonts w:eastAsia="Calibri" w:cs="Calibri"/>
          <w:noProof/>
        </w:rPr>
        <w:t>on</w:t>
      </w:r>
      <w:r w:rsidRPr="00FA187B">
        <w:rPr>
          <w:rFonts w:eastAsia="Calibri" w:cs="Calibri"/>
          <w:noProof/>
        </w:rPr>
        <w:t xml:space="preserve"> April</w:t>
      </w:r>
      <w:r w:rsidR="0056429F">
        <w:rPr>
          <w:rFonts w:eastAsia="Calibri" w:cs="Calibri"/>
          <w:noProof/>
        </w:rPr>
        <w:t xml:space="preserve"> 24, 2026.</w:t>
      </w:r>
      <w:r w:rsidRPr="00FA187B">
        <w:rPr>
          <w:rFonts w:eastAsia="Calibri" w:cs="Calibri"/>
          <w:noProof/>
        </w:rPr>
        <w:t xml:space="preserve"> He concluded by thanking the Board and welcoming questions.</w:t>
      </w:r>
    </w:p>
    <w:p w14:paraId="7EE64816" w14:textId="76F87061" w:rsidR="00E803BB" w:rsidRDefault="006D6BBF" w:rsidP="004652CD">
      <w:pPr>
        <w:pStyle w:val="Heading2"/>
      </w:pPr>
      <w:r>
        <w:t>Provost's Update on Student and Faculty Success</w:t>
      </w:r>
    </w:p>
    <w:p w14:paraId="239300D3" w14:textId="42A6A3BD" w:rsidR="006824B5" w:rsidRDefault="006D6BBF" w:rsidP="006824B5">
      <w:pPr>
        <w:spacing w:before="120"/>
        <w:rPr>
          <w:rFonts w:eastAsia="Calibri" w:cs="Calibri"/>
          <w:noProof/>
        </w:rPr>
      </w:pPr>
      <w:r>
        <w:rPr>
          <w:rFonts w:eastAsia="Calibri" w:cs="Calibri"/>
          <w:noProof/>
        </w:rPr>
        <w:t xml:space="preserve">Dr. Karen Patterson, </w:t>
      </w:r>
      <w:r w:rsidR="00AE4042">
        <w:rPr>
          <w:rFonts w:eastAsia="Calibri" w:cs="Calibri"/>
          <w:noProof/>
        </w:rPr>
        <w:t xml:space="preserve">Executive Vice President and Provost, </w:t>
      </w:r>
      <w:r w:rsidR="006824B5" w:rsidRPr="006824B5">
        <w:rPr>
          <w:rFonts w:eastAsia="Calibri" w:cs="Calibri"/>
          <w:noProof/>
        </w:rPr>
        <w:t xml:space="preserve">reported record enrollment for Spring 2026, with total headcount reaching 16,900 </w:t>
      </w:r>
      <w:r w:rsidR="006029A0">
        <w:rPr>
          <w:rFonts w:eastAsia="Calibri" w:cs="Calibri"/>
          <w:noProof/>
        </w:rPr>
        <w:t xml:space="preserve">students </w:t>
      </w:r>
      <w:r w:rsidR="006824B5" w:rsidRPr="006824B5">
        <w:rPr>
          <w:rFonts w:eastAsia="Calibri" w:cs="Calibri"/>
          <w:noProof/>
        </w:rPr>
        <w:t xml:space="preserve">and graduate enrollment increasing by </w:t>
      </w:r>
      <w:r w:rsidR="001C34E5">
        <w:rPr>
          <w:rFonts w:eastAsia="Calibri" w:cs="Calibri"/>
          <w:noProof/>
        </w:rPr>
        <w:t>7%</w:t>
      </w:r>
      <w:r w:rsidR="006824B5" w:rsidRPr="006824B5">
        <w:rPr>
          <w:rFonts w:eastAsia="Calibri" w:cs="Calibri"/>
          <w:noProof/>
        </w:rPr>
        <w:t>. She noted continued gains in retention and progression, which directly support</w:t>
      </w:r>
      <w:r w:rsidR="0095176B">
        <w:rPr>
          <w:rFonts w:eastAsia="Calibri" w:cs="Calibri"/>
          <w:noProof/>
        </w:rPr>
        <w:t xml:space="preserve"> </w:t>
      </w:r>
      <w:r w:rsidR="006824B5" w:rsidRPr="006824B5">
        <w:rPr>
          <w:rFonts w:eastAsia="Calibri" w:cs="Calibri"/>
          <w:noProof/>
        </w:rPr>
        <w:t>graduation outcomes</w:t>
      </w:r>
      <w:r w:rsidR="0095176B">
        <w:rPr>
          <w:rFonts w:eastAsia="Calibri" w:cs="Calibri"/>
          <w:noProof/>
        </w:rPr>
        <w:t xml:space="preserve">. Dr. Patterson </w:t>
      </w:r>
      <w:r w:rsidR="006824B5" w:rsidRPr="006824B5">
        <w:rPr>
          <w:rFonts w:eastAsia="Calibri" w:cs="Calibri"/>
          <w:noProof/>
        </w:rPr>
        <w:t>reported a</w:t>
      </w:r>
      <w:r w:rsidR="002B4A1B">
        <w:rPr>
          <w:rFonts w:eastAsia="Calibri" w:cs="Calibri"/>
          <w:noProof/>
        </w:rPr>
        <w:t xml:space="preserve"> record</w:t>
      </w:r>
      <w:r w:rsidR="006824B5" w:rsidRPr="006824B5">
        <w:rPr>
          <w:rFonts w:eastAsia="Calibri" w:cs="Calibri"/>
          <w:noProof/>
        </w:rPr>
        <w:t xml:space="preserve"> retention rate </w:t>
      </w:r>
      <w:r w:rsidR="002B4A1B">
        <w:rPr>
          <w:rFonts w:eastAsia="Calibri" w:cs="Calibri"/>
          <w:noProof/>
        </w:rPr>
        <w:t xml:space="preserve">of </w:t>
      </w:r>
      <w:r w:rsidR="002B4A1B" w:rsidRPr="006824B5">
        <w:rPr>
          <w:rFonts w:eastAsia="Calibri" w:cs="Calibri"/>
          <w:noProof/>
        </w:rPr>
        <w:t>86.6</w:t>
      </w:r>
      <w:r w:rsidR="002B4A1B">
        <w:rPr>
          <w:rFonts w:eastAsia="Calibri" w:cs="Calibri"/>
          <w:noProof/>
        </w:rPr>
        <w:t xml:space="preserve">% </w:t>
      </w:r>
      <w:r w:rsidR="006824B5" w:rsidRPr="006824B5">
        <w:rPr>
          <w:rFonts w:eastAsia="Calibri" w:cs="Calibri"/>
          <w:noProof/>
        </w:rPr>
        <w:t>for the Fall 2024 full</w:t>
      </w:r>
      <w:r w:rsidR="006824B5" w:rsidRPr="006824B5">
        <w:rPr>
          <w:rFonts w:eastAsia="Calibri" w:cs="Calibri"/>
          <w:noProof/>
        </w:rPr>
        <w:noBreakHyphen/>
        <w:t xml:space="preserve">time </w:t>
      </w:r>
      <w:r w:rsidR="001C34E5">
        <w:rPr>
          <w:rFonts w:eastAsia="Calibri" w:cs="Calibri"/>
          <w:noProof/>
        </w:rPr>
        <w:t>First-Time In College (</w:t>
      </w:r>
      <w:r w:rsidR="006824B5" w:rsidRPr="006824B5">
        <w:rPr>
          <w:rFonts w:eastAsia="Calibri" w:cs="Calibri"/>
          <w:noProof/>
        </w:rPr>
        <w:t>FTIC</w:t>
      </w:r>
      <w:r w:rsidR="001C34E5">
        <w:rPr>
          <w:rFonts w:eastAsia="Calibri" w:cs="Calibri"/>
          <w:noProof/>
        </w:rPr>
        <w:t>)</w:t>
      </w:r>
      <w:r w:rsidR="006824B5" w:rsidRPr="006824B5">
        <w:rPr>
          <w:rFonts w:eastAsia="Calibri" w:cs="Calibri"/>
          <w:noProof/>
        </w:rPr>
        <w:t xml:space="preserve"> cohort. Dr. Patterson also reported that academic progress rates, defined as retention with a 2.0 GPA or higher, reached 85.8</w:t>
      </w:r>
      <w:r w:rsidR="001C34E5">
        <w:rPr>
          <w:rFonts w:eastAsia="Calibri" w:cs="Calibri"/>
          <w:noProof/>
        </w:rPr>
        <w:t>%</w:t>
      </w:r>
      <w:r w:rsidR="006824B5" w:rsidRPr="006824B5">
        <w:rPr>
          <w:rFonts w:eastAsia="Calibri" w:cs="Calibri"/>
          <w:noProof/>
        </w:rPr>
        <w:t>.</w:t>
      </w:r>
    </w:p>
    <w:p w14:paraId="394408D5" w14:textId="7E9B16E7" w:rsidR="006824B5" w:rsidRDefault="000C4050" w:rsidP="006824B5">
      <w:pPr>
        <w:spacing w:before="120"/>
        <w:rPr>
          <w:rFonts w:eastAsia="Calibri" w:cs="Calibri"/>
          <w:noProof/>
        </w:rPr>
      </w:pPr>
      <w:r w:rsidRPr="000C4050">
        <w:rPr>
          <w:rFonts w:eastAsia="Calibri" w:cs="Calibri"/>
          <w:noProof/>
        </w:rPr>
        <w:t xml:space="preserve">Dr. </w:t>
      </w:r>
      <w:r>
        <w:rPr>
          <w:rFonts w:eastAsia="Calibri" w:cs="Calibri"/>
          <w:noProof/>
        </w:rPr>
        <w:t xml:space="preserve">Abby </w:t>
      </w:r>
      <w:r w:rsidRPr="000C4050">
        <w:rPr>
          <w:rFonts w:eastAsia="Calibri" w:cs="Calibri"/>
          <w:noProof/>
        </w:rPr>
        <w:t>Willcox</w:t>
      </w:r>
      <w:r>
        <w:rPr>
          <w:rFonts w:eastAsia="Calibri" w:cs="Calibri"/>
          <w:noProof/>
        </w:rPr>
        <w:t>,</w:t>
      </w:r>
      <w:r w:rsidR="00F824A4">
        <w:rPr>
          <w:rFonts w:eastAsia="Calibri" w:cs="Calibri"/>
          <w:noProof/>
        </w:rPr>
        <w:t xml:space="preserve"> </w:t>
      </w:r>
      <w:r w:rsidR="00F824A4" w:rsidRPr="00F824A4">
        <w:rPr>
          <w:rFonts w:eastAsia="Calibri" w:cs="Calibri"/>
          <w:noProof/>
        </w:rPr>
        <w:t>Associate Vice President of Institutional Research and Performance</w:t>
      </w:r>
      <w:r>
        <w:rPr>
          <w:rFonts w:eastAsia="Calibri" w:cs="Calibri"/>
          <w:noProof/>
        </w:rPr>
        <w:t>,</w:t>
      </w:r>
      <w:r w:rsidRPr="000C4050">
        <w:rPr>
          <w:rFonts w:eastAsia="Calibri" w:cs="Calibri"/>
          <w:noProof/>
        </w:rPr>
        <w:t xml:space="preserve"> noted that the gap between overall retention and academic progress rates continued to narrow, reflecting updates to degree progression policies, grade forgiveness, and ongoing student success efforts. She reported that the improved overall retention rate would allow the University to report 87</w:t>
      </w:r>
      <w:r w:rsidR="00D3237E">
        <w:rPr>
          <w:rFonts w:eastAsia="Calibri" w:cs="Calibri"/>
          <w:noProof/>
        </w:rPr>
        <w:t>%</w:t>
      </w:r>
      <w:r w:rsidRPr="000C4050">
        <w:rPr>
          <w:rFonts w:eastAsia="Calibri" w:cs="Calibri"/>
          <w:noProof/>
        </w:rPr>
        <w:t xml:space="preserve"> to U.S. News, contributing to its goal of achieving a top</w:t>
      </w:r>
      <w:r w:rsidRPr="00F824A4">
        <w:rPr>
          <w:rFonts w:ascii="Cambria Math" w:eastAsia="Calibri" w:hAnsi="Cambria Math" w:cs="Cambria Math"/>
          <w:noProof/>
        </w:rPr>
        <w:t>‑</w:t>
      </w:r>
      <w:r w:rsidRPr="000C4050">
        <w:rPr>
          <w:rFonts w:eastAsia="Calibri" w:cs="Calibri"/>
          <w:noProof/>
        </w:rPr>
        <w:t>100 ranking. Dr. Willcox also reported strong fall</w:t>
      </w:r>
      <w:r w:rsidRPr="00F824A4">
        <w:rPr>
          <w:rFonts w:ascii="Cambria Math" w:eastAsia="Calibri" w:hAnsi="Cambria Math" w:cs="Cambria Math"/>
          <w:noProof/>
        </w:rPr>
        <w:t>‑</w:t>
      </w:r>
      <w:r w:rsidRPr="000C4050">
        <w:rPr>
          <w:rFonts w:eastAsia="Calibri" w:cs="Calibri"/>
          <w:noProof/>
        </w:rPr>
        <w:t>to</w:t>
      </w:r>
      <w:r w:rsidRPr="00F824A4">
        <w:rPr>
          <w:rFonts w:ascii="Cambria Math" w:eastAsia="Calibri" w:hAnsi="Cambria Math" w:cs="Cambria Math"/>
          <w:noProof/>
        </w:rPr>
        <w:t>‑</w:t>
      </w:r>
      <w:r w:rsidRPr="000C4050">
        <w:rPr>
          <w:rFonts w:eastAsia="Calibri" w:cs="Calibri"/>
          <w:noProof/>
        </w:rPr>
        <w:t>spring retention for the Fall 2025 full</w:t>
      </w:r>
      <w:r w:rsidRPr="00F824A4">
        <w:rPr>
          <w:rFonts w:ascii="Cambria Math" w:eastAsia="Calibri" w:hAnsi="Cambria Math" w:cs="Cambria Math"/>
          <w:noProof/>
        </w:rPr>
        <w:t>‑</w:t>
      </w:r>
      <w:r w:rsidRPr="000C4050">
        <w:rPr>
          <w:rFonts w:eastAsia="Calibri" w:cs="Calibri"/>
          <w:noProof/>
        </w:rPr>
        <w:t>time FTIC cohort at 96.4</w:t>
      </w:r>
      <w:r w:rsidR="00D3237E">
        <w:rPr>
          <w:rFonts w:eastAsia="Calibri" w:cs="Calibri"/>
          <w:noProof/>
        </w:rPr>
        <w:t>%</w:t>
      </w:r>
      <w:r w:rsidRPr="000C4050">
        <w:rPr>
          <w:rFonts w:eastAsia="Calibri" w:cs="Calibri"/>
          <w:noProof/>
        </w:rPr>
        <w:t>, despite the cohort’s increased size</w:t>
      </w:r>
      <w:r w:rsidR="00995FDD">
        <w:rPr>
          <w:rFonts w:eastAsia="Calibri" w:cs="Calibri"/>
          <w:noProof/>
        </w:rPr>
        <w:t>. She</w:t>
      </w:r>
      <w:r w:rsidRPr="000C4050">
        <w:rPr>
          <w:rFonts w:eastAsia="Calibri" w:cs="Calibri"/>
          <w:noProof/>
        </w:rPr>
        <w:t xml:space="preserve"> highlighted high retention rates among Osprey First students, high</w:t>
      </w:r>
      <w:r w:rsidRPr="00F824A4">
        <w:rPr>
          <w:rFonts w:ascii="Cambria Math" w:eastAsia="Calibri" w:hAnsi="Cambria Math" w:cs="Cambria Math"/>
          <w:noProof/>
        </w:rPr>
        <w:t>‑</w:t>
      </w:r>
      <w:r w:rsidRPr="000C4050">
        <w:rPr>
          <w:rFonts w:eastAsia="Calibri" w:cs="Calibri"/>
          <w:noProof/>
        </w:rPr>
        <w:t>risk student populations, and Hicks Honors College students.</w:t>
      </w:r>
    </w:p>
    <w:p w14:paraId="2B291C01" w14:textId="524BA7CD" w:rsidR="00C01545" w:rsidRPr="00C01545" w:rsidRDefault="00C01545" w:rsidP="00C01545">
      <w:pPr>
        <w:spacing w:before="120"/>
        <w:rPr>
          <w:rFonts w:eastAsia="Calibri" w:cs="Calibri"/>
          <w:noProof/>
        </w:rPr>
      </w:pPr>
      <w:r w:rsidRPr="00C01545">
        <w:rPr>
          <w:rFonts w:eastAsia="Calibri" w:cs="Calibri"/>
          <w:noProof/>
        </w:rPr>
        <w:t>Dr. Patterson emphasized that the University’s student success efforts were intentional and proactive, beginning before students arrived through early assessment of readiness and risk indicators. She described real</w:t>
      </w:r>
      <w:r w:rsidRPr="00C01545">
        <w:rPr>
          <w:rFonts w:ascii="Cambria Math" w:eastAsia="Calibri" w:hAnsi="Cambria Math" w:cs="Cambria Math"/>
          <w:noProof/>
        </w:rPr>
        <w:t>‑</w:t>
      </w:r>
      <w:r w:rsidRPr="00C01545">
        <w:rPr>
          <w:rFonts w:eastAsia="Calibri" w:cs="Calibri"/>
          <w:noProof/>
        </w:rPr>
        <w:t>time interventions, including faculty alerts that prompted immediate outreach by student success teams, advisors, and the Dean of Students, as well as required advising for first</w:t>
      </w:r>
      <w:r w:rsidRPr="00C01545">
        <w:rPr>
          <w:rFonts w:ascii="Cambria Math" w:eastAsia="Calibri" w:hAnsi="Cambria Math" w:cs="Cambria Math"/>
          <w:noProof/>
        </w:rPr>
        <w:t>‑</w:t>
      </w:r>
      <w:r w:rsidRPr="00C01545">
        <w:rPr>
          <w:rFonts w:eastAsia="Calibri" w:cs="Calibri"/>
          <w:noProof/>
        </w:rPr>
        <w:t>year students and early monitoring of academic progress.</w:t>
      </w:r>
    </w:p>
    <w:p w14:paraId="63242468" w14:textId="1ECE91E2" w:rsidR="00C01545" w:rsidRPr="00C01545" w:rsidRDefault="00C5795F" w:rsidP="00C01545">
      <w:pPr>
        <w:spacing w:before="120"/>
        <w:rPr>
          <w:rFonts w:eastAsia="Calibri" w:cs="Calibri"/>
          <w:noProof/>
        </w:rPr>
      </w:pPr>
      <w:r>
        <w:rPr>
          <w:rFonts w:eastAsia="Calibri" w:cs="Calibri"/>
          <w:noProof/>
        </w:rPr>
        <w:t>The Provost</w:t>
      </w:r>
      <w:r w:rsidR="00C01545" w:rsidRPr="00C01545">
        <w:rPr>
          <w:rFonts w:eastAsia="Calibri" w:cs="Calibri"/>
          <w:noProof/>
        </w:rPr>
        <w:t xml:space="preserve"> outlined academic recovery and support measures for students on probation, including peer coaching, tutoring, time</w:t>
      </w:r>
      <w:r w:rsidR="00C01545" w:rsidRPr="00C01545">
        <w:rPr>
          <w:rFonts w:ascii="Cambria Math" w:eastAsia="Calibri" w:hAnsi="Cambria Math" w:cs="Cambria Math"/>
          <w:noProof/>
        </w:rPr>
        <w:t>‑</w:t>
      </w:r>
      <w:r w:rsidR="00C01545" w:rsidRPr="00C01545">
        <w:rPr>
          <w:rFonts w:eastAsia="Calibri" w:cs="Calibri"/>
          <w:noProof/>
        </w:rPr>
        <w:t xml:space="preserve">management support, and guided major changes to </w:t>
      </w:r>
      <w:r w:rsidR="00C01545" w:rsidRPr="00C01545">
        <w:rPr>
          <w:rFonts w:eastAsia="Calibri" w:cs="Calibri"/>
          <w:noProof/>
        </w:rPr>
        <w:lastRenderedPageBreak/>
        <w:t>maintain academic momentum. Dr. Patterson highlighted coordinated efforts among Student Success, Housing and Residence Life, Career Services, faculty mentors, and care teams, as well as expanded academic support services through the Writing Center and Math Smart Center.</w:t>
      </w:r>
    </w:p>
    <w:p w14:paraId="6DA97C44" w14:textId="77777777" w:rsidR="00AE5F2B" w:rsidRDefault="00C01545" w:rsidP="00C01545">
      <w:pPr>
        <w:spacing w:before="120"/>
        <w:rPr>
          <w:rFonts w:eastAsia="Calibri" w:cs="Calibri"/>
          <w:noProof/>
        </w:rPr>
      </w:pPr>
      <w:r w:rsidRPr="00C01545">
        <w:rPr>
          <w:rFonts w:eastAsia="Calibri" w:cs="Calibri"/>
          <w:noProof/>
        </w:rPr>
        <w:t xml:space="preserve">Dr. </w:t>
      </w:r>
      <w:r w:rsidR="00762639">
        <w:rPr>
          <w:rFonts w:eastAsia="Calibri" w:cs="Calibri"/>
          <w:noProof/>
        </w:rPr>
        <w:t>Willcox</w:t>
      </w:r>
      <w:r w:rsidRPr="00C01545">
        <w:rPr>
          <w:rFonts w:eastAsia="Calibri" w:cs="Calibri"/>
          <w:noProof/>
        </w:rPr>
        <w:t xml:space="preserve"> provided an update on performance</w:t>
      </w:r>
      <w:r w:rsidRPr="00C01545">
        <w:rPr>
          <w:rFonts w:ascii="Cambria Math" w:eastAsia="Calibri" w:hAnsi="Cambria Math" w:cs="Cambria Math"/>
          <w:noProof/>
        </w:rPr>
        <w:t>‑</w:t>
      </w:r>
      <w:r w:rsidRPr="00C01545">
        <w:rPr>
          <w:rFonts w:eastAsia="Calibri" w:cs="Calibri"/>
          <w:noProof/>
        </w:rPr>
        <w:t xml:space="preserve">based funding, noting approved benchmarks for the internships metric and reporting that UNF ranked second in the State University System, with expectations for continued growth. </w:t>
      </w:r>
    </w:p>
    <w:p w14:paraId="7C95A602" w14:textId="3718FC42" w:rsidR="00C01545" w:rsidRPr="00C01545" w:rsidRDefault="00AE5F2B" w:rsidP="00C01545">
      <w:pPr>
        <w:spacing w:before="120"/>
        <w:rPr>
          <w:rFonts w:eastAsia="Calibri" w:cs="Calibri"/>
          <w:noProof/>
        </w:rPr>
      </w:pPr>
      <w:r>
        <w:rPr>
          <w:rFonts w:eastAsia="Calibri" w:cs="Calibri"/>
          <w:noProof/>
        </w:rPr>
        <w:t>Dr. Patterson</w:t>
      </w:r>
      <w:r w:rsidR="00C01545" w:rsidRPr="00C01545">
        <w:rPr>
          <w:rFonts w:eastAsia="Calibri" w:cs="Calibri"/>
          <w:noProof/>
        </w:rPr>
        <w:t xml:space="preserve"> reported progress in faculty recruitment and retention, strong faculty grant activity, enrollment in UNF’s first PhD program in Computing, and the University’s third Carnegie Elective Classification for Community Engagement.</w:t>
      </w:r>
    </w:p>
    <w:p w14:paraId="5C6182D2" w14:textId="77777777" w:rsidR="005138A7" w:rsidRDefault="00B17779" w:rsidP="00C01545">
      <w:pPr>
        <w:spacing w:before="120"/>
        <w:rPr>
          <w:rFonts w:eastAsia="Calibri" w:cs="Calibri"/>
          <w:noProof/>
        </w:rPr>
      </w:pPr>
      <w:r>
        <w:rPr>
          <w:rFonts w:eastAsia="Calibri" w:cs="Calibri"/>
          <w:noProof/>
        </w:rPr>
        <w:t xml:space="preserve">Dr. Patterson </w:t>
      </w:r>
      <w:r w:rsidR="00C01545" w:rsidRPr="00C01545">
        <w:rPr>
          <w:rFonts w:eastAsia="Calibri" w:cs="Calibri"/>
          <w:noProof/>
        </w:rPr>
        <w:t>recognized the contributions of Housing and Residence Life staff for national and regional leadership, professional awards, and collaborative living</w:t>
      </w:r>
      <w:r w:rsidR="00C01545" w:rsidRPr="00C01545">
        <w:rPr>
          <w:rFonts w:ascii="Cambria Math" w:eastAsia="Calibri" w:hAnsi="Cambria Math" w:cs="Cambria Math"/>
          <w:noProof/>
        </w:rPr>
        <w:t>‑</w:t>
      </w:r>
      <w:r w:rsidR="00C01545" w:rsidRPr="00C01545">
        <w:rPr>
          <w:rFonts w:eastAsia="Calibri" w:cs="Calibri"/>
          <w:noProof/>
        </w:rPr>
        <w:t xml:space="preserve">learning communities, and noted the absence of complaints related to Spring 2026 housing assignments. </w:t>
      </w:r>
    </w:p>
    <w:p w14:paraId="5E5B3D01" w14:textId="41AE723E" w:rsidR="00995FDD" w:rsidRPr="006824B5" w:rsidRDefault="00C01545" w:rsidP="00C01545">
      <w:pPr>
        <w:spacing w:before="120"/>
        <w:rPr>
          <w:rFonts w:eastAsia="Calibri" w:cs="Calibri"/>
          <w:noProof/>
        </w:rPr>
      </w:pPr>
      <w:r w:rsidRPr="00C01545">
        <w:rPr>
          <w:rFonts w:eastAsia="Calibri" w:cs="Calibri"/>
          <w:noProof/>
        </w:rPr>
        <w:t xml:space="preserve">Dr. </w:t>
      </w:r>
      <w:r w:rsidR="001B5CF2">
        <w:rPr>
          <w:rFonts w:eastAsia="Calibri" w:cs="Calibri"/>
          <w:noProof/>
        </w:rPr>
        <w:t xml:space="preserve">Willcox </w:t>
      </w:r>
      <w:r w:rsidRPr="00C01545">
        <w:rPr>
          <w:rFonts w:eastAsia="Calibri" w:cs="Calibri"/>
          <w:noProof/>
        </w:rPr>
        <w:t>concluded with an overview of research expenditures, reporting a shift toward increased state, local, and nonprofit funding, continued strength among federal sponsors, and an overall decrease of approximately one million dollars.</w:t>
      </w:r>
    </w:p>
    <w:p w14:paraId="194C9F53" w14:textId="28802AA4" w:rsidR="007458F8" w:rsidRPr="007458F8" w:rsidRDefault="007458F8" w:rsidP="007458F8">
      <w:pPr>
        <w:spacing w:before="120"/>
        <w:rPr>
          <w:rFonts w:eastAsia="Calibri" w:cs="Calibri"/>
          <w:noProof/>
        </w:rPr>
      </w:pPr>
      <w:r>
        <w:rPr>
          <w:rFonts w:eastAsia="Calibri" w:cs="Calibri"/>
          <w:noProof/>
        </w:rPr>
        <w:t>Scott Bennett, Senior Vice President of Administration and Finance,</w:t>
      </w:r>
      <w:r w:rsidRPr="007458F8">
        <w:rPr>
          <w:rFonts w:eastAsia="Calibri" w:cs="Calibri"/>
          <w:noProof/>
        </w:rPr>
        <w:t xml:space="preserve"> provided a brief finance and faculty</w:t>
      </w:r>
      <w:r w:rsidRPr="007458F8">
        <w:rPr>
          <w:rFonts w:ascii="Cambria Math" w:eastAsia="Calibri" w:hAnsi="Cambria Math" w:cs="Cambria Math"/>
          <w:noProof/>
        </w:rPr>
        <w:t>‑</w:t>
      </w:r>
      <w:r w:rsidRPr="007458F8">
        <w:rPr>
          <w:rFonts w:eastAsia="Calibri" w:cs="Calibri"/>
          <w:noProof/>
        </w:rPr>
        <w:t>staff success update, noting projected E</w:t>
      </w:r>
      <w:r>
        <w:rPr>
          <w:rFonts w:eastAsia="Calibri" w:cs="Calibri"/>
          <w:noProof/>
        </w:rPr>
        <w:t>&amp;</w:t>
      </w:r>
      <w:r w:rsidRPr="007458F8">
        <w:rPr>
          <w:rFonts w:eastAsia="Calibri" w:cs="Calibri"/>
          <w:noProof/>
        </w:rPr>
        <w:t>G revenue growth of approximately $7</w:t>
      </w:r>
      <w:r>
        <w:rPr>
          <w:rFonts w:eastAsia="Calibri" w:cs="Calibri"/>
          <w:noProof/>
        </w:rPr>
        <w:t>M</w:t>
      </w:r>
      <w:r w:rsidRPr="007458F8">
        <w:rPr>
          <w:rFonts w:eastAsia="Calibri" w:cs="Calibri"/>
          <w:noProof/>
        </w:rPr>
        <w:t xml:space="preserve"> or 2.8</w:t>
      </w:r>
      <w:r>
        <w:rPr>
          <w:rFonts w:eastAsia="Calibri" w:cs="Calibri"/>
          <w:noProof/>
        </w:rPr>
        <w:t>%</w:t>
      </w:r>
      <w:r w:rsidRPr="007458F8">
        <w:rPr>
          <w:rFonts w:eastAsia="Calibri" w:cs="Calibri"/>
          <w:noProof/>
        </w:rPr>
        <w:t>, driven primarily by enrollment</w:t>
      </w:r>
      <w:r w:rsidRPr="007458F8">
        <w:rPr>
          <w:rFonts w:ascii="Cambria Math" w:eastAsia="Calibri" w:hAnsi="Cambria Math" w:cs="Cambria Math"/>
          <w:noProof/>
        </w:rPr>
        <w:t>‑</w:t>
      </w:r>
      <w:r w:rsidRPr="007458F8">
        <w:rPr>
          <w:rFonts w:eastAsia="Calibri" w:cs="Calibri"/>
          <w:noProof/>
        </w:rPr>
        <w:t>related tuition increases. He also reported auxiliary revenues increasing by more than 20</w:t>
      </w:r>
      <w:r>
        <w:rPr>
          <w:rFonts w:eastAsia="Calibri" w:cs="Calibri"/>
          <w:noProof/>
        </w:rPr>
        <w:t>%</w:t>
      </w:r>
      <w:r w:rsidRPr="007458F8">
        <w:rPr>
          <w:rFonts w:eastAsia="Calibri" w:cs="Calibri"/>
          <w:noProof/>
        </w:rPr>
        <w:t xml:space="preserve"> due to higher on</w:t>
      </w:r>
      <w:r w:rsidRPr="007458F8">
        <w:rPr>
          <w:rFonts w:ascii="Cambria Math" w:eastAsia="Calibri" w:hAnsi="Cambria Math" w:cs="Cambria Math"/>
          <w:noProof/>
        </w:rPr>
        <w:t>‑</w:t>
      </w:r>
      <w:r w:rsidRPr="007458F8">
        <w:rPr>
          <w:rFonts w:eastAsia="Calibri" w:cs="Calibri"/>
          <w:noProof/>
        </w:rPr>
        <w:t>campus student activity.</w:t>
      </w:r>
    </w:p>
    <w:p w14:paraId="65FCC70B" w14:textId="3ECEC7CE" w:rsidR="00A77B3E" w:rsidRDefault="007458F8" w:rsidP="007458F8">
      <w:pPr>
        <w:spacing w:before="120"/>
        <w:rPr>
          <w:rFonts w:eastAsia="Calibri" w:cs="Calibri"/>
          <w:noProof/>
        </w:rPr>
      </w:pPr>
      <w:r>
        <w:rPr>
          <w:rFonts w:eastAsia="Calibri" w:cs="Calibri"/>
          <w:noProof/>
        </w:rPr>
        <w:t>Senior VP Bennett</w:t>
      </w:r>
      <w:r w:rsidRPr="007458F8">
        <w:rPr>
          <w:rFonts w:eastAsia="Calibri" w:cs="Calibri"/>
          <w:noProof/>
        </w:rPr>
        <w:t xml:space="preserve"> highlighted reimagined staff service awards, which will be held as an outdoor event with a celebratory format, and described a new catalog</w:t>
      </w:r>
      <w:r w:rsidRPr="007458F8">
        <w:rPr>
          <w:rFonts w:ascii="Cambria Math" w:eastAsia="Calibri" w:hAnsi="Cambria Math" w:cs="Cambria Math"/>
          <w:noProof/>
        </w:rPr>
        <w:t>‑</w:t>
      </w:r>
      <w:r w:rsidRPr="007458F8">
        <w:rPr>
          <w:rFonts w:eastAsia="Calibri" w:cs="Calibri"/>
          <w:noProof/>
        </w:rPr>
        <w:t xml:space="preserve">based recognition system that allows honorees to select preferred awards. </w:t>
      </w:r>
      <w:r w:rsidR="00A47278">
        <w:rPr>
          <w:rFonts w:eastAsia="Calibri" w:cs="Calibri"/>
          <w:noProof/>
        </w:rPr>
        <w:t>He</w:t>
      </w:r>
      <w:r w:rsidRPr="007458F8">
        <w:rPr>
          <w:rFonts w:eastAsia="Calibri" w:cs="Calibri"/>
          <w:noProof/>
        </w:rPr>
        <w:t xml:space="preserve"> also summarized ongoing faculty and staff engagement efforts, including leadership development programs, peer</w:t>
      </w:r>
      <w:r w:rsidRPr="007458F8">
        <w:rPr>
          <w:rFonts w:ascii="Cambria Math" w:eastAsia="Calibri" w:hAnsi="Cambria Math" w:cs="Cambria Math"/>
          <w:noProof/>
        </w:rPr>
        <w:t>‑</w:t>
      </w:r>
      <w:r w:rsidRPr="007458F8">
        <w:rPr>
          <w:rFonts w:eastAsia="Calibri" w:cs="Calibri"/>
          <w:noProof/>
        </w:rPr>
        <w:t>to</w:t>
      </w:r>
      <w:r w:rsidRPr="007458F8">
        <w:rPr>
          <w:rFonts w:ascii="Cambria Math" w:eastAsia="Calibri" w:hAnsi="Cambria Math" w:cs="Cambria Math"/>
          <w:noProof/>
        </w:rPr>
        <w:t>‑</w:t>
      </w:r>
      <w:r w:rsidRPr="007458F8">
        <w:rPr>
          <w:rFonts w:eastAsia="Calibri" w:cs="Calibri"/>
          <w:noProof/>
        </w:rPr>
        <w:t>peer recognition, expanded Homecoming activities for employees, redesigned convocation programming, and recurring monthly events, and encouraged trustees to attend upcoming activities as available.</w:t>
      </w:r>
    </w:p>
    <w:p w14:paraId="1A3DA17C" w14:textId="5E05A2C9" w:rsidR="005B1590" w:rsidRDefault="00196DB7" w:rsidP="007458F8">
      <w:pPr>
        <w:spacing w:before="120"/>
        <w:rPr>
          <w:rFonts w:eastAsia="Calibri" w:cs="Calibri"/>
          <w:noProof/>
        </w:rPr>
      </w:pPr>
      <w:r w:rsidRPr="00196DB7">
        <w:rPr>
          <w:rFonts w:eastAsia="Calibri" w:cs="Calibri"/>
          <w:noProof/>
        </w:rPr>
        <w:t xml:space="preserve">Interim President Falconetti thanked Trustee </w:t>
      </w:r>
      <w:r>
        <w:rPr>
          <w:rFonts w:eastAsia="Calibri" w:cs="Calibri"/>
          <w:noProof/>
        </w:rPr>
        <w:t>Korman</w:t>
      </w:r>
      <w:r w:rsidRPr="00196DB7">
        <w:rPr>
          <w:rFonts w:eastAsia="Calibri" w:cs="Calibri"/>
          <w:noProof/>
        </w:rPr>
        <w:t xml:space="preserve"> Shelton for her continued support and acknowledged her dedication to strengthening the University’s academic and student support infrastructure</w:t>
      </w:r>
      <w:r w:rsidR="00361C31">
        <w:rPr>
          <w:rFonts w:eastAsia="Calibri" w:cs="Calibri"/>
          <w:noProof/>
        </w:rPr>
        <w:t>.</w:t>
      </w:r>
    </w:p>
    <w:p w14:paraId="10DF32F1" w14:textId="33FC2A9B" w:rsidR="004652CD" w:rsidRDefault="006D6BBF" w:rsidP="004652CD">
      <w:pPr>
        <w:pStyle w:val="Heading2"/>
      </w:pPr>
      <w:r>
        <w:t>Student Government Update</w:t>
      </w:r>
    </w:p>
    <w:p w14:paraId="132F0DA8" w14:textId="5332874B" w:rsidR="000D2ACF" w:rsidRPr="000D2ACF" w:rsidRDefault="006D6BBF" w:rsidP="000D2ACF">
      <w:pPr>
        <w:spacing w:before="120"/>
        <w:rPr>
          <w:rFonts w:eastAsia="Calibri" w:cs="Calibri"/>
          <w:noProof/>
        </w:rPr>
      </w:pPr>
      <w:r>
        <w:rPr>
          <w:rFonts w:eastAsia="Calibri" w:cs="Calibri"/>
          <w:noProof/>
        </w:rPr>
        <w:t>Amelia Dyal, Student Government President</w:t>
      </w:r>
      <w:r w:rsidR="00383734">
        <w:rPr>
          <w:rFonts w:eastAsia="Calibri" w:cs="Calibri"/>
          <w:noProof/>
        </w:rPr>
        <w:t xml:space="preserve">, </w:t>
      </w:r>
      <w:r w:rsidR="001503E5">
        <w:rPr>
          <w:rFonts w:eastAsia="Calibri" w:cs="Calibri"/>
          <w:noProof/>
        </w:rPr>
        <w:t xml:space="preserve">and </w:t>
      </w:r>
      <w:r w:rsidR="00383734">
        <w:rPr>
          <w:rFonts w:eastAsia="Calibri" w:cs="Calibri"/>
          <w:noProof/>
        </w:rPr>
        <w:t>Vevvy Summerall</w:t>
      </w:r>
      <w:r w:rsidR="008D150B">
        <w:rPr>
          <w:rFonts w:eastAsia="Calibri" w:cs="Calibri"/>
          <w:noProof/>
        </w:rPr>
        <w:t>,</w:t>
      </w:r>
      <w:r w:rsidR="00383734" w:rsidRPr="00383734">
        <w:rPr>
          <w:rFonts w:eastAsia="Calibri" w:cs="Calibri"/>
          <w:noProof/>
        </w:rPr>
        <w:t xml:space="preserve"> Student Government Vice President</w:t>
      </w:r>
      <w:r w:rsidR="008D150B">
        <w:rPr>
          <w:rFonts w:eastAsia="Calibri" w:cs="Calibri"/>
          <w:noProof/>
        </w:rPr>
        <w:t>,</w:t>
      </w:r>
      <w:r w:rsidR="000D2ACF">
        <w:rPr>
          <w:rFonts w:eastAsia="Calibri" w:cs="Calibri"/>
          <w:noProof/>
        </w:rPr>
        <w:t xml:space="preserve"> </w:t>
      </w:r>
      <w:r w:rsidR="000D2ACF" w:rsidRPr="000D2ACF">
        <w:rPr>
          <w:rFonts w:eastAsia="Calibri" w:cs="Calibri"/>
          <w:noProof/>
        </w:rPr>
        <w:t>provided a comprehensive spring update and noted that the current administration was concluding its term. The update highlighted the approval of a $</w:t>
      </w:r>
      <w:r w:rsidR="00AB132B">
        <w:rPr>
          <w:rFonts w:eastAsia="Calibri" w:cs="Calibri"/>
          <w:noProof/>
        </w:rPr>
        <w:t>6M</w:t>
      </w:r>
      <w:r w:rsidR="000D2ACF" w:rsidRPr="000D2ACF">
        <w:rPr>
          <w:rFonts w:eastAsia="Calibri" w:cs="Calibri"/>
          <w:noProof/>
        </w:rPr>
        <w:t xml:space="preserve"> Student Government </w:t>
      </w:r>
      <w:r w:rsidR="00290982">
        <w:rPr>
          <w:rFonts w:eastAsia="Calibri" w:cs="Calibri"/>
          <w:noProof/>
        </w:rPr>
        <w:t xml:space="preserve">(SG) </w:t>
      </w:r>
      <w:r w:rsidR="000D2ACF" w:rsidRPr="000D2ACF">
        <w:rPr>
          <w:rFonts w:eastAsia="Calibri" w:cs="Calibri"/>
          <w:noProof/>
        </w:rPr>
        <w:t>budget, which was unanimously passed and supports more than 20 funding areas across campus, including the Student Union, student engagement programming, recreation and wellness activities, esports, and more than 250 registered student organizations.</w:t>
      </w:r>
    </w:p>
    <w:p w14:paraId="0F2BB0AA" w14:textId="2B006EA5" w:rsidR="000D2ACF" w:rsidRPr="000D2ACF" w:rsidRDefault="000D2ACF" w:rsidP="000D2ACF">
      <w:pPr>
        <w:spacing w:before="120"/>
        <w:rPr>
          <w:rFonts w:eastAsia="Calibri" w:cs="Calibri"/>
          <w:noProof/>
        </w:rPr>
      </w:pPr>
      <w:r w:rsidRPr="000D2ACF">
        <w:rPr>
          <w:rFonts w:eastAsia="Calibri" w:cs="Calibri"/>
          <w:noProof/>
        </w:rPr>
        <w:t>The report emphasized expanded support for student basic needs through the Lend</w:t>
      </w:r>
      <w:r w:rsidRPr="000D2ACF">
        <w:rPr>
          <w:rFonts w:ascii="Cambria Math" w:eastAsia="Calibri" w:hAnsi="Cambria Math" w:cs="Cambria Math"/>
          <w:noProof/>
        </w:rPr>
        <w:t>‑</w:t>
      </w:r>
      <w:r w:rsidRPr="000D2ACF">
        <w:rPr>
          <w:rFonts w:eastAsia="Calibri" w:cs="Calibri"/>
          <w:noProof/>
        </w:rPr>
        <w:t>A</w:t>
      </w:r>
      <w:r w:rsidRPr="000D2ACF">
        <w:rPr>
          <w:rFonts w:ascii="Cambria Math" w:eastAsia="Calibri" w:hAnsi="Cambria Math" w:cs="Cambria Math"/>
          <w:noProof/>
        </w:rPr>
        <w:t>‑</w:t>
      </w:r>
      <w:r w:rsidRPr="000D2ACF">
        <w:rPr>
          <w:rFonts w:eastAsia="Calibri" w:cs="Calibri"/>
          <w:noProof/>
        </w:rPr>
        <w:t xml:space="preserve">Wing Food Pantry, noting significant increases in student utilization and additional support from </w:t>
      </w:r>
      <w:r w:rsidRPr="000D2ACF">
        <w:rPr>
          <w:rFonts w:eastAsia="Calibri" w:cs="Calibri"/>
          <w:noProof/>
        </w:rPr>
        <w:lastRenderedPageBreak/>
        <w:t xml:space="preserve">community donations. </w:t>
      </w:r>
      <w:r w:rsidR="00290982">
        <w:rPr>
          <w:rFonts w:eastAsia="Calibri" w:cs="Calibri"/>
          <w:noProof/>
        </w:rPr>
        <w:t>SG</w:t>
      </w:r>
      <w:r w:rsidRPr="000D2ACF">
        <w:rPr>
          <w:rFonts w:eastAsia="Calibri" w:cs="Calibri"/>
          <w:noProof/>
        </w:rPr>
        <w:t xml:space="preserve"> also implemented a new funding model through executive commissions, providing direct annual allocations to the Black Student Union and Pride Club to support identity</w:t>
      </w:r>
      <w:r w:rsidRPr="000D2ACF">
        <w:rPr>
          <w:rFonts w:ascii="Cambria Math" w:eastAsia="Calibri" w:hAnsi="Cambria Math" w:cs="Cambria Math"/>
          <w:noProof/>
        </w:rPr>
        <w:t>‑</w:t>
      </w:r>
      <w:r w:rsidRPr="000D2ACF">
        <w:rPr>
          <w:rFonts w:eastAsia="Calibri" w:cs="Calibri"/>
          <w:noProof/>
        </w:rPr>
        <w:t>based programming.</w:t>
      </w:r>
    </w:p>
    <w:p w14:paraId="1A2519F0" w14:textId="77777777" w:rsidR="000D2ACF" w:rsidRPr="000D2ACF" w:rsidRDefault="000D2ACF" w:rsidP="000D2ACF">
      <w:pPr>
        <w:spacing w:before="120"/>
        <w:rPr>
          <w:rFonts w:eastAsia="Calibri" w:cs="Calibri"/>
          <w:noProof/>
        </w:rPr>
      </w:pPr>
      <w:r w:rsidRPr="000D2ACF">
        <w:rPr>
          <w:rFonts w:eastAsia="Calibri" w:cs="Calibri"/>
          <w:noProof/>
        </w:rPr>
        <w:t>The update outlined major student engagement initiatives and campus events, including OzFest, Homecoming programming, Mental Health Week, Safety Week, commuter engagement activities, Family Weekend participation, Club Fest, and athletic event collaborations. A new senior recognition initiative, Toast to the Nest, was also introduced to celebrate graduating students.</w:t>
      </w:r>
    </w:p>
    <w:p w14:paraId="70AA262A" w14:textId="2F0086BE" w:rsidR="00BF3BF1" w:rsidRPr="00BF3BF1" w:rsidRDefault="00290982" w:rsidP="00BF3BF1">
      <w:pPr>
        <w:spacing w:before="120"/>
        <w:rPr>
          <w:rFonts w:eastAsia="Calibri" w:cs="Calibri"/>
          <w:noProof/>
        </w:rPr>
      </w:pPr>
      <w:r>
        <w:rPr>
          <w:rFonts w:eastAsia="Calibri" w:cs="Calibri"/>
          <w:noProof/>
        </w:rPr>
        <w:t>SG’s</w:t>
      </w:r>
      <w:r w:rsidR="000D2ACF" w:rsidRPr="000D2ACF">
        <w:rPr>
          <w:rFonts w:eastAsia="Calibri" w:cs="Calibri"/>
          <w:noProof/>
        </w:rPr>
        <w:t xml:space="preserve"> advocacy and external engagement efforts included participation in Rally in Tally, collaboration with the Florida Student Association, engagement with legislators on State University System priorities, and partnerships with campus departments, local organizations, and Jacksonville community partners. </w:t>
      </w:r>
      <w:r>
        <w:rPr>
          <w:rFonts w:eastAsia="Calibri" w:cs="Calibri"/>
          <w:noProof/>
        </w:rPr>
        <w:t>SG</w:t>
      </w:r>
      <w:r w:rsidR="00BF3BF1" w:rsidRPr="00BF3BF1">
        <w:rPr>
          <w:rFonts w:eastAsia="Calibri" w:cs="Calibri"/>
          <w:noProof/>
        </w:rPr>
        <w:t xml:space="preserve"> leadership changes were noted, with elections scheduled for March 10–11</w:t>
      </w:r>
      <w:r w:rsidR="00BF3BF1">
        <w:rPr>
          <w:rFonts w:eastAsia="Calibri" w:cs="Calibri"/>
          <w:noProof/>
        </w:rPr>
        <w:t>, 2026</w:t>
      </w:r>
      <w:r w:rsidR="00BF3BF1" w:rsidRPr="00BF3BF1">
        <w:rPr>
          <w:rFonts w:eastAsia="Calibri" w:cs="Calibri"/>
          <w:noProof/>
        </w:rPr>
        <w:t xml:space="preserve"> and the current administration concluding its term on April 10</w:t>
      </w:r>
      <w:r w:rsidR="00BF3BF1">
        <w:rPr>
          <w:rFonts w:eastAsia="Calibri" w:cs="Calibri"/>
          <w:noProof/>
        </w:rPr>
        <w:t>, 2026</w:t>
      </w:r>
      <w:r w:rsidR="00BF3BF1" w:rsidRPr="00BF3BF1">
        <w:rPr>
          <w:rFonts w:eastAsia="Calibri" w:cs="Calibri"/>
          <w:noProof/>
        </w:rPr>
        <w:t>.</w:t>
      </w:r>
    </w:p>
    <w:p w14:paraId="129CFC01" w14:textId="3695AB8D" w:rsidR="00383734" w:rsidRDefault="00BF3BF1" w:rsidP="00383734">
      <w:pPr>
        <w:spacing w:before="120"/>
        <w:rPr>
          <w:rFonts w:eastAsia="Calibri" w:cs="Calibri"/>
          <w:noProof/>
        </w:rPr>
      </w:pPr>
      <w:r>
        <w:rPr>
          <w:rFonts w:eastAsia="Calibri" w:cs="Calibri"/>
          <w:noProof/>
        </w:rPr>
        <w:t>SG President Dyal and SG Vice President Summerrall</w:t>
      </w:r>
      <w:r w:rsidR="00383734" w:rsidRPr="00383734">
        <w:rPr>
          <w:rFonts w:eastAsia="Calibri" w:cs="Calibri"/>
          <w:noProof/>
        </w:rPr>
        <w:t xml:space="preserve"> concluded with reflections on their UNF experiences, leadership development through </w:t>
      </w:r>
      <w:r w:rsidR="00290982">
        <w:rPr>
          <w:rFonts w:eastAsia="Calibri" w:cs="Calibri"/>
          <w:noProof/>
        </w:rPr>
        <w:t>SG</w:t>
      </w:r>
      <w:r w:rsidR="00383734" w:rsidRPr="00383734">
        <w:rPr>
          <w:rFonts w:eastAsia="Calibri" w:cs="Calibri"/>
          <w:noProof/>
        </w:rPr>
        <w:t>, academic and experiential learning opportunities, and post</w:t>
      </w:r>
      <w:r w:rsidR="00383734" w:rsidRPr="00383734">
        <w:rPr>
          <w:rFonts w:ascii="Cambria Math" w:eastAsia="Calibri" w:hAnsi="Cambria Math" w:cs="Cambria Math"/>
          <w:noProof/>
        </w:rPr>
        <w:t>‑</w:t>
      </w:r>
      <w:r w:rsidR="00383734" w:rsidRPr="00383734">
        <w:rPr>
          <w:rFonts w:eastAsia="Calibri" w:cs="Calibri"/>
          <w:noProof/>
        </w:rPr>
        <w:t>graduation goals. They thanked the Board of Trustees and University leadership for their support and emphasized the importance of student voice and student success.</w:t>
      </w:r>
    </w:p>
    <w:p w14:paraId="62C5520F" w14:textId="77777777" w:rsidR="0012403A" w:rsidRDefault="0012403A" w:rsidP="0012403A">
      <w:pPr>
        <w:pStyle w:val="Heading2"/>
      </w:pPr>
      <w:r>
        <w:t>Presentation of the Efficiency Study and Metrics Report</w:t>
      </w:r>
    </w:p>
    <w:p w14:paraId="1D66B3ED" w14:textId="2941B1B3" w:rsidR="0012403A" w:rsidRDefault="0012403A" w:rsidP="0012403A">
      <w:pPr>
        <w:spacing w:before="120"/>
        <w:rPr>
          <w:rFonts w:eastAsia="Calibri" w:cs="Calibri"/>
          <w:noProof/>
        </w:rPr>
      </w:pPr>
      <w:r>
        <w:rPr>
          <w:rFonts w:eastAsia="Calibri" w:cs="Calibri"/>
          <w:noProof/>
        </w:rPr>
        <w:t>Chair Moore called an audible and moved this agenda item ahead of orignially planned.</w:t>
      </w:r>
    </w:p>
    <w:p w14:paraId="46E9F918" w14:textId="3656EE9F" w:rsidR="0012403A" w:rsidRDefault="0012403A" w:rsidP="0012403A">
      <w:pPr>
        <w:spacing w:before="120"/>
        <w:rPr>
          <w:rFonts w:eastAsia="Calibri" w:cs="Calibri"/>
          <w:noProof/>
        </w:rPr>
      </w:pPr>
      <w:r>
        <w:rPr>
          <w:rFonts w:eastAsia="Calibri" w:cs="Calibri"/>
          <w:noProof/>
        </w:rPr>
        <w:t>Ben Watkins, Director, Florida Division of Bond Finance, provided a presentation o</w:t>
      </w:r>
      <w:r w:rsidR="007F470E">
        <w:rPr>
          <w:rFonts w:eastAsia="Calibri" w:cs="Calibri"/>
          <w:noProof/>
        </w:rPr>
        <w:t>f</w:t>
      </w:r>
      <w:r>
        <w:rPr>
          <w:rFonts w:eastAsia="Calibri" w:cs="Calibri"/>
          <w:noProof/>
        </w:rPr>
        <w:t xml:space="preserve"> the efficiency study and metrics report</w:t>
      </w:r>
      <w:r w:rsidRPr="00493F2B">
        <w:rPr>
          <w:rFonts w:eastAsia="Calibri" w:cs="Calibri"/>
          <w:noProof/>
        </w:rPr>
        <w:t xml:space="preserve">. A </w:t>
      </w:r>
      <w:r w:rsidR="00493F2B" w:rsidRPr="00493F2B">
        <w:rPr>
          <w:rFonts w:eastAsia="Calibri" w:cs="Calibri"/>
          <w:noProof/>
        </w:rPr>
        <w:t>portion</w:t>
      </w:r>
      <w:r w:rsidRPr="00493F2B">
        <w:rPr>
          <w:rFonts w:eastAsia="Calibri" w:cs="Calibri"/>
          <w:noProof/>
        </w:rPr>
        <w:t xml:space="preserve"> of his presen</w:t>
      </w:r>
      <w:r w:rsidR="00487F47" w:rsidRPr="00493F2B">
        <w:rPr>
          <w:rFonts w:eastAsia="Calibri" w:cs="Calibri"/>
          <w:noProof/>
        </w:rPr>
        <w:t>t</w:t>
      </w:r>
      <w:r w:rsidRPr="00493F2B">
        <w:rPr>
          <w:rFonts w:eastAsia="Calibri" w:cs="Calibri"/>
          <w:noProof/>
        </w:rPr>
        <w:t>ation is attached as Appendix A</w:t>
      </w:r>
      <w:r w:rsidR="00493F2B" w:rsidRPr="00493F2B">
        <w:rPr>
          <w:rFonts w:eastAsia="Calibri" w:cs="Calibri"/>
          <w:noProof/>
        </w:rPr>
        <w:t>. A full</w:t>
      </w:r>
      <w:r w:rsidR="004C4395" w:rsidRPr="00493F2B">
        <w:rPr>
          <w:rFonts w:eastAsia="Calibri" w:cs="Calibri"/>
          <w:noProof/>
        </w:rPr>
        <w:t xml:space="preserve"> copy of the presentation is available upon request.</w:t>
      </w:r>
    </w:p>
    <w:p w14:paraId="7B6F2733" w14:textId="32AD53FE" w:rsidR="00487F47" w:rsidRDefault="007472DB" w:rsidP="007472DB">
      <w:pPr>
        <w:spacing w:before="120"/>
        <w:rPr>
          <w:rFonts w:eastAsia="Calibri" w:cs="Calibri"/>
          <w:noProof/>
        </w:rPr>
      </w:pPr>
      <w:r>
        <w:rPr>
          <w:rFonts w:eastAsia="Calibri" w:cs="Calibri"/>
          <w:noProof/>
        </w:rPr>
        <w:t>Trustee Boyle inquired</w:t>
      </w:r>
      <w:r w:rsidRPr="007472DB">
        <w:rPr>
          <w:rFonts w:eastAsia="Calibri" w:cs="Calibri"/>
          <w:noProof/>
        </w:rPr>
        <w:t xml:space="preserve"> about balancing a growth mindset with efficiency efforts, noting that return on investment must be evaluated alongside continued enrollment growth. He requested comparative data from peer institutions that have experienced sustained growth and suggested identifying models or patterns UNF could reference as it charts its direction over the next five to ten years, including approaches used within the State University System and strategies aligned with UNF’s goal of reaching 25,000 students.</w:t>
      </w:r>
    </w:p>
    <w:p w14:paraId="21024FFC" w14:textId="5B9BA56B" w:rsidR="00F364E2" w:rsidRDefault="00452D7A" w:rsidP="007472DB">
      <w:pPr>
        <w:spacing w:before="120"/>
        <w:rPr>
          <w:rFonts w:eastAsia="Calibri" w:cs="Calibri"/>
          <w:noProof/>
        </w:rPr>
      </w:pPr>
      <w:r>
        <w:rPr>
          <w:rFonts w:eastAsia="Calibri" w:cs="Calibri"/>
          <w:noProof/>
        </w:rPr>
        <w:t xml:space="preserve">Trustee Beasley </w:t>
      </w:r>
      <w:r w:rsidRPr="00452D7A">
        <w:rPr>
          <w:rFonts w:eastAsia="Calibri" w:cs="Calibri"/>
          <w:noProof/>
        </w:rPr>
        <w:t xml:space="preserve">reflected on the importance of faculty and staff engagement in student development, referencing remarks shared earlier by </w:t>
      </w:r>
      <w:r>
        <w:rPr>
          <w:rFonts w:eastAsia="Calibri" w:cs="Calibri"/>
          <w:noProof/>
        </w:rPr>
        <w:t xml:space="preserve">the </w:t>
      </w:r>
      <w:r w:rsidRPr="00452D7A">
        <w:rPr>
          <w:rFonts w:eastAsia="Calibri" w:cs="Calibri"/>
          <w:noProof/>
        </w:rPr>
        <w:t>student presenter. He noted that while the scope of faculty and staff involvement may appear extensive, he emphasized the value of understanding how those connections collectively contribute to individual student success as the University moves forward.</w:t>
      </w:r>
    </w:p>
    <w:p w14:paraId="23806D88" w14:textId="6BFB5AF1" w:rsidR="00E803BB" w:rsidRDefault="006D6BBF" w:rsidP="004652CD">
      <w:pPr>
        <w:pStyle w:val="Heading2"/>
      </w:pPr>
      <w:r>
        <w:t>Presidential Search Process</w:t>
      </w:r>
    </w:p>
    <w:p w14:paraId="04974663" w14:textId="61847E41" w:rsidR="00B7437F" w:rsidRPr="00B7437F" w:rsidRDefault="00247D68" w:rsidP="00B7437F">
      <w:pPr>
        <w:spacing w:before="120"/>
        <w:rPr>
          <w:rFonts w:eastAsia="Calibri" w:cs="Calibri"/>
          <w:noProof/>
        </w:rPr>
      </w:pPr>
      <w:r>
        <w:rPr>
          <w:rFonts w:eastAsia="Calibri" w:cs="Calibri"/>
          <w:noProof/>
        </w:rPr>
        <w:lastRenderedPageBreak/>
        <w:t>Chair Moore</w:t>
      </w:r>
      <w:r w:rsidR="003D23A0">
        <w:rPr>
          <w:rFonts w:eastAsia="Calibri" w:cs="Calibri"/>
          <w:noProof/>
        </w:rPr>
        <w:t xml:space="preserve"> </w:t>
      </w:r>
      <w:r w:rsidR="00B7437F" w:rsidRPr="00B7437F">
        <w:rPr>
          <w:rFonts w:eastAsia="Calibri" w:cs="Calibri"/>
          <w:noProof/>
        </w:rPr>
        <w:t>announced that the University was preparing to undertake a presidential search and emphasized that the process would be conducted in full compliance with Florida Board of Governors Regulation 1.002. He explained that the materials presented provided a high</w:t>
      </w:r>
      <w:r w:rsidR="00B7437F" w:rsidRPr="00B7437F">
        <w:rPr>
          <w:rFonts w:ascii="Cambria Math" w:eastAsia="Calibri" w:hAnsi="Cambria Math" w:cs="Cambria Math"/>
          <w:noProof/>
        </w:rPr>
        <w:t>‑</w:t>
      </w:r>
      <w:r w:rsidR="00B7437F" w:rsidRPr="00B7437F">
        <w:rPr>
          <w:rFonts w:eastAsia="Calibri" w:cs="Calibri"/>
          <w:noProof/>
        </w:rPr>
        <w:t>level overview of the required steps and noted that the length of the process reflected the number of procedural requirements involved.</w:t>
      </w:r>
    </w:p>
    <w:p w14:paraId="3A73ECA7" w14:textId="7C4805C1" w:rsidR="00B7437F" w:rsidRPr="00B7437F" w:rsidRDefault="00B7437F" w:rsidP="00B7437F">
      <w:pPr>
        <w:spacing w:before="120"/>
        <w:rPr>
          <w:rFonts w:eastAsia="Calibri" w:cs="Calibri"/>
          <w:noProof/>
        </w:rPr>
      </w:pPr>
      <w:r w:rsidRPr="00B7437F">
        <w:rPr>
          <w:rFonts w:eastAsia="Calibri" w:cs="Calibri"/>
          <w:noProof/>
        </w:rPr>
        <w:t>He reported that the Board had retained Funk Associates as the executive search firm and engaged S</w:t>
      </w:r>
      <w:r w:rsidR="00B94950">
        <w:rPr>
          <w:rFonts w:eastAsia="Calibri" w:cs="Calibri"/>
          <w:noProof/>
        </w:rPr>
        <w:t>egal</w:t>
      </w:r>
      <w:r w:rsidRPr="00B7437F">
        <w:rPr>
          <w:rFonts w:eastAsia="Calibri" w:cs="Calibri"/>
          <w:noProof/>
        </w:rPr>
        <w:t xml:space="preserve"> Group to update the presidential compensation study. Chair Moore stated that he was in the process of appointing the search committee and underscored the importance of that responsibility.</w:t>
      </w:r>
    </w:p>
    <w:p w14:paraId="0C4A8E59" w14:textId="77777777" w:rsidR="00B7437F" w:rsidRPr="00B7437F" w:rsidRDefault="00B7437F" w:rsidP="00B7437F">
      <w:pPr>
        <w:spacing w:before="120"/>
        <w:rPr>
          <w:rFonts w:eastAsia="Calibri" w:cs="Calibri"/>
          <w:noProof/>
        </w:rPr>
      </w:pPr>
      <w:r w:rsidRPr="00B7437F">
        <w:rPr>
          <w:rFonts w:eastAsia="Calibri" w:cs="Calibri"/>
          <w:noProof/>
        </w:rPr>
        <w:t>He outlined the remaining steps in the process, including establishing an estimated timeline, launching a public website to share updates and meeting materials, and gathering input from internal and external stakeholders. He noted that the search committee would develop recommended position criteria, a marketing plan, and a compensation range, all of which would return to the full Board for approval.</w:t>
      </w:r>
    </w:p>
    <w:p w14:paraId="65FCC713" w14:textId="2343B158" w:rsidR="00A77B3E" w:rsidRDefault="00B7437F" w:rsidP="00B7437F">
      <w:pPr>
        <w:spacing w:before="120"/>
        <w:rPr>
          <w:rFonts w:eastAsia="Calibri" w:cs="Calibri"/>
          <w:noProof/>
        </w:rPr>
      </w:pPr>
      <w:r w:rsidRPr="00B7437F">
        <w:rPr>
          <w:rFonts w:eastAsia="Calibri" w:cs="Calibri"/>
          <w:noProof/>
        </w:rPr>
        <w:t>Chair Moore explained that the search would then proceed to a confidential recruitment and screening phase, culminating in the recommendation of an unranked list of qualified applicants to the Board. He stated that background checks would be completed prior to finalist consideration, followed by campus visits, public engagements, and interviews with the full Board. He concluded by noting that the Board would select a president</w:t>
      </w:r>
      <w:r w:rsidRPr="00B7437F">
        <w:rPr>
          <w:rFonts w:ascii="Cambria Math" w:eastAsia="Calibri" w:hAnsi="Cambria Math" w:cs="Cambria Math"/>
          <w:noProof/>
        </w:rPr>
        <w:t>‑</w:t>
      </w:r>
      <w:r w:rsidRPr="00B7437F">
        <w:rPr>
          <w:rFonts w:eastAsia="Calibri" w:cs="Calibri"/>
          <w:noProof/>
        </w:rPr>
        <w:t>elect, negotiate a contract subject to Board of Governors regulations, and submit the selected candidate to the Board of Governors for confirmation.</w:t>
      </w:r>
    </w:p>
    <w:p w14:paraId="65FCC717" w14:textId="69CF670F" w:rsidR="00A77B3E" w:rsidRDefault="006D6BBF" w:rsidP="004652CD">
      <w:pPr>
        <w:pStyle w:val="Heading2"/>
      </w:pPr>
      <w:r>
        <w:t>Committee Reports</w:t>
      </w:r>
    </w:p>
    <w:p w14:paraId="322D5E0C" w14:textId="0264F5B2" w:rsidR="004652CD" w:rsidRPr="008F75EC" w:rsidRDefault="006D6BBF" w:rsidP="008F75EC">
      <w:pPr>
        <w:pStyle w:val="Heading3"/>
        <w:spacing w:before="120"/>
        <w:rPr>
          <w:bCs/>
        </w:rPr>
      </w:pPr>
      <w:r w:rsidRPr="008F75EC">
        <w:rPr>
          <w:bCs/>
        </w:rPr>
        <w:t>Academic and Student Affairs Committee Report</w:t>
      </w:r>
    </w:p>
    <w:p w14:paraId="57317B21" w14:textId="604CC067" w:rsidR="00D966DB" w:rsidRDefault="00D966DB" w:rsidP="00D966DB">
      <w:pPr>
        <w:spacing w:before="120"/>
        <w:ind w:left="360"/>
        <w:rPr>
          <w:rFonts w:eastAsia="Calibri" w:cs="Calibri"/>
          <w:noProof/>
        </w:rPr>
      </w:pPr>
      <w:r>
        <w:rPr>
          <w:rFonts w:eastAsia="Calibri" w:cs="Calibri"/>
          <w:noProof/>
        </w:rPr>
        <w:t xml:space="preserve">Trustee Korman Shelton, Academic and Student Affairs Committee Chair, presented the Academic and Student Affairs committee report. </w:t>
      </w:r>
    </w:p>
    <w:p w14:paraId="763A09FF" w14:textId="7DE85AB4" w:rsidR="00D966DB" w:rsidRPr="00D966DB" w:rsidRDefault="00D966DB" w:rsidP="00D966DB">
      <w:pPr>
        <w:spacing w:before="120"/>
        <w:ind w:left="360"/>
        <w:rPr>
          <w:rFonts w:eastAsia="Calibri" w:cs="Calibri"/>
          <w:noProof/>
        </w:rPr>
      </w:pPr>
      <w:r w:rsidRPr="00D966DB">
        <w:rPr>
          <w:rFonts w:eastAsia="Calibri" w:cs="Calibri"/>
          <w:noProof/>
        </w:rPr>
        <w:t>The Academic and Student Affairs Committee met on February 19</w:t>
      </w:r>
      <w:r w:rsidR="005A2F3E">
        <w:rPr>
          <w:rFonts w:eastAsia="Calibri" w:cs="Calibri"/>
          <w:noProof/>
        </w:rPr>
        <w:t>, 2026</w:t>
      </w:r>
      <w:r w:rsidRPr="00D966DB">
        <w:rPr>
          <w:rFonts w:eastAsia="Calibri" w:cs="Calibri"/>
          <w:noProof/>
        </w:rPr>
        <w:t>. Following roll call, confirmation of a quorum and welcoming new committee member, two action items were brought to committee.</w:t>
      </w:r>
    </w:p>
    <w:p w14:paraId="2B9E7E8A" w14:textId="77777777" w:rsidR="00D966DB" w:rsidRPr="00D966DB" w:rsidRDefault="00D966DB" w:rsidP="00D966DB">
      <w:pPr>
        <w:spacing w:before="120"/>
        <w:ind w:left="360"/>
        <w:rPr>
          <w:rFonts w:eastAsia="Calibri" w:cs="Calibri"/>
          <w:noProof/>
        </w:rPr>
      </w:pPr>
      <w:r w:rsidRPr="00D966DB">
        <w:rPr>
          <w:rFonts w:eastAsia="Calibri" w:cs="Calibri"/>
          <w:noProof/>
        </w:rPr>
        <w:t>Dr. Kaveri Subrahmanyam presented Dr. John (Jack) Shelley Tremblay for tenure upon hire as a full professor and Chair of the Department of Psychological and Brain Sciences, citing his strong academic credentials, leadership experience, research productivity, and alignment with the University’s strategic and R1 goals. Following a national search and positive trustee comments, the committee unanimously approved Dr. Shelley Tremblay for tenure upon hire.</w:t>
      </w:r>
    </w:p>
    <w:p w14:paraId="7A693431" w14:textId="77777777" w:rsidR="00D966DB" w:rsidRPr="00D966DB" w:rsidRDefault="00D966DB" w:rsidP="00D966DB">
      <w:pPr>
        <w:spacing w:before="120"/>
        <w:ind w:left="360"/>
        <w:rPr>
          <w:rFonts w:eastAsia="Calibri" w:cs="Calibri"/>
          <w:noProof/>
        </w:rPr>
      </w:pPr>
      <w:r w:rsidRPr="00D966DB">
        <w:rPr>
          <w:rFonts w:eastAsia="Calibri" w:cs="Calibri"/>
          <w:noProof/>
        </w:rPr>
        <w:t>Dr. Karen Patterson also presented a minor amendment to the Academic and Student Affairs Committee Charter to reduce the minimum number of required meetings from four to three annually; the amendment was unanimously approved.</w:t>
      </w:r>
    </w:p>
    <w:p w14:paraId="3104479E" w14:textId="77777777" w:rsidR="00D966DB" w:rsidRPr="00D966DB" w:rsidRDefault="00D966DB" w:rsidP="00D966DB">
      <w:pPr>
        <w:spacing w:before="120"/>
        <w:ind w:left="360"/>
        <w:rPr>
          <w:rFonts w:eastAsia="Calibri" w:cs="Calibri"/>
          <w:noProof/>
        </w:rPr>
      </w:pPr>
      <w:r w:rsidRPr="00D966DB">
        <w:rPr>
          <w:rFonts w:eastAsia="Calibri" w:cs="Calibri"/>
          <w:noProof/>
        </w:rPr>
        <w:lastRenderedPageBreak/>
        <w:t>Dr. Patterson then provided the Provost’s quarterly update, reporting record enrollment, retention, and academic progression, and emphasizing that growth is being matched with intentional student success strategies. She highlighted experiential learning as a required, faculty led component of the undergraduate experience that supports retention, workforce readiness, and long term success. Trustees commended faculty, staff, and community partners for these outcomes while encouraging continued attention to sustainability and resource needs as enrollment grows.</w:t>
      </w:r>
    </w:p>
    <w:p w14:paraId="65FCC718" w14:textId="0C3C5025" w:rsidR="00A77B3E" w:rsidRDefault="00D966DB" w:rsidP="00D966DB">
      <w:pPr>
        <w:spacing w:before="120"/>
        <w:ind w:left="360"/>
        <w:rPr>
          <w:rFonts w:eastAsia="Calibri" w:cs="Calibri"/>
          <w:noProof/>
        </w:rPr>
      </w:pPr>
      <w:r w:rsidRPr="00D966DB">
        <w:rPr>
          <w:rFonts w:eastAsia="Calibri" w:cs="Calibri"/>
          <w:noProof/>
        </w:rPr>
        <w:t>With no further business, the meeting was adjourned.</w:t>
      </w:r>
    </w:p>
    <w:p w14:paraId="55580FAC" w14:textId="42DBB96A" w:rsidR="004652CD" w:rsidRPr="008F75EC" w:rsidRDefault="006D6BBF" w:rsidP="008F75EC">
      <w:pPr>
        <w:pStyle w:val="Heading3"/>
        <w:spacing w:before="120"/>
        <w:rPr>
          <w:bCs/>
        </w:rPr>
      </w:pPr>
      <w:r w:rsidRPr="008F75EC">
        <w:rPr>
          <w:bCs/>
        </w:rPr>
        <w:t>Finance and Facilities Committee Report</w:t>
      </w:r>
    </w:p>
    <w:p w14:paraId="65FCC719" w14:textId="4E3FCCC1" w:rsidR="00A77B3E" w:rsidRDefault="006935EA" w:rsidP="00316EC3">
      <w:pPr>
        <w:spacing w:before="120"/>
        <w:ind w:left="360"/>
        <w:rPr>
          <w:rFonts w:eastAsia="Calibri" w:cs="Calibri"/>
          <w:noProof/>
        </w:rPr>
      </w:pPr>
      <w:r>
        <w:rPr>
          <w:rFonts w:eastAsia="Calibri" w:cs="Calibri"/>
          <w:noProof/>
        </w:rPr>
        <w:t>Trustee Gol, Finance and Facilities Committee Chair, presented the Finance and Facilities committee report.</w:t>
      </w:r>
    </w:p>
    <w:p w14:paraId="732A8F7E" w14:textId="1BB31DF0" w:rsidR="002D49D3" w:rsidRDefault="002D49D3" w:rsidP="00316EC3">
      <w:pPr>
        <w:spacing w:before="120"/>
        <w:ind w:left="360"/>
        <w:rPr>
          <w:rFonts w:eastAsia="Calibri" w:cs="Calibri"/>
          <w:noProof/>
        </w:rPr>
      </w:pPr>
      <w:r>
        <w:rPr>
          <w:rFonts w:eastAsia="Calibri" w:cs="Calibri"/>
          <w:noProof/>
        </w:rPr>
        <w:t>The committee met on February 18, 2026.</w:t>
      </w:r>
    </w:p>
    <w:p w14:paraId="6AEACF53" w14:textId="77777777" w:rsidR="00316EC3" w:rsidRPr="00316EC3" w:rsidRDefault="00316EC3" w:rsidP="00316EC3">
      <w:pPr>
        <w:spacing w:before="120"/>
        <w:ind w:left="360"/>
        <w:rPr>
          <w:rFonts w:eastAsia="Calibri" w:cs="Calibri"/>
          <w:noProof/>
        </w:rPr>
      </w:pPr>
      <w:r w:rsidRPr="00316EC3">
        <w:rPr>
          <w:rFonts w:eastAsia="Calibri" w:cs="Calibri"/>
          <w:noProof/>
        </w:rPr>
        <w:t>The Board approved authorization for the President to negotiate the purchase of a 27,000</w:t>
      </w:r>
      <w:r w:rsidRPr="00316EC3">
        <w:rPr>
          <w:rFonts w:ascii="Cambria Math" w:eastAsia="Calibri" w:hAnsi="Cambria Math" w:cs="Cambria Math"/>
          <w:noProof/>
        </w:rPr>
        <w:t>‑</w:t>
      </w:r>
      <w:r w:rsidRPr="00316EC3">
        <w:rPr>
          <w:rFonts w:eastAsia="Calibri" w:cs="Calibri"/>
          <w:noProof/>
        </w:rPr>
        <w:t>square</w:t>
      </w:r>
      <w:r w:rsidRPr="00316EC3">
        <w:rPr>
          <w:rFonts w:ascii="Cambria Math" w:eastAsia="Calibri" w:hAnsi="Cambria Math" w:cs="Cambria Math"/>
          <w:noProof/>
        </w:rPr>
        <w:t>‑</w:t>
      </w:r>
      <w:r w:rsidRPr="00316EC3">
        <w:rPr>
          <w:rFonts w:eastAsia="Calibri" w:cs="Calibri"/>
          <w:noProof/>
        </w:rPr>
        <w:t>foot warehouse for $4.7 million.</w:t>
      </w:r>
    </w:p>
    <w:p w14:paraId="4D208F0C" w14:textId="77777777" w:rsidR="00316EC3" w:rsidRPr="00316EC3" w:rsidRDefault="00316EC3" w:rsidP="00316EC3">
      <w:pPr>
        <w:spacing w:before="120"/>
        <w:ind w:left="360"/>
        <w:rPr>
          <w:rFonts w:eastAsia="Calibri" w:cs="Calibri"/>
          <w:noProof/>
        </w:rPr>
      </w:pPr>
      <w:r w:rsidRPr="00316EC3">
        <w:rPr>
          <w:rFonts w:eastAsia="Calibri" w:cs="Calibri"/>
          <w:noProof/>
        </w:rPr>
        <w:t>The Board approved allocation of $2 million in fixed capital outlay funds, including $1.5 million for the Student Success Building and $500,000 for deferred maintenance.</w:t>
      </w:r>
    </w:p>
    <w:p w14:paraId="751CAEC6" w14:textId="77777777" w:rsidR="00316EC3" w:rsidRPr="00316EC3" w:rsidRDefault="00316EC3" w:rsidP="00316EC3">
      <w:pPr>
        <w:spacing w:before="120"/>
        <w:ind w:left="360"/>
        <w:rPr>
          <w:rFonts w:eastAsia="Calibri" w:cs="Calibri"/>
          <w:noProof/>
        </w:rPr>
      </w:pPr>
      <w:r w:rsidRPr="00316EC3">
        <w:rPr>
          <w:rFonts w:eastAsia="Calibri" w:cs="Calibri"/>
          <w:noProof/>
        </w:rPr>
        <w:t>The Board approved a $1.5 million change order to fund pedestrian bridges connecting the Student Success Building to the library.</w:t>
      </w:r>
    </w:p>
    <w:p w14:paraId="6869E5F4" w14:textId="77777777" w:rsidR="00316EC3" w:rsidRPr="00316EC3" w:rsidRDefault="00316EC3" w:rsidP="00316EC3">
      <w:pPr>
        <w:spacing w:before="120"/>
        <w:ind w:left="360"/>
        <w:rPr>
          <w:rFonts w:eastAsia="Calibri" w:cs="Calibri"/>
          <w:noProof/>
        </w:rPr>
      </w:pPr>
      <w:r w:rsidRPr="00316EC3">
        <w:rPr>
          <w:rFonts w:eastAsia="Calibri" w:cs="Calibri"/>
          <w:noProof/>
        </w:rPr>
        <w:t>An athletics line of credit with the UNF Foundation in the amount of $5.5 million, with a 10</w:t>
      </w:r>
      <w:r w:rsidRPr="00316EC3">
        <w:rPr>
          <w:rFonts w:ascii="Cambria Math" w:eastAsia="Calibri" w:hAnsi="Cambria Math" w:cs="Cambria Math"/>
          <w:noProof/>
        </w:rPr>
        <w:t>‑</w:t>
      </w:r>
      <w:r w:rsidRPr="00316EC3">
        <w:rPr>
          <w:rFonts w:eastAsia="Calibri" w:cs="Calibri"/>
          <w:noProof/>
        </w:rPr>
        <w:t>year term at four percent interest and supported by secured pledges, was presented.</w:t>
      </w:r>
    </w:p>
    <w:p w14:paraId="62589877" w14:textId="41A79D94" w:rsidR="00316EC3" w:rsidRDefault="00316EC3" w:rsidP="00316EC3">
      <w:pPr>
        <w:spacing w:before="120"/>
        <w:ind w:left="360"/>
        <w:rPr>
          <w:rFonts w:eastAsia="Calibri" w:cs="Calibri"/>
          <w:noProof/>
        </w:rPr>
      </w:pPr>
      <w:r w:rsidRPr="00316EC3">
        <w:rPr>
          <w:rFonts w:eastAsia="Calibri" w:cs="Calibri"/>
          <w:noProof/>
        </w:rPr>
        <w:t>The Board approved updates to regulations related to traffic and vehicle use, ADA compliance, and the waiver and exemption of tuition and fees.</w:t>
      </w:r>
    </w:p>
    <w:p w14:paraId="6CE89D3D" w14:textId="498D0A94" w:rsidR="004652CD" w:rsidRPr="008F75EC" w:rsidRDefault="006D6BBF" w:rsidP="008F75EC">
      <w:pPr>
        <w:pStyle w:val="Heading3"/>
        <w:spacing w:before="120"/>
        <w:rPr>
          <w:bCs/>
        </w:rPr>
      </w:pPr>
      <w:r w:rsidRPr="008F75EC">
        <w:rPr>
          <w:bCs/>
        </w:rPr>
        <w:t>Governance Committee Report</w:t>
      </w:r>
    </w:p>
    <w:p w14:paraId="7BD17367" w14:textId="25CBDE79" w:rsidR="00A714D5" w:rsidRDefault="00EC422F" w:rsidP="00A32EDE">
      <w:pPr>
        <w:spacing w:before="120"/>
        <w:ind w:left="360"/>
        <w:rPr>
          <w:rFonts w:eastAsia="Calibri" w:cs="Calibri"/>
          <w:noProof/>
        </w:rPr>
      </w:pPr>
      <w:r>
        <w:rPr>
          <w:rFonts w:eastAsia="Calibri" w:cs="Calibri"/>
          <w:noProof/>
        </w:rPr>
        <w:t xml:space="preserve">Chair Moore, </w:t>
      </w:r>
      <w:r w:rsidR="00A32EDE">
        <w:rPr>
          <w:rFonts w:eastAsia="Calibri" w:cs="Calibri"/>
          <w:noProof/>
        </w:rPr>
        <w:t xml:space="preserve">BOT Chair </w:t>
      </w:r>
      <w:r w:rsidR="00A714D5">
        <w:rPr>
          <w:rFonts w:eastAsia="Calibri" w:cs="Calibri"/>
          <w:noProof/>
        </w:rPr>
        <w:t xml:space="preserve">and Governance Committee Chair, </w:t>
      </w:r>
      <w:r w:rsidR="002726B0">
        <w:rPr>
          <w:rFonts w:eastAsia="Calibri" w:cs="Calibri"/>
          <w:noProof/>
        </w:rPr>
        <w:t xml:space="preserve">presented </w:t>
      </w:r>
      <w:r w:rsidR="00A714D5">
        <w:rPr>
          <w:rFonts w:eastAsia="Calibri" w:cs="Calibri"/>
          <w:noProof/>
        </w:rPr>
        <w:t xml:space="preserve">the Governance </w:t>
      </w:r>
      <w:r w:rsidR="002726B0">
        <w:rPr>
          <w:rFonts w:eastAsia="Calibri" w:cs="Calibri"/>
          <w:noProof/>
        </w:rPr>
        <w:t>committee report</w:t>
      </w:r>
      <w:r w:rsidR="00A714D5">
        <w:rPr>
          <w:rFonts w:eastAsia="Calibri" w:cs="Calibri"/>
          <w:noProof/>
        </w:rPr>
        <w:t>.</w:t>
      </w:r>
    </w:p>
    <w:p w14:paraId="1C3D315E" w14:textId="3C169E6E" w:rsidR="00A32EDE" w:rsidRPr="00A32EDE" w:rsidRDefault="00A32EDE" w:rsidP="00A32EDE">
      <w:pPr>
        <w:spacing w:before="120"/>
        <w:ind w:left="360"/>
        <w:rPr>
          <w:rFonts w:eastAsia="Calibri" w:cs="Calibri"/>
          <w:noProof/>
        </w:rPr>
      </w:pPr>
      <w:r w:rsidRPr="00A32EDE">
        <w:rPr>
          <w:rFonts w:eastAsia="Calibri" w:cs="Calibri"/>
          <w:noProof/>
        </w:rPr>
        <w:t>The Governance Committee met on February 18</w:t>
      </w:r>
      <w:r w:rsidR="005A2F3E">
        <w:rPr>
          <w:rFonts w:eastAsia="Calibri" w:cs="Calibri"/>
          <w:noProof/>
        </w:rPr>
        <w:t>, 2026</w:t>
      </w:r>
      <w:r w:rsidRPr="00A32EDE">
        <w:rPr>
          <w:rFonts w:eastAsia="Calibri" w:cs="Calibri"/>
          <w:noProof/>
        </w:rPr>
        <w:t>. Following roll call and confirmation of a quorum, VP Stone presented the sole action item: the annual review of the Governance Committee charter. She recommended reaffirmation with no changes, noting the review’s purpose was to orient new members and reaffirm the committee’s responsibilities related to governance best practices, committee structure, DSO board appointments and oversight of bylaws and presidential authority. The committee approved the Governance Committee Charter.</w:t>
      </w:r>
    </w:p>
    <w:p w14:paraId="5A049AB9" w14:textId="77777777" w:rsidR="00A32EDE" w:rsidRPr="00A32EDE" w:rsidRDefault="00A32EDE" w:rsidP="00A32EDE">
      <w:pPr>
        <w:spacing w:before="120"/>
        <w:ind w:left="360"/>
        <w:rPr>
          <w:rFonts w:eastAsia="Calibri" w:cs="Calibri"/>
          <w:noProof/>
        </w:rPr>
      </w:pPr>
      <w:r w:rsidRPr="00A32EDE">
        <w:rPr>
          <w:rFonts w:eastAsia="Calibri" w:cs="Calibri"/>
          <w:noProof/>
        </w:rPr>
        <w:t xml:space="preserve">Two discussion items followed. </w:t>
      </w:r>
    </w:p>
    <w:p w14:paraId="774BF645" w14:textId="77777777" w:rsidR="00A32EDE" w:rsidRPr="00A32EDE" w:rsidRDefault="00A32EDE" w:rsidP="00A32EDE">
      <w:pPr>
        <w:spacing w:before="120"/>
        <w:ind w:left="360"/>
        <w:rPr>
          <w:rFonts w:eastAsia="Calibri" w:cs="Calibri"/>
          <w:noProof/>
        </w:rPr>
      </w:pPr>
      <w:r w:rsidRPr="00A32EDE">
        <w:rPr>
          <w:rFonts w:eastAsia="Calibri" w:cs="Calibri"/>
          <w:noProof/>
        </w:rPr>
        <w:t xml:space="preserve">Robyn Blank, Associate Vice President and Chief Compliance and Ethics Officer, provided an update on the biennial review of the Board of Trustees Bylaws and the Resolution on </w:t>
      </w:r>
      <w:r w:rsidRPr="00A32EDE">
        <w:rPr>
          <w:rFonts w:eastAsia="Calibri" w:cs="Calibri"/>
          <w:noProof/>
        </w:rPr>
        <w:lastRenderedPageBreak/>
        <w:t xml:space="preserve">Presidential Authority, noting they were last updated in June 2024 and are under review for benchmarking and Board of Governors regulatory updates.  Redlined versions to be presented for approval at the June Governance Committee meeting. </w:t>
      </w:r>
    </w:p>
    <w:p w14:paraId="32C9694C" w14:textId="77777777" w:rsidR="00A32EDE" w:rsidRPr="00A32EDE" w:rsidRDefault="00A32EDE" w:rsidP="00A32EDE">
      <w:pPr>
        <w:spacing w:before="120"/>
        <w:ind w:left="360"/>
        <w:rPr>
          <w:rFonts w:eastAsia="Calibri" w:cs="Calibri"/>
          <w:noProof/>
        </w:rPr>
      </w:pPr>
      <w:r w:rsidRPr="00A32EDE">
        <w:rPr>
          <w:rFonts w:eastAsia="Calibri" w:cs="Calibri"/>
          <w:noProof/>
        </w:rPr>
        <w:t>Dr. Karen Patterson provided an update on UNF’s application for institutional accreditation with the Higher Learning Commission (HLC), reporting that preliminary peer review materials were approved without deficiencies, the full application is nearing submission, the on-site visit is scheduled for April 2026, and a final decision is anticipated in November 2026.</w:t>
      </w:r>
    </w:p>
    <w:p w14:paraId="742458A6" w14:textId="77777777" w:rsidR="00A32EDE" w:rsidRPr="00A32EDE" w:rsidRDefault="00A32EDE" w:rsidP="00A32EDE">
      <w:pPr>
        <w:spacing w:before="120"/>
        <w:ind w:left="360"/>
        <w:rPr>
          <w:rFonts w:eastAsia="Calibri" w:cs="Calibri"/>
          <w:noProof/>
        </w:rPr>
      </w:pPr>
      <w:r w:rsidRPr="00A32EDE">
        <w:rPr>
          <w:rFonts w:eastAsia="Calibri" w:cs="Calibri"/>
          <w:noProof/>
        </w:rPr>
        <w:t>There being no further business, the meeting concluded.</w:t>
      </w:r>
    </w:p>
    <w:p w14:paraId="66496339" w14:textId="3C4BF89A" w:rsidR="004652CD" w:rsidRPr="008F75EC" w:rsidRDefault="006D6BBF" w:rsidP="008F75EC">
      <w:pPr>
        <w:pStyle w:val="Heading3"/>
        <w:spacing w:before="120"/>
        <w:rPr>
          <w:bCs/>
        </w:rPr>
      </w:pPr>
      <w:r w:rsidRPr="008F75EC">
        <w:rPr>
          <w:bCs/>
        </w:rPr>
        <w:t>Audit and Compliance Committee Report</w:t>
      </w:r>
    </w:p>
    <w:p w14:paraId="033794C9" w14:textId="74EC08FF" w:rsidR="000159E4" w:rsidRDefault="004F4AF6" w:rsidP="004F4AF6">
      <w:pPr>
        <w:spacing w:before="120"/>
        <w:ind w:left="360"/>
        <w:rPr>
          <w:rFonts w:eastAsia="Calibri" w:cs="Calibri"/>
          <w:noProof/>
        </w:rPr>
      </w:pPr>
      <w:r>
        <w:rPr>
          <w:rFonts w:eastAsia="Calibri" w:cs="Calibri"/>
          <w:noProof/>
        </w:rPr>
        <w:t xml:space="preserve">Trustee </w:t>
      </w:r>
      <w:r w:rsidR="004652CD">
        <w:rPr>
          <w:rFonts w:eastAsia="Calibri" w:cs="Calibri"/>
          <w:noProof/>
        </w:rPr>
        <w:t>Patel, Chair of Audit and Compliance Committee Chair</w:t>
      </w:r>
      <w:r>
        <w:rPr>
          <w:rFonts w:eastAsia="Calibri" w:cs="Calibri"/>
          <w:noProof/>
        </w:rPr>
        <w:t>, presented</w:t>
      </w:r>
      <w:r w:rsidR="00A714D5">
        <w:rPr>
          <w:rFonts w:eastAsia="Calibri" w:cs="Calibri"/>
          <w:noProof/>
        </w:rPr>
        <w:t xml:space="preserve"> the</w:t>
      </w:r>
      <w:r>
        <w:rPr>
          <w:rFonts w:eastAsia="Calibri" w:cs="Calibri"/>
          <w:noProof/>
        </w:rPr>
        <w:t xml:space="preserve"> </w:t>
      </w:r>
      <w:r w:rsidR="00A714D5">
        <w:rPr>
          <w:rFonts w:eastAsia="Calibri" w:cs="Calibri"/>
          <w:noProof/>
        </w:rPr>
        <w:t>Audit and Compliance committee report.</w:t>
      </w:r>
    </w:p>
    <w:p w14:paraId="3891E966" w14:textId="6730FB25" w:rsidR="004F4AF6" w:rsidRPr="004F4AF6" w:rsidRDefault="004F4AF6" w:rsidP="004F4AF6">
      <w:pPr>
        <w:spacing w:before="120"/>
        <w:ind w:left="360"/>
        <w:rPr>
          <w:rFonts w:eastAsia="Calibri" w:cs="Calibri"/>
          <w:noProof/>
        </w:rPr>
      </w:pPr>
      <w:r w:rsidRPr="004F4AF6">
        <w:rPr>
          <w:rFonts w:eastAsia="Calibri" w:cs="Calibri"/>
          <w:noProof/>
        </w:rPr>
        <w:t>The Audit and Compliance Committee met on February 18</w:t>
      </w:r>
      <w:r w:rsidR="005A2F3E">
        <w:rPr>
          <w:rFonts w:eastAsia="Calibri" w:cs="Calibri"/>
          <w:noProof/>
        </w:rPr>
        <w:t>, 2026</w:t>
      </w:r>
      <w:r w:rsidRPr="004F4AF6">
        <w:rPr>
          <w:rFonts w:eastAsia="Calibri" w:cs="Calibri"/>
          <w:noProof/>
        </w:rPr>
        <w:t>. Following roll call, confirmation of a quorum, and approval of the November 17 committee minutes, the committee considered two action items.</w:t>
      </w:r>
    </w:p>
    <w:p w14:paraId="1D7B3D2F" w14:textId="77777777" w:rsidR="004F4AF6" w:rsidRPr="004F4AF6" w:rsidRDefault="004F4AF6" w:rsidP="004F4AF6">
      <w:pPr>
        <w:spacing w:before="120"/>
        <w:ind w:left="360"/>
        <w:rPr>
          <w:rFonts w:eastAsia="Calibri" w:cs="Calibri"/>
          <w:noProof/>
        </w:rPr>
      </w:pPr>
      <w:r w:rsidRPr="004F4AF6">
        <w:rPr>
          <w:rFonts w:eastAsia="Calibri" w:cs="Calibri"/>
          <w:noProof/>
        </w:rPr>
        <w:t xml:space="preserve">Ms. Julia Hann presented the Performance-based Funding Data Integrity Audit, which reviewed nine required data submission files supporting the Board of Governors’ data certification. The audit confirmed that all data were accurate and timely, with no observations or exceptions identified, and the committee unanimously approved the report. </w:t>
      </w:r>
    </w:p>
    <w:p w14:paraId="050E753C" w14:textId="77777777" w:rsidR="004F4AF6" w:rsidRPr="004F4AF6" w:rsidRDefault="004F4AF6" w:rsidP="004F4AF6">
      <w:pPr>
        <w:spacing w:before="120"/>
        <w:ind w:left="360"/>
        <w:rPr>
          <w:rFonts w:eastAsia="Calibri" w:cs="Calibri"/>
          <w:noProof/>
        </w:rPr>
      </w:pPr>
      <w:r w:rsidRPr="004F4AF6">
        <w:rPr>
          <w:rFonts w:eastAsia="Calibri" w:cs="Calibri"/>
          <w:noProof/>
        </w:rPr>
        <w:t>Ms. Robyn Blank then presented the annual review of the Audit and Compliance Committee charter, noting minor revisions to align with Board of Governors regulations, systemwide benchmarking, and updated external standards, including Institute of Internal Auditors (IIA) standards. The updates clarified reporting structures, independence and objectivity, and committee membership, and the charter was unanimously approved.</w:t>
      </w:r>
    </w:p>
    <w:p w14:paraId="18C5E6F1" w14:textId="77777777" w:rsidR="004F4AF6" w:rsidRPr="004F4AF6" w:rsidRDefault="004F4AF6" w:rsidP="004F4AF6">
      <w:pPr>
        <w:spacing w:before="120"/>
        <w:ind w:left="360"/>
        <w:rPr>
          <w:rFonts w:eastAsia="Calibri" w:cs="Calibri"/>
          <w:noProof/>
        </w:rPr>
      </w:pPr>
      <w:r w:rsidRPr="004F4AF6">
        <w:rPr>
          <w:rFonts w:eastAsia="Calibri" w:cs="Calibri"/>
          <w:noProof/>
        </w:rPr>
        <w:t>Ms. Hann also provided a quarterly update on internal audit activities, highlighting the completion of audits related to Enterprise Systems with personally identifiable information and departmental audits in psychology and chemistry, all resulting in low-risk or minor improvement recommendations. She outlined ongoing and upcoming work, including a Workday security audit, a review of class registration procedures, and multiple external audits, and recognized student auditor contributions, staff training efforts, and an upcoming staff retirement.</w:t>
      </w:r>
    </w:p>
    <w:p w14:paraId="65C56145" w14:textId="77777777" w:rsidR="004F4AF6" w:rsidRPr="004F4AF6" w:rsidRDefault="004F4AF6" w:rsidP="004F4AF6">
      <w:pPr>
        <w:spacing w:before="120"/>
        <w:ind w:left="360"/>
        <w:rPr>
          <w:rFonts w:eastAsia="Calibri" w:cs="Calibri"/>
          <w:noProof/>
        </w:rPr>
      </w:pPr>
      <w:r w:rsidRPr="004F4AF6">
        <w:rPr>
          <w:rFonts w:eastAsia="Calibri" w:cs="Calibri"/>
          <w:noProof/>
        </w:rPr>
        <w:t>Ms. Blank provided a quarterly compliance update, noting the hiring of Kate Moore as Deputy Chief Compliance and Ethics Officer, completion of required constitutional updates, the launch of updated search committee training, and continued progress on policies, regulations, and ethics guidance. She also referenced her recent national conference presentation and shared that this was her final committee meeting, expressing appreciation for her time at UNF. The committee thanked Ms. Blank for her significant contributions and welcomed Ms. Moore to the team.</w:t>
      </w:r>
    </w:p>
    <w:p w14:paraId="60317F70" w14:textId="77777777" w:rsidR="004F4AF6" w:rsidRPr="004F4AF6" w:rsidRDefault="004F4AF6" w:rsidP="004F4AF6">
      <w:pPr>
        <w:spacing w:before="120"/>
        <w:ind w:left="360"/>
        <w:rPr>
          <w:rFonts w:eastAsia="Calibri" w:cs="Calibri"/>
          <w:noProof/>
        </w:rPr>
      </w:pPr>
      <w:r w:rsidRPr="004F4AF6">
        <w:rPr>
          <w:rFonts w:eastAsia="Calibri" w:cs="Calibri"/>
          <w:noProof/>
        </w:rPr>
        <w:lastRenderedPageBreak/>
        <w:t>Senior Vice President Scott Bennett reported on the NCAA-required annual agreed-upon procedures review of UNF’s Division I athletics program, which examined revenues, expenses, debt, capital projects, and affiliated entities through extensive procedures performed by external auditors. He noted that the review resulted in a clean report with no findings or exceptions.</w:t>
      </w:r>
    </w:p>
    <w:p w14:paraId="65FCC71B" w14:textId="2F3CEA72" w:rsidR="00A77B3E" w:rsidRDefault="004F4AF6" w:rsidP="004F4AF6">
      <w:pPr>
        <w:spacing w:before="120"/>
        <w:ind w:left="360"/>
        <w:rPr>
          <w:rFonts w:eastAsia="Calibri" w:cs="Calibri"/>
          <w:noProof/>
        </w:rPr>
      </w:pPr>
      <w:r w:rsidRPr="004F4AF6">
        <w:rPr>
          <w:rFonts w:eastAsia="Calibri" w:cs="Calibri"/>
          <w:noProof/>
        </w:rPr>
        <w:t>There being no further business, the meeting concluded.</w:t>
      </w:r>
    </w:p>
    <w:p w14:paraId="236AC72C" w14:textId="76326D80" w:rsidR="004652CD" w:rsidRPr="008F75EC" w:rsidRDefault="006D6BBF" w:rsidP="008F75EC">
      <w:pPr>
        <w:pStyle w:val="Heading3"/>
        <w:spacing w:before="120"/>
        <w:rPr>
          <w:bCs/>
        </w:rPr>
      </w:pPr>
      <w:r w:rsidRPr="008F75EC">
        <w:rPr>
          <w:bCs/>
        </w:rPr>
        <w:t>Strategic Plan Monitoring and Implementation Committee</w:t>
      </w:r>
    </w:p>
    <w:p w14:paraId="554FEC38" w14:textId="76C025C4" w:rsidR="000467C1" w:rsidRDefault="000467C1" w:rsidP="000467C1">
      <w:pPr>
        <w:spacing w:before="120"/>
        <w:ind w:left="360"/>
        <w:rPr>
          <w:rFonts w:eastAsia="Calibri" w:cs="Calibri"/>
          <w:noProof/>
        </w:rPr>
      </w:pPr>
      <w:r>
        <w:rPr>
          <w:rFonts w:eastAsia="Calibri" w:cs="Calibri"/>
          <w:noProof/>
        </w:rPr>
        <w:t>Trustee Boyle, Strategic Plan Monitoring and Implementation Committee Chai</w:t>
      </w:r>
      <w:r w:rsidR="002E7928">
        <w:rPr>
          <w:rFonts w:eastAsia="Calibri" w:cs="Calibri"/>
          <w:noProof/>
        </w:rPr>
        <w:t xml:space="preserve">r, </w:t>
      </w:r>
      <w:r>
        <w:rPr>
          <w:rFonts w:eastAsia="Calibri" w:cs="Calibri"/>
          <w:noProof/>
        </w:rPr>
        <w:t>presented the Strategic Plan Monitoring and Imlementation committee report.</w:t>
      </w:r>
    </w:p>
    <w:p w14:paraId="52DCBA9A" w14:textId="38687D7E" w:rsidR="000467C1" w:rsidRPr="000467C1" w:rsidRDefault="002E7928" w:rsidP="000467C1">
      <w:pPr>
        <w:spacing w:before="120"/>
        <w:ind w:left="360"/>
        <w:rPr>
          <w:rFonts w:eastAsia="Calibri" w:cs="Calibri"/>
          <w:noProof/>
        </w:rPr>
      </w:pPr>
      <w:r w:rsidRPr="000467C1">
        <w:rPr>
          <w:rFonts w:eastAsia="Calibri" w:cs="Calibri"/>
          <w:noProof/>
        </w:rPr>
        <w:t>The Strategic Plan Monitoring and Implementation Committee met on February 24</w:t>
      </w:r>
      <w:r w:rsidR="000467C1" w:rsidRPr="000467C1">
        <w:rPr>
          <w:rFonts w:eastAsia="Calibri" w:cs="Calibri"/>
          <w:noProof/>
        </w:rPr>
        <w:t>, 2026</w:t>
      </w:r>
      <w:r w:rsidRPr="000467C1">
        <w:rPr>
          <w:rFonts w:eastAsia="Calibri" w:cs="Calibri"/>
          <w:noProof/>
        </w:rPr>
        <w:t xml:space="preserve"> at noon.</w:t>
      </w:r>
    </w:p>
    <w:p w14:paraId="1805E82F" w14:textId="77777777" w:rsidR="000467C1" w:rsidRPr="000467C1" w:rsidRDefault="000467C1" w:rsidP="000467C1">
      <w:pPr>
        <w:spacing w:before="120"/>
        <w:ind w:left="360"/>
        <w:rPr>
          <w:rFonts w:eastAsia="Calibri" w:cs="Calibri"/>
          <w:noProof/>
        </w:rPr>
      </w:pPr>
      <w:r w:rsidRPr="000467C1">
        <w:rPr>
          <w:rFonts w:eastAsia="Calibri" w:cs="Calibri"/>
          <w:noProof/>
        </w:rPr>
        <w:t xml:space="preserve">Vice President Dr. Paul Eason provided an update on key performance indicators, highlighting progress and challenges.  </w:t>
      </w:r>
    </w:p>
    <w:p w14:paraId="35A91709" w14:textId="77777777" w:rsidR="000467C1" w:rsidRPr="00267AA7" w:rsidRDefault="000467C1" w:rsidP="007B40A1">
      <w:pPr>
        <w:numPr>
          <w:ilvl w:val="0"/>
          <w:numId w:val="4"/>
        </w:numPr>
        <w:tabs>
          <w:tab w:val="clear" w:pos="720"/>
          <w:tab w:val="num" w:pos="1080"/>
        </w:tabs>
        <w:spacing w:before="120" w:line="278" w:lineRule="auto"/>
        <w:ind w:left="1080"/>
        <w:rPr>
          <w:b/>
          <w:bCs/>
        </w:rPr>
      </w:pPr>
      <w:r w:rsidRPr="00267AA7">
        <w:rPr>
          <w:b/>
          <w:bCs/>
        </w:rPr>
        <w:t>Student Success:</w:t>
      </w:r>
    </w:p>
    <w:p w14:paraId="32E58472" w14:textId="77777777" w:rsidR="000467C1" w:rsidRPr="00267AA7" w:rsidRDefault="000467C1" w:rsidP="007B40A1">
      <w:pPr>
        <w:numPr>
          <w:ilvl w:val="1"/>
          <w:numId w:val="4"/>
        </w:numPr>
        <w:tabs>
          <w:tab w:val="clear" w:pos="1440"/>
        </w:tabs>
        <w:spacing w:before="60"/>
        <w:rPr>
          <w:rFonts w:eastAsia="Calibri" w:cs="Calibri"/>
          <w:noProof/>
        </w:rPr>
      </w:pPr>
      <w:r w:rsidRPr="00267AA7">
        <w:rPr>
          <w:rFonts w:eastAsia="Calibri" w:cs="Calibri"/>
          <w:noProof/>
        </w:rPr>
        <w:t xml:space="preserve">FTIC Four-Year Graduation Rate: Slightly improved but still working through the effects of prior years, and COVID. It is expected to begin to rise next year. </w:t>
      </w:r>
    </w:p>
    <w:p w14:paraId="2A16CA87" w14:textId="77777777" w:rsidR="000467C1" w:rsidRPr="00267AA7" w:rsidRDefault="000467C1" w:rsidP="007B40A1">
      <w:pPr>
        <w:numPr>
          <w:ilvl w:val="1"/>
          <w:numId w:val="4"/>
        </w:numPr>
        <w:tabs>
          <w:tab w:val="clear" w:pos="1440"/>
        </w:tabs>
        <w:spacing w:before="60"/>
        <w:rPr>
          <w:rFonts w:eastAsia="Calibri" w:cs="Calibri"/>
          <w:noProof/>
        </w:rPr>
      </w:pPr>
      <w:r w:rsidRPr="00267AA7">
        <w:rPr>
          <w:rFonts w:eastAsia="Calibri" w:cs="Calibri"/>
          <w:noProof/>
        </w:rPr>
        <w:t xml:space="preserve">FTIC Retention &amp; APR: Significant progress made through the efforts of Academic and Student Affairs and the Student Success Team.  Record highs and on track despite falling just under the linear year by year goals projected at the start of the plan. </w:t>
      </w:r>
    </w:p>
    <w:p w14:paraId="476470F6" w14:textId="77777777" w:rsidR="000467C1" w:rsidRPr="00267AA7" w:rsidRDefault="000467C1" w:rsidP="007B40A1">
      <w:pPr>
        <w:numPr>
          <w:ilvl w:val="0"/>
          <w:numId w:val="4"/>
        </w:numPr>
        <w:tabs>
          <w:tab w:val="clear" w:pos="720"/>
          <w:tab w:val="num" w:pos="1080"/>
        </w:tabs>
        <w:spacing w:before="120" w:line="278" w:lineRule="auto"/>
        <w:ind w:left="1080"/>
        <w:rPr>
          <w:b/>
          <w:bCs/>
        </w:rPr>
      </w:pPr>
      <w:r w:rsidRPr="00267AA7">
        <w:rPr>
          <w:b/>
          <w:bCs/>
        </w:rPr>
        <w:t>Research:</w:t>
      </w:r>
    </w:p>
    <w:p w14:paraId="734E77FD" w14:textId="77777777" w:rsidR="000467C1" w:rsidRPr="00267AA7" w:rsidRDefault="000467C1" w:rsidP="007B40A1">
      <w:pPr>
        <w:numPr>
          <w:ilvl w:val="1"/>
          <w:numId w:val="4"/>
        </w:numPr>
        <w:tabs>
          <w:tab w:val="clear" w:pos="1440"/>
        </w:tabs>
        <w:spacing w:before="60"/>
        <w:rPr>
          <w:rFonts w:eastAsia="Calibri" w:cs="Calibri"/>
          <w:noProof/>
        </w:rPr>
      </w:pPr>
      <w:r w:rsidRPr="00267AA7">
        <w:rPr>
          <w:rFonts w:eastAsia="Calibri" w:cs="Calibri"/>
          <w:noProof/>
        </w:rPr>
        <w:t>Research Expenditures: $18.3M is down from the previous year.  A brief discussion was held on the factors in the federal agencies and other funding mechanisms at play.</w:t>
      </w:r>
    </w:p>
    <w:p w14:paraId="245E10F5" w14:textId="77777777" w:rsidR="000467C1" w:rsidRPr="00267AA7" w:rsidRDefault="000467C1" w:rsidP="007B40A1">
      <w:pPr>
        <w:numPr>
          <w:ilvl w:val="0"/>
          <w:numId w:val="4"/>
        </w:numPr>
        <w:tabs>
          <w:tab w:val="clear" w:pos="720"/>
          <w:tab w:val="num" w:pos="1080"/>
        </w:tabs>
        <w:spacing w:before="120" w:line="278" w:lineRule="auto"/>
        <w:ind w:left="1080"/>
        <w:rPr>
          <w:b/>
          <w:bCs/>
        </w:rPr>
      </w:pPr>
      <w:r w:rsidRPr="00267AA7">
        <w:rPr>
          <w:b/>
          <w:bCs/>
        </w:rPr>
        <w:t>Foundation:</w:t>
      </w:r>
    </w:p>
    <w:p w14:paraId="47BD5E25" w14:textId="77777777" w:rsidR="000467C1" w:rsidRPr="00267AA7" w:rsidRDefault="000467C1" w:rsidP="007B40A1">
      <w:pPr>
        <w:numPr>
          <w:ilvl w:val="1"/>
          <w:numId w:val="4"/>
        </w:numPr>
        <w:tabs>
          <w:tab w:val="clear" w:pos="1440"/>
        </w:tabs>
        <w:spacing w:before="60"/>
        <w:rPr>
          <w:rFonts w:eastAsia="Calibri" w:cs="Calibri"/>
          <w:noProof/>
        </w:rPr>
      </w:pPr>
      <w:r w:rsidRPr="00267AA7">
        <w:rPr>
          <w:rFonts w:eastAsia="Calibri" w:cs="Calibri"/>
          <w:noProof/>
        </w:rPr>
        <w:t xml:space="preserve">It was reported as of last week UNF Foundation had raised $34.8M toward a $35M goal. (as of Monday 3/1 the total is $35.5M – goal for the year met 4 months ahead of schedule  </w:t>
      </w:r>
    </w:p>
    <w:p w14:paraId="71462A67" w14:textId="77777777" w:rsidR="000467C1" w:rsidRPr="00267AA7" w:rsidRDefault="000467C1" w:rsidP="00267AA7">
      <w:pPr>
        <w:spacing w:before="120"/>
        <w:ind w:left="360"/>
        <w:rPr>
          <w:rFonts w:eastAsia="Calibri" w:cs="Calibri"/>
          <w:noProof/>
        </w:rPr>
      </w:pPr>
      <w:r w:rsidRPr="00267AA7">
        <w:rPr>
          <w:rFonts w:eastAsia="Calibri" w:cs="Calibri"/>
          <w:noProof/>
        </w:rPr>
        <w:t xml:space="preserve">Vice President Dr. Paul Eason and Associate Vice President Dr. Abby Willcox presented an assessment of UNF’s ranking in USNWR including the computer model and past scoring data used to inform the recently formed SWAT Team.  The goal of the SWAT Team is to perform 3 tactical initiatives to drive the peer assessment score within specific segments of the USNWR voters.  </w:t>
      </w:r>
    </w:p>
    <w:p w14:paraId="3C48FDC2" w14:textId="77777777" w:rsidR="000467C1" w:rsidRPr="00267AA7" w:rsidRDefault="000467C1" w:rsidP="00267AA7">
      <w:pPr>
        <w:spacing w:before="120"/>
        <w:ind w:left="360"/>
        <w:rPr>
          <w:rFonts w:eastAsia="Calibri" w:cs="Calibri"/>
          <w:noProof/>
        </w:rPr>
      </w:pPr>
      <w:r w:rsidRPr="00267AA7">
        <w:rPr>
          <w:rFonts w:eastAsia="Calibri" w:cs="Calibri"/>
          <w:noProof/>
        </w:rPr>
        <w:t>The SWAT team comprised of several key cabinet members brainstormed ideas to achieve reputational lift and awareness across 3 distinct audiences among USNWR voters:</w:t>
      </w:r>
    </w:p>
    <w:p w14:paraId="573BD457" w14:textId="77777777" w:rsidR="000467C1" w:rsidRPr="005A2E36" w:rsidRDefault="000467C1" w:rsidP="007B40A1">
      <w:pPr>
        <w:numPr>
          <w:ilvl w:val="0"/>
          <w:numId w:val="5"/>
        </w:numPr>
        <w:tabs>
          <w:tab w:val="clear" w:pos="720"/>
          <w:tab w:val="num" w:pos="1080"/>
        </w:tabs>
        <w:spacing w:line="278" w:lineRule="auto"/>
        <w:ind w:left="1080"/>
      </w:pPr>
      <w:r>
        <w:t>Foundation Board Direct Outreach</w:t>
      </w:r>
    </w:p>
    <w:p w14:paraId="2D4DF7C8" w14:textId="77777777" w:rsidR="000467C1" w:rsidRPr="005A2E36" w:rsidRDefault="000467C1" w:rsidP="007B40A1">
      <w:pPr>
        <w:numPr>
          <w:ilvl w:val="0"/>
          <w:numId w:val="5"/>
        </w:numPr>
        <w:tabs>
          <w:tab w:val="clear" w:pos="720"/>
          <w:tab w:val="num" w:pos="1080"/>
        </w:tabs>
        <w:spacing w:line="278" w:lineRule="auto"/>
        <w:ind w:left="1080"/>
      </w:pPr>
      <w:r>
        <w:lastRenderedPageBreak/>
        <w:t>Student Success Webinar</w:t>
      </w:r>
    </w:p>
    <w:p w14:paraId="232775E5" w14:textId="77777777" w:rsidR="000467C1" w:rsidRDefault="000467C1" w:rsidP="007B40A1">
      <w:pPr>
        <w:numPr>
          <w:ilvl w:val="0"/>
          <w:numId w:val="5"/>
        </w:numPr>
        <w:tabs>
          <w:tab w:val="clear" w:pos="720"/>
          <w:tab w:val="num" w:pos="1080"/>
        </w:tabs>
        <w:spacing w:line="278" w:lineRule="auto"/>
        <w:ind w:left="1080"/>
      </w:pPr>
      <w:r>
        <w:t>UNF AI Case Study and Direct Outreach – extending free AI for Work and Life to voters</w:t>
      </w:r>
    </w:p>
    <w:p w14:paraId="36D37A0B" w14:textId="6C794B6B" w:rsidR="002E7928" w:rsidRPr="00267AA7" w:rsidRDefault="000467C1" w:rsidP="00267AA7">
      <w:pPr>
        <w:ind w:left="360"/>
        <w:rPr>
          <w:rFonts w:eastAsia="Calibri" w:cs="Calibri"/>
          <w:noProof/>
        </w:rPr>
      </w:pPr>
      <w:r w:rsidRPr="00267AA7">
        <w:rPr>
          <w:rFonts w:eastAsia="Calibri" w:cs="Calibri"/>
          <w:noProof/>
        </w:rPr>
        <w:t>All efforts are underway with a group assigned to each task. Each will be deployed in alignment with the USNWR survey to achieve maximum results.</w:t>
      </w:r>
    </w:p>
    <w:p w14:paraId="65FCC71D" w14:textId="54B1991E" w:rsidR="00A77B3E" w:rsidRDefault="006D6BBF" w:rsidP="004652CD">
      <w:pPr>
        <w:pStyle w:val="Heading2"/>
      </w:pPr>
      <w:r>
        <w:t>Approval Items</w:t>
      </w:r>
    </w:p>
    <w:p w14:paraId="5F3FDB0C" w14:textId="079FBE6B" w:rsidR="004652CD" w:rsidRDefault="006D6BBF" w:rsidP="00655AA0">
      <w:pPr>
        <w:pStyle w:val="Heading3"/>
        <w:spacing w:before="120"/>
      </w:pPr>
      <w:r>
        <w:t>BOT-1: Vice Chair Elections</w:t>
      </w:r>
    </w:p>
    <w:p w14:paraId="65FCC71F" w14:textId="23746221" w:rsidR="00A77B3E" w:rsidRDefault="00451D4F" w:rsidP="00451D4F">
      <w:pPr>
        <w:spacing w:before="120"/>
        <w:ind w:left="360"/>
        <w:rPr>
          <w:rFonts w:eastAsia="Calibri" w:cs="Calibri"/>
          <w:noProof/>
        </w:rPr>
      </w:pPr>
      <w:r w:rsidRPr="00451D4F">
        <w:rPr>
          <w:rFonts w:eastAsia="Calibri" w:cs="Calibri"/>
          <w:noProof/>
        </w:rPr>
        <w:t>Chair Moore stated that the Vice Chair election was before the Board, noting that the bylaws require election of the Chair and Vice Chair every two years, typically at the first meeting after January 1. He explained that the Chair election had been conducted early on December 8</w:t>
      </w:r>
      <w:r w:rsidR="004E0694">
        <w:rPr>
          <w:rFonts w:eastAsia="Calibri" w:cs="Calibri"/>
          <w:noProof/>
        </w:rPr>
        <w:t xml:space="preserve">, 2025 </w:t>
      </w:r>
      <w:r w:rsidRPr="00451D4F">
        <w:rPr>
          <w:rFonts w:eastAsia="Calibri" w:cs="Calibri"/>
          <w:noProof/>
        </w:rPr>
        <w:t>and that only the Vice Chair election remained. Chair Moore noted that all trustees, including the current Vice Chair, were eligible under the bylaws and opened the floor for nominations.</w:t>
      </w:r>
    </w:p>
    <w:p w14:paraId="742A3713" w14:textId="7DC080FE" w:rsidR="004E0694" w:rsidRDefault="003D5E8E" w:rsidP="00992EF2">
      <w:pPr>
        <w:spacing w:before="120"/>
        <w:ind w:left="360"/>
        <w:rPr>
          <w:rFonts w:eastAsia="Calibri" w:cs="Calibri"/>
          <w:noProof/>
        </w:rPr>
      </w:pPr>
      <w:r>
        <w:rPr>
          <w:rFonts w:eastAsia="Calibri" w:cs="Calibri"/>
          <w:noProof/>
        </w:rPr>
        <w:t>Trustee Gol nominated Nik Patel to stay on as Vice Chair</w:t>
      </w:r>
      <w:r w:rsidR="00057616">
        <w:rPr>
          <w:rFonts w:eastAsia="Calibri" w:cs="Calibri"/>
          <w:noProof/>
        </w:rPr>
        <w:t xml:space="preserve">. Trustee Demetree SECONDED the nomination. </w:t>
      </w:r>
      <w:r w:rsidR="000168B5" w:rsidRPr="000168B5">
        <w:rPr>
          <w:rFonts w:eastAsia="Calibri" w:cs="Calibri"/>
          <w:noProof/>
        </w:rPr>
        <w:t>There were no other nominations. The Board unanimously elected Nik Patel as Vice Chair.</w:t>
      </w:r>
    </w:p>
    <w:p w14:paraId="6CCD08BA" w14:textId="770BF88B" w:rsidR="00992EF2" w:rsidRDefault="00992EF2" w:rsidP="00992EF2">
      <w:pPr>
        <w:spacing w:before="120"/>
        <w:ind w:left="360"/>
        <w:rPr>
          <w:rFonts w:eastAsia="Calibri" w:cs="Calibri"/>
          <w:noProof/>
        </w:rPr>
      </w:pPr>
      <w:r>
        <w:rPr>
          <w:rFonts w:eastAsia="Calibri" w:cs="Calibri"/>
          <w:noProof/>
        </w:rPr>
        <w:t xml:space="preserve">Chair Moore congratulated </w:t>
      </w:r>
      <w:r w:rsidR="00973DAB">
        <w:rPr>
          <w:rFonts w:eastAsia="Calibri" w:cs="Calibri"/>
          <w:noProof/>
        </w:rPr>
        <w:t>Trustee</w:t>
      </w:r>
      <w:r>
        <w:rPr>
          <w:rFonts w:eastAsia="Calibri" w:cs="Calibri"/>
          <w:noProof/>
        </w:rPr>
        <w:t xml:space="preserve"> Patel</w:t>
      </w:r>
      <w:r w:rsidR="00973DAB">
        <w:rPr>
          <w:rFonts w:eastAsia="Calibri" w:cs="Calibri"/>
          <w:noProof/>
        </w:rPr>
        <w:t xml:space="preserve"> on his election to serve a second term as Vice Chair.</w:t>
      </w:r>
    </w:p>
    <w:p w14:paraId="7F558829" w14:textId="77777777" w:rsidR="00D50F63" w:rsidRDefault="006D6BBF" w:rsidP="00655AA0">
      <w:pPr>
        <w:pStyle w:val="Heading3"/>
        <w:spacing w:before="120"/>
        <w:rPr>
          <w:noProof/>
        </w:rPr>
      </w:pPr>
      <w:r w:rsidRPr="00D50F63">
        <w:t>BOT-2: 2025-2035 Campus Development Agreement between UNF and the COJ</w:t>
      </w:r>
    </w:p>
    <w:p w14:paraId="53C88A65" w14:textId="4F5287F6" w:rsidR="00973DAB" w:rsidRPr="00973DAB" w:rsidRDefault="00110ED5" w:rsidP="00973DAB">
      <w:pPr>
        <w:spacing w:before="120"/>
        <w:ind w:left="360"/>
        <w:rPr>
          <w:rFonts w:eastAsia="Calibri" w:cs="Calibri"/>
          <w:noProof/>
        </w:rPr>
      </w:pPr>
      <w:r>
        <w:rPr>
          <w:rFonts w:eastAsia="Calibri" w:cs="Calibri"/>
          <w:noProof/>
        </w:rPr>
        <w:t>Senior VP</w:t>
      </w:r>
      <w:r w:rsidR="00973DAB" w:rsidRPr="00973DAB">
        <w:rPr>
          <w:rFonts w:eastAsia="Calibri" w:cs="Calibri"/>
          <w:noProof/>
        </w:rPr>
        <w:t xml:space="preserve"> </w:t>
      </w:r>
      <w:r w:rsidR="00E803CF">
        <w:rPr>
          <w:rFonts w:eastAsia="Calibri" w:cs="Calibri"/>
          <w:noProof/>
        </w:rPr>
        <w:t xml:space="preserve">Bennett </w:t>
      </w:r>
      <w:r w:rsidR="00973DAB" w:rsidRPr="00973DAB">
        <w:rPr>
          <w:rFonts w:eastAsia="Calibri" w:cs="Calibri"/>
          <w:noProof/>
        </w:rPr>
        <w:t>introduced the campus development agreement as the final step in the University’s planning process previously approved by the Board</w:t>
      </w:r>
      <w:r>
        <w:rPr>
          <w:rFonts w:eastAsia="Calibri" w:cs="Calibri"/>
          <w:noProof/>
        </w:rPr>
        <w:t>.</w:t>
      </w:r>
    </w:p>
    <w:p w14:paraId="65FCC724" w14:textId="0E9ED961" w:rsidR="00A77B3E" w:rsidRDefault="00110ED5" w:rsidP="00973DAB">
      <w:pPr>
        <w:spacing w:before="120"/>
        <w:ind w:left="360"/>
        <w:rPr>
          <w:rFonts w:eastAsia="Calibri" w:cs="Calibri"/>
          <w:noProof/>
        </w:rPr>
      </w:pPr>
      <w:r>
        <w:rPr>
          <w:rFonts w:eastAsia="Calibri" w:cs="Calibri"/>
          <w:noProof/>
        </w:rPr>
        <w:t xml:space="preserve">John Hale, </w:t>
      </w:r>
      <w:r w:rsidR="00973DAB" w:rsidRPr="00973DAB">
        <w:rPr>
          <w:rFonts w:eastAsia="Calibri" w:cs="Calibri"/>
          <w:noProof/>
        </w:rPr>
        <w:t xml:space="preserve">Associate Vice President </w:t>
      </w:r>
      <w:r>
        <w:rPr>
          <w:rFonts w:eastAsia="Calibri" w:cs="Calibri"/>
          <w:noProof/>
        </w:rPr>
        <w:t>of Administrtation and Finance,</w:t>
      </w:r>
      <w:r w:rsidR="00973DAB" w:rsidRPr="00973DAB">
        <w:rPr>
          <w:rFonts w:eastAsia="Calibri" w:cs="Calibri"/>
          <w:noProof/>
        </w:rPr>
        <w:t xml:space="preserve"> reported that the campus development agreement formalized the relationship between the University and the City of Jacksonville for a ten</w:t>
      </w:r>
      <w:r w:rsidR="00973DAB" w:rsidRPr="003E55EB">
        <w:rPr>
          <w:rFonts w:ascii="Cambria Math" w:eastAsia="Calibri" w:hAnsi="Cambria Math" w:cs="Cambria Math"/>
          <w:noProof/>
        </w:rPr>
        <w:t>‑</w:t>
      </w:r>
      <w:r w:rsidR="00973DAB" w:rsidRPr="00973DAB">
        <w:rPr>
          <w:rFonts w:eastAsia="Calibri" w:cs="Calibri"/>
          <w:noProof/>
        </w:rPr>
        <w:t xml:space="preserve">year period through December 2035. He stated that the agreement covered all development identified in the approved master plan and confirmed that no public facility deficiencies, required improvements, financial obligations, or assurances were associated with the agreement due to existing capacity reservations from prior city agreements. He noted that the next step would be City Council consideration and requested Board approval authorizing Senior </w:t>
      </w:r>
      <w:r w:rsidR="00E803CF">
        <w:rPr>
          <w:rFonts w:eastAsia="Calibri" w:cs="Calibri"/>
          <w:noProof/>
        </w:rPr>
        <w:t>VP</w:t>
      </w:r>
      <w:r w:rsidR="00973DAB" w:rsidRPr="00973DAB">
        <w:rPr>
          <w:rFonts w:eastAsia="Calibri" w:cs="Calibri"/>
          <w:noProof/>
        </w:rPr>
        <w:t xml:space="preserve"> Bennett to execute the agreement upon finalization.</w:t>
      </w:r>
    </w:p>
    <w:p w14:paraId="5E35E779" w14:textId="47279024" w:rsidR="008B6D92" w:rsidRPr="00B86329" w:rsidRDefault="003E55EB" w:rsidP="00FF06D3">
      <w:pPr>
        <w:spacing w:before="120"/>
        <w:ind w:left="360"/>
        <w:rPr>
          <w:rFonts w:eastAsia="Calibri" w:cs="Calibri"/>
          <w:noProof/>
        </w:rPr>
      </w:pPr>
      <w:r>
        <w:rPr>
          <w:rFonts w:eastAsia="Calibri" w:cs="Calibri"/>
          <w:noProof/>
        </w:rPr>
        <w:t xml:space="preserve">Chair Moore asked for a MOTION to </w:t>
      </w:r>
      <w:r w:rsidRPr="003E55EB">
        <w:rPr>
          <w:rFonts w:eastAsia="Calibri" w:cs="Calibri"/>
          <w:noProof/>
        </w:rPr>
        <w:t>A</w:t>
      </w:r>
      <w:r>
        <w:rPr>
          <w:rFonts w:eastAsia="Calibri" w:cs="Calibri"/>
          <w:noProof/>
        </w:rPr>
        <w:t>PPROVE</w:t>
      </w:r>
      <w:r w:rsidRPr="003E55EB">
        <w:rPr>
          <w:rFonts w:eastAsia="Calibri" w:cs="Calibri"/>
          <w:noProof/>
        </w:rPr>
        <w:t xml:space="preserve"> the terms of the 2025–2035 Campus Development Agreement between the University of North Florida and the City of Jacksonville and authorize the Senior Vice President for Administration &amp; Finance to execute the agreement on behalf of the Board of Trustees, in coordination with the University’s Office of the General Counsel.</w:t>
      </w:r>
      <w:r>
        <w:rPr>
          <w:rFonts w:eastAsia="Calibri" w:cs="Calibri"/>
          <w:noProof/>
        </w:rPr>
        <w:t xml:space="preserve"> </w:t>
      </w:r>
      <w:r w:rsidR="005A764F">
        <w:rPr>
          <w:rFonts w:eastAsia="Calibri" w:cs="Calibri"/>
          <w:noProof/>
        </w:rPr>
        <w:t xml:space="preserve">Trustee Patel made a MOTION to APPROVE the campus development agreement. Trustee Boyle SECONDED. The Board unanimously approved the </w:t>
      </w:r>
      <w:r w:rsidR="00C01303" w:rsidRPr="00C01303">
        <w:rPr>
          <w:rFonts w:eastAsia="Calibri" w:cs="Calibri"/>
          <w:noProof/>
        </w:rPr>
        <w:t>2025-2035 Campus Development Agreement between UNF and the COJ</w:t>
      </w:r>
      <w:r w:rsidR="00C01303">
        <w:rPr>
          <w:rFonts w:eastAsia="Calibri" w:cs="Calibri"/>
          <w:noProof/>
        </w:rPr>
        <w:t>.</w:t>
      </w:r>
    </w:p>
    <w:p w14:paraId="65FCC725" w14:textId="7F26E567" w:rsidR="00A77B3E" w:rsidRDefault="006D6BBF" w:rsidP="00655AA0">
      <w:pPr>
        <w:pStyle w:val="Heading3"/>
        <w:spacing w:before="120"/>
      </w:pPr>
      <w:r>
        <w:lastRenderedPageBreak/>
        <w:t>BOT-3: Consent Agenda</w:t>
      </w:r>
    </w:p>
    <w:p w14:paraId="65FCC726" w14:textId="77777777" w:rsidR="001D111B" w:rsidRDefault="006D6BBF" w:rsidP="007B40A1">
      <w:pPr>
        <w:pStyle w:val="p"/>
        <w:numPr>
          <w:ilvl w:val="0"/>
          <w:numId w:val="2"/>
        </w:numPr>
        <w:ind w:left="1440" w:right="180" w:hanging="192"/>
        <w:rPr>
          <w:rFonts w:eastAsia="Calibri" w:cs="Calibri"/>
        </w:rPr>
      </w:pPr>
      <w:r>
        <w:rPr>
          <w:rFonts w:eastAsia="Calibri" w:cs="Calibri"/>
        </w:rPr>
        <w:t>November 17, 2025 Board of Trustees Draft Meeting Minutes</w:t>
      </w:r>
    </w:p>
    <w:p w14:paraId="65FCC727" w14:textId="77777777" w:rsidR="001D111B" w:rsidRDefault="006D6BBF" w:rsidP="007B40A1">
      <w:pPr>
        <w:pStyle w:val="p"/>
        <w:numPr>
          <w:ilvl w:val="0"/>
          <w:numId w:val="2"/>
        </w:numPr>
        <w:ind w:left="1440" w:right="180" w:hanging="192"/>
        <w:rPr>
          <w:rFonts w:eastAsia="Calibri" w:cs="Calibri"/>
        </w:rPr>
      </w:pPr>
      <w:r>
        <w:rPr>
          <w:rFonts w:eastAsia="Calibri" w:cs="Calibri"/>
        </w:rPr>
        <w:t>December 8, 2025 Board of Trustees Draft Meeting Minutes</w:t>
      </w:r>
    </w:p>
    <w:p w14:paraId="65FCC729" w14:textId="002BFF5D" w:rsidR="001D111B" w:rsidRPr="00307112" w:rsidRDefault="006D6BBF" w:rsidP="007B40A1">
      <w:pPr>
        <w:pStyle w:val="p"/>
        <w:numPr>
          <w:ilvl w:val="0"/>
          <w:numId w:val="2"/>
        </w:numPr>
        <w:ind w:left="1440" w:right="180" w:hanging="192"/>
        <w:rPr>
          <w:rFonts w:eastAsia="Calibri" w:cs="Calibri"/>
        </w:rPr>
      </w:pPr>
      <w:r>
        <w:rPr>
          <w:rFonts w:eastAsia="Calibri" w:cs="Calibri"/>
        </w:rPr>
        <w:t>February 5, 2026 Special Board of Trustees Draft Meeting Minutes</w:t>
      </w:r>
    </w:p>
    <w:p w14:paraId="65FCC72A" w14:textId="77777777" w:rsidR="001D111B" w:rsidRDefault="006D6BBF" w:rsidP="007B40A1">
      <w:pPr>
        <w:pStyle w:val="Heading4"/>
        <w:numPr>
          <w:ilvl w:val="1"/>
          <w:numId w:val="3"/>
        </w:numPr>
        <w:spacing w:before="120"/>
      </w:pPr>
      <w:r>
        <w:rPr>
          <w:rStyle w:val="Strong"/>
          <w:b/>
        </w:rPr>
        <w:t>From the Strategic Plan Monitoring and Implementation Committee</w:t>
      </w:r>
    </w:p>
    <w:p w14:paraId="65FCC72B" w14:textId="77777777" w:rsidR="001D111B" w:rsidRDefault="006D6BBF" w:rsidP="007B40A1">
      <w:pPr>
        <w:pStyle w:val="p"/>
        <w:numPr>
          <w:ilvl w:val="0"/>
          <w:numId w:val="2"/>
        </w:numPr>
        <w:ind w:left="1440" w:right="180" w:hanging="192"/>
        <w:rPr>
          <w:rFonts w:eastAsia="Calibri" w:cs="Calibri"/>
        </w:rPr>
      </w:pPr>
      <w:r>
        <w:rPr>
          <w:rFonts w:eastAsia="Calibri" w:cs="Calibri"/>
        </w:rPr>
        <w:t>Draft October 29, 2025 Strategic Plan Monitoring and Implementation Committee Minutes</w:t>
      </w:r>
    </w:p>
    <w:p w14:paraId="65FCC72D" w14:textId="50606295" w:rsidR="001D111B" w:rsidRPr="00307112" w:rsidRDefault="006D6BBF" w:rsidP="007B40A1">
      <w:pPr>
        <w:pStyle w:val="p"/>
        <w:numPr>
          <w:ilvl w:val="0"/>
          <w:numId w:val="2"/>
        </w:numPr>
        <w:ind w:left="1440" w:right="180" w:hanging="192"/>
        <w:rPr>
          <w:rFonts w:eastAsia="Calibri" w:cs="Calibri"/>
        </w:rPr>
      </w:pPr>
      <w:r>
        <w:rPr>
          <w:rFonts w:eastAsia="Calibri" w:cs="Calibri"/>
        </w:rPr>
        <w:t>Review of the Strategic Plan Monitoring and Implementation Committee Charter</w:t>
      </w:r>
    </w:p>
    <w:p w14:paraId="65FCC72E" w14:textId="77777777" w:rsidR="001D111B" w:rsidRDefault="006D6BBF" w:rsidP="007B40A1">
      <w:pPr>
        <w:pStyle w:val="Heading4"/>
        <w:numPr>
          <w:ilvl w:val="1"/>
          <w:numId w:val="3"/>
        </w:numPr>
        <w:spacing w:before="120"/>
      </w:pPr>
      <w:r>
        <w:rPr>
          <w:rStyle w:val="Strong"/>
          <w:b/>
        </w:rPr>
        <w:t>From the Academic and Student Affairs Committee</w:t>
      </w:r>
    </w:p>
    <w:p w14:paraId="65FCC72F" w14:textId="77777777" w:rsidR="001D111B" w:rsidRDefault="006D6BBF" w:rsidP="007B40A1">
      <w:pPr>
        <w:pStyle w:val="p"/>
        <w:numPr>
          <w:ilvl w:val="0"/>
          <w:numId w:val="2"/>
        </w:numPr>
        <w:ind w:left="1440" w:right="180" w:hanging="192"/>
        <w:rPr>
          <w:rFonts w:eastAsia="Calibri" w:cs="Calibri"/>
        </w:rPr>
      </w:pPr>
      <w:r>
        <w:rPr>
          <w:rFonts w:eastAsia="Calibri" w:cs="Calibri"/>
        </w:rPr>
        <w:t>Draft November 17, 2025 Academic and Student Affairs Committee</w:t>
      </w:r>
    </w:p>
    <w:p w14:paraId="65FCC730" w14:textId="77777777" w:rsidR="001D111B" w:rsidRDefault="006D6BBF" w:rsidP="007B40A1">
      <w:pPr>
        <w:pStyle w:val="p"/>
        <w:numPr>
          <w:ilvl w:val="0"/>
          <w:numId w:val="2"/>
        </w:numPr>
        <w:ind w:left="1440" w:right="180" w:hanging="192"/>
        <w:rPr>
          <w:rFonts w:eastAsia="Calibri" w:cs="Calibri"/>
        </w:rPr>
      </w:pPr>
      <w:r>
        <w:rPr>
          <w:rFonts w:eastAsia="Calibri" w:cs="Calibri"/>
        </w:rPr>
        <w:t>Tenure Upon Hire for Dr. Jack Shelley-Tremblay</w:t>
      </w:r>
    </w:p>
    <w:p w14:paraId="65FCC732" w14:textId="29B70226" w:rsidR="001D111B" w:rsidRPr="00307112" w:rsidRDefault="006D6BBF" w:rsidP="007B40A1">
      <w:pPr>
        <w:pStyle w:val="p"/>
        <w:numPr>
          <w:ilvl w:val="0"/>
          <w:numId w:val="2"/>
        </w:numPr>
        <w:ind w:left="1440" w:right="180" w:hanging="192"/>
        <w:rPr>
          <w:rFonts w:eastAsia="Calibri" w:cs="Calibri"/>
        </w:rPr>
      </w:pPr>
      <w:r>
        <w:rPr>
          <w:rFonts w:eastAsia="Calibri" w:cs="Calibri"/>
        </w:rPr>
        <w:t>Amendment to Academic and Student Affairs Committee Charter</w:t>
      </w:r>
    </w:p>
    <w:p w14:paraId="65FCC733" w14:textId="77777777" w:rsidR="001D111B" w:rsidRDefault="006D6BBF" w:rsidP="007B40A1">
      <w:pPr>
        <w:pStyle w:val="Heading4"/>
        <w:numPr>
          <w:ilvl w:val="1"/>
          <w:numId w:val="3"/>
        </w:numPr>
        <w:spacing w:before="120"/>
      </w:pPr>
      <w:r>
        <w:rPr>
          <w:rStyle w:val="Strong"/>
          <w:b/>
        </w:rPr>
        <w:t>From the Finance and Facilities Committee</w:t>
      </w:r>
    </w:p>
    <w:p w14:paraId="65FCC734" w14:textId="77777777" w:rsidR="001D111B" w:rsidRDefault="006D6BBF" w:rsidP="007B40A1">
      <w:pPr>
        <w:pStyle w:val="p"/>
        <w:numPr>
          <w:ilvl w:val="0"/>
          <w:numId w:val="2"/>
        </w:numPr>
        <w:ind w:left="1440" w:right="180" w:hanging="192"/>
        <w:rPr>
          <w:rFonts w:eastAsia="Calibri" w:cs="Calibri"/>
        </w:rPr>
      </w:pPr>
      <w:r>
        <w:rPr>
          <w:rFonts w:eastAsia="Calibri" w:cs="Calibri"/>
        </w:rPr>
        <w:t xml:space="preserve">Draft November 17, 2025, Finance and Facilities Committee </w:t>
      </w:r>
      <w:r>
        <w:rPr>
          <w:rFonts w:eastAsia="Calibri" w:cs="Calibri"/>
        </w:rPr>
        <w:t>Meeting Minutes</w:t>
      </w:r>
    </w:p>
    <w:p w14:paraId="65FCC735" w14:textId="77777777" w:rsidR="001D111B" w:rsidRDefault="006D6BBF" w:rsidP="007B40A1">
      <w:pPr>
        <w:pStyle w:val="p"/>
        <w:numPr>
          <w:ilvl w:val="0"/>
          <w:numId w:val="2"/>
        </w:numPr>
        <w:ind w:left="1440" w:right="180" w:hanging="192"/>
        <w:rPr>
          <w:rFonts w:eastAsia="Calibri" w:cs="Calibri"/>
        </w:rPr>
      </w:pPr>
      <w:r>
        <w:rPr>
          <w:rFonts w:eastAsia="Calibri" w:cs="Calibri"/>
        </w:rPr>
        <w:t>Annual Review of Finance and Facilities Committee Charter</w:t>
      </w:r>
    </w:p>
    <w:p w14:paraId="65FCC736" w14:textId="77777777" w:rsidR="001D111B" w:rsidRDefault="006D6BBF" w:rsidP="007B40A1">
      <w:pPr>
        <w:pStyle w:val="p"/>
        <w:numPr>
          <w:ilvl w:val="0"/>
          <w:numId w:val="2"/>
        </w:numPr>
        <w:ind w:left="1440" w:right="180" w:hanging="192"/>
        <w:rPr>
          <w:rFonts w:eastAsia="Calibri" w:cs="Calibri"/>
        </w:rPr>
      </w:pPr>
      <w:r>
        <w:rPr>
          <w:rFonts w:eastAsia="Calibri" w:cs="Calibri"/>
        </w:rPr>
        <w:t>Warehouse Purchase</w:t>
      </w:r>
    </w:p>
    <w:p w14:paraId="65FCC737" w14:textId="77777777" w:rsidR="001D111B" w:rsidRDefault="006D6BBF" w:rsidP="007B40A1">
      <w:pPr>
        <w:pStyle w:val="p"/>
        <w:numPr>
          <w:ilvl w:val="0"/>
          <w:numId w:val="2"/>
        </w:numPr>
        <w:ind w:left="1440" w:right="180" w:hanging="192"/>
        <w:rPr>
          <w:rFonts w:eastAsia="Calibri" w:cs="Calibri"/>
        </w:rPr>
      </w:pPr>
      <w:r>
        <w:rPr>
          <w:rFonts w:eastAsia="Calibri" w:cs="Calibri"/>
        </w:rPr>
        <w:t>Fixed Capital Outlay Reallocation</w:t>
      </w:r>
    </w:p>
    <w:p w14:paraId="65FCC738" w14:textId="77777777" w:rsidR="001D111B" w:rsidRDefault="006D6BBF" w:rsidP="007B40A1">
      <w:pPr>
        <w:pStyle w:val="p"/>
        <w:numPr>
          <w:ilvl w:val="0"/>
          <w:numId w:val="2"/>
        </w:numPr>
        <w:ind w:left="1440" w:right="180" w:hanging="192"/>
        <w:rPr>
          <w:rFonts w:eastAsia="Calibri" w:cs="Calibri"/>
        </w:rPr>
      </w:pPr>
      <w:r>
        <w:rPr>
          <w:rFonts w:eastAsia="Calibri" w:cs="Calibri"/>
        </w:rPr>
        <w:t>Student Success Center construction Contract Amendment</w:t>
      </w:r>
    </w:p>
    <w:p w14:paraId="65FCC739" w14:textId="77777777" w:rsidR="001D111B" w:rsidRDefault="006D6BBF" w:rsidP="007B40A1">
      <w:pPr>
        <w:pStyle w:val="p"/>
        <w:numPr>
          <w:ilvl w:val="0"/>
          <w:numId w:val="2"/>
        </w:numPr>
        <w:ind w:left="1440" w:right="180" w:hanging="192"/>
        <w:rPr>
          <w:rFonts w:eastAsia="Calibri" w:cs="Calibri"/>
        </w:rPr>
      </w:pPr>
      <w:r>
        <w:rPr>
          <w:rFonts w:eastAsia="Calibri" w:cs="Calibri"/>
        </w:rPr>
        <w:t>Athletics Foundation Line of Credit</w:t>
      </w:r>
    </w:p>
    <w:p w14:paraId="65FCC73A" w14:textId="77777777" w:rsidR="001D111B" w:rsidRDefault="006D6BBF" w:rsidP="007B40A1">
      <w:pPr>
        <w:pStyle w:val="p"/>
        <w:numPr>
          <w:ilvl w:val="0"/>
          <w:numId w:val="2"/>
        </w:numPr>
        <w:ind w:left="1440" w:right="180" w:hanging="192"/>
        <w:rPr>
          <w:rFonts w:eastAsia="Calibri" w:cs="Calibri"/>
        </w:rPr>
      </w:pPr>
      <w:r>
        <w:rPr>
          <w:rFonts w:eastAsia="Calibri" w:cs="Calibri"/>
        </w:rPr>
        <w:t>Proposed Amended Regulation: 10.0010R Traffic and Vehicle Use</w:t>
      </w:r>
    </w:p>
    <w:p w14:paraId="65FCC73B" w14:textId="77777777" w:rsidR="001D111B" w:rsidRDefault="006D6BBF" w:rsidP="007B40A1">
      <w:pPr>
        <w:pStyle w:val="p"/>
        <w:numPr>
          <w:ilvl w:val="0"/>
          <w:numId w:val="2"/>
        </w:numPr>
        <w:ind w:left="1440" w:right="180" w:hanging="192"/>
        <w:rPr>
          <w:rFonts w:eastAsia="Calibri" w:cs="Calibri"/>
        </w:rPr>
      </w:pPr>
      <w:r>
        <w:rPr>
          <w:rFonts w:eastAsia="Calibri" w:cs="Calibri"/>
        </w:rPr>
        <w:t>Proposed Amended Regulation: 4.0040R Americans with Disabilities Act Compliance</w:t>
      </w:r>
    </w:p>
    <w:p w14:paraId="65FCC73D" w14:textId="69809971" w:rsidR="001D111B" w:rsidRPr="00307112" w:rsidRDefault="006D6BBF" w:rsidP="007B40A1">
      <w:pPr>
        <w:pStyle w:val="p"/>
        <w:numPr>
          <w:ilvl w:val="0"/>
          <w:numId w:val="2"/>
        </w:numPr>
        <w:ind w:left="1440" w:right="180" w:hanging="192"/>
        <w:rPr>
          <w:rFonts w:eastAsia="Calibri" w:cs="Calibri"/>
        </w:rPr>
      </w:pPr>
      <w:r>
        <w:rPr>
          <w:rFonts w:eastAsia="Calibri" w:cs="Calibri"/>
        </w:rPr>
        <w:t>Proposed Amended Regulation: 11.0040R Waiver and Exemption of Tuition and Fees</w:t>
      </w:r>
    </w:p>
    <w:p w14:paraId="65FCC73E" w14:textId="77777777" w:rsidR="001D111B" w:rsidRDefault="006D6BBF" w:rsidP="007B40A1">
      <w:pPr>
        <w:pStyle w:val="Heading4"/>
        <w:numPr>
          <w:ilvl w:val="1"/>
          <w:numId w:val="3"/>
        </w:numPr>
        <w:spacing w:before="120"/>
      </w:pPr>
      <w:r>
        <w:rPr>
          <w:rStyle w:val="Strong"/>
          <w:b/>
        </w:rPr>
        <w:t>From the Audit and Compliance Committee</w:t>
      </w:r>
    </w:p>
    <w:p w14:paraId="65FCC73F" w14:textId="77777777" w:rsidR="001D111B" w:rsidRDefault="006D6BBF" w:rsidP="007B40A1">
      <w:pPr>
        <w:pStyle w:val="p"/>
        <w:numPr>
          <w:ilvl w:val="0"/>
          <w:numId w:val="2"/>
        </w:numPr>
        <w:ind w:left="1440" w:right="180" w:hanging="192"/>
        <w:rPr>
          <w:rFonts w:eastAsia="Calibri" w:cs="Calibri"/>
        </w:rPr>
      </w:pPr>
      <w:r>
        <w:rPr>
          <w:rFonts w:eastAsia="Calibri" w:cs="Calibri"/>
        </w:rPr>
        <w:t>Draft November 17, 2025, Governance Committee Meeting Minutes</w:t>
      </w:r>
    </w:p>
    <w:p w14:paraId="65FCC740" w14:textId="77777777" w:rsidR="001D111B" w:rsidRDefault="006D6BBF" w:rsidP="007B40A1">
      <w:pPr>
        <w:pStyle w:val="p"/>
        <w:numPr>
          <w:ilvl w:val="0"/>
          <w:numId w:val="2"/>
        </w:numPr>
        <w:ind w:left="1440" w:right="180" w:hanging="192"/>
        <w:rPr>
          <w:rFonts w:eastAsia="Calibri" w:cs="Calibri"/>
        </w:rPr>
      </w:pPr>
      <w:r>
        <w:rPr>
          <w:rFonts w:eastAsia="Calibri" w:cs="Calibri"/>
        </w:rPr>
        <w:t>Performance Based Funding - Date Integrity Audit</w:t>
      </w:r>
    </w:p>
    <w:p w14:paraId="65FCC742" w14:textId="4B6C0211" w:rsidR="001D111B" w:rsidRPr="00D50F63" w:rsidRDefault="006D6BBF" w:rsidP="007B40A1">
      <w:pPr>
        <w:pStyle w:val="p"/>
        <w:numPr>
          <w:ilvl w:val="0"/>
          <w:numId w:val="2"/>
        </w:numPr>
        <w:ind w:left="1440" w:right="180" w:hanging="192"/>
        <w:rPr>
          <w:rFonts w:eastAsia="Calibri" w:cs="Calibri"/>
        </w:rPr>
      </w:pPr>
      <w:r>
        <w:rPr>
          <w:rFonts w:eastAsia="Calibri" w:cs="Calibri"/>
        </w:rPr>
        <w:t>Review of Audit and Compliance Committee Charter</w:t>
      </w:r>
    </w:p>
    <w:p w14:paraId="65FCC743" w14:textId="77777777" w:rsidR="001D111B" w:rsidRDefault="006D6BBF" w:rsidP="007B40A1">
      <w:pPr>
        <w:pStyle w:val="Heading4"/>
        <w:numPr>
          <w:ilvl w:val="1"/>
          <w:numId w:val="3"/>
        </w:numPr>
        <w:spacing w:before="120"/>
      </w:pPr>
      <w:r>
        <w:rPr>
          <w:rStyle w:val="Strong"/>
          <w:b/>
        </w:rPr>
        <w:t>From the Governance Committee</w:t>
      </w:r>
    </w:p>
    <w:p w14:paraId="65FCC758" w14:textId="48742876" w:rsidR="00A77B3E" w:rsidRDefault="006D6BBF" w:rsidP="007B40A1">
      <w:pPr>
        <w:pStyle w:val="p"/>
        <w:numPr>
          <w:ilvl w:val="0"/>
          <w:numId w:val="2"/>
        </w:numPr>
        <w:ind w:left="1440" w:right="180" w:hanging="192"/>
        <w:rPr>
          <w:rFonts w:eastAsia="Calibri" w:cs="Calibri"/>
        </w:rPr>
      </w:pPr>
      <w:r>
        <w:rPr>
          <w:rFonts w:eastAsia="Calibri" w:cs="Calibri"/>
        </w:rPr>
        <w:t>Review of Governance Committee Charter</w:t>
      </w:r>
    </w:p>
    <w:p w14:paraId="3804CFE9" w14:textId="0DB2C527" w:rsidR="00DA1765" w:rsidRPr="00E803BB" w:rsidRDefault="002A016F" w:rsidP="001B4F24">
      <w:pPr>
        <w:pStyle w:val="p"/>
        <w:spacing w:before="240"/>
        <w:ind w:right="180"/>
        <w:rPr>
          <w:rFonts w:eastAsia="Calibri" w:cs="Calibri"/>
          <w:noProof/>
        </w:rPr>
      </w:pPr>
      <w:r w:rsidRPr="002A016F">
        <w:rPr>
          <w:rFonts w:eastAsia="Calibri" w:cs="Calibri"/>
          <w:noProof/>
        </w:rPr>
        <w:t>Chair Moore asked whether any trustees sought to pull items for discussion.</w:t>
      </w:r>
      <w:r w:rsidR="007B0D5C">
        <w:rPr>
          <w:rFonts w:eastAsia="Calibri" w:cs="Calibri"/>
          <w:noProof/>
        </w:rPr>
        <w:t xml:space="preserve"> </w:t>
      </w:r>
      <w:r w:rsidR="00DA1765" w:rsidRPr="00DA1765">
        <w:rPr>
          <w:rFonts w:eastAsia="Calibri" w:cs="Calibri"/>
          <w:noProof/>
        </w:rPr>
        <w:t xml:space="preserve">There being no </w:t>
      </w:r>
      <w:r w:rsidR="007B0D5C">
        <w:rPr>
          <w:rFonts w:eastAsia="Calibri" w:cs="Calibri"/>
          <w:noProof/>
        </w:rPr>
        <w:t>discussion</w:t>
      </w:r>
      <w:r w:rsidR="00DA1765" w:rsidRPr="00DA1765">
        <w:rPr>
          <w:rFonts w:eastAsia="Calibri" w:cs="Calibri"/>
          <w:noProof/>
        </w:rPr>
        <w:t>, Trustee</w:t>
      </w:r>
      <w:r w:rsidR="00A820BA">
        <w:rPr>
          <w:rFonts w:eastAsia="Calibri" w:cs="Calibri"/>
          <w:noProof/>
        </w:rPr>
        <w:t xml:space="preserve"> Demetree</w:t>
      </w:r>
      <w:r w:rsidR="00DA1765" w:rsidRPr="00DA1765">
        <w:rPr>
          <w:rFonts w:eastAsia="Calibri" w:cs="Calibri"/>
          <w:noProof/>
        </w:rPr>
        <w:t xml:space="preserve"> made a MOTION to APPROVE the consent agenda, and Trustee </w:t>
      </w:r>
      <w:r w:rsidR="00927B05">
        <w:rPr>
          <w:rFonts w:eastAsia="Calibri" w:cs="Calibri"/>
          <w:noProof/>
        </w:rPr>
        <w:t>Boyle</w:t>
      </w:r>
      <w:r w:rsidR="00DA1765" w:rsidRPr="00DA1765">
        <w:rPr>
          <w:rFonts w:eastAsia="Calibri" w:cs="Calibri"/>
          <w:noProof/>
        </w:rPr>
        <w:t xml:space="preserve"> SECONDED. The consent agenda was unanimously approved by the Board.</w:t>
      </w:r>
    </w:p>
    <w:p w14:paraId="628DA7DE" w14:textId="77777777" w:rsidR="00E803BB" w:rsidRDefault="006D6BBF" w:rsidP="00E803BB">
      <w:pPr>
        <w:pStyle w:val="Heading2"/>
      </w:pPr>
      <w:r>
        <w:t xml:space="preserve">New Business </w:t>
      </w:r>
    </w:p>
    <w:p w14:paraId="055B3E97" w14:textId="77777777" w:rsidR="007D06CE" w:rsidRDefault="0072635B" w:rsidP="00792E7B">
      <w:pPr>
        <w:spacing w:before="120"/>
        <w:rPr>
          <w:rFonts w:eastAsia="Calibri" w:cs="Calibri"/>
          <w:noProof/>
        </w:rPr>
      </w:pPr>
      <w:r>
        <w:rPr>
          <w:rFonts w:eastAsia="Calibri" w:cs="Calibri"/>
          <w:noProof/>
        </w:rPr>
        <w:t xml:space="preserve">Chair Moore offered the opportunity for </w:t>
      </w:r>
      <w:r w:rsidR="00771E02">
        <w:rPr>
          <w:rFonts w:eastAsia="Calibri" w:cs="Calibri"/>
          <w:noProof/>
        </w:rPr>
        <w:t>new business</w:t>
      </w:r>
      <w:r w:rsidR="00FF3F0E">
        <w:rPr>
          <w:rFonts w:eastAsia="Calibri" w:cs="Calibri"/>
          <w:noProof/>
        </w:rPr>
        <w:t>.</w:t>
      </w:r>
      <w:r w:rsidR="00501584">
        <w:rPr>
          <w:rFonts w:eastAsia="Calibri" w:cs="Calibri"/>
          <w:noProof/>
        </w:rPr>
        <w:t xml:space="preserve"> </w:t>
      </w:r>
    </w:p>
    <w:p w14:paraId="348E8122" w14:textId="77777777" w:rsidR="00792E7B" w:rsidRPr="00776235" w:rsidRDefault="00792E7B" w:rsidP="00792E7B">
      <w:pPr>
        <w:spacing w:before="120"/>
        <w:rPr>
          <w:rFonts w:eastAsia="Calibri" w:cs="Calibri"/>
          <w:noProof/>
        </w:rPr>
      </w:pPr>
      <w:r w:rsidRPr="00776235">
        <w:rPr>
          <w:rFonts w:eastAsia="Calibri" w:cs="Calibri"/>
          <w:noProof/>
        </w:rPr>
        <w:lastRenderedPageBreak/>
        <w:t>Interim President Falconetti recognized SG President and Trustee Dyal during her final in</w:t>
      </w:r>
      <w:r w:rsidRPr="00776235">
        <w:rPr>
          <w:rFonts w:eastAsia="Calibri" w:cs="Calibri"/>
          <w:noProof/>
        </w:rPr>
        <w:noBreakHyphen/>
        <w:t>person Board of Trustees meeting, noting that her term ends on April 10, 2026. Dr. Falconetti echoed prior remarks regarding Trustee Dyal’s leadership, thanked her for her service, and presented her with a commemorative UNF diploma frame. Trustee Dyal thanked the Board for the opportunity to serve and stated that it had been an honor.</w:t>
      </w:r>
    </w:p>
    <w:p w14:paraId="65FCC75A" w14:textId="77777777" w:rsidR="00A77B3E" w:rsidRDefault="006D6BBF" w:rsidP="00E803BB">
      <w:pPr>
        <w:pStyle w:val="Heading2"/>
      </w:pPr>
      <w:r>
        <w:t xml:space="preserve">Adjournment </w:t>
      </w:r>
    </w:p>
    <w:p w14:paraId="29B8CEB3" w14:textId="38703E9C" w:rsidR="00771E02" w:rsidRPr="00771E02" w:rsidRDefault="00C87623" w:rsidP="00771E02">
      <w:r>
        <w:t xml:space="preserve">Chair Moore adjourned the meeting at </w:t>
      </w:r>
      <w:r w:rsidR="004907FF">
        <w:t>11:46 AM.</w:t>
      </w:r>
    </w:p>
    <w:p w14:paraId="65FCC75B" w14:textId="3944A909" w:rsidR="00A77B3E" w:rsidRDefault="0012403A" w:rsidP="0012403A">
      <w:pPr>
        <w:pStyle w:val="Heading2"/>
        <w:numPr>
          <w:ilvl w:val="0"/>
          <w:numId w:val="0"/>
        </w:numPr>
        <w:jc w:val="center"/>
      </w:pPr>
      <w:r>
        <w:br w:type="page"/>
      </w:r>
      <w:r>
        <w:lastRenderedPageBreak/>
        <w:t>Appendix A</w:t>
      </w:r>
    </w:p>
    <w:p w14:paraId="60AFC64F" w14:textId="73C133B7" w:rsidR="0012403A" w:rsidRDefault="008C5FE9" w:rsidP="00847147">
      <w:pPr>
        <w:spacing w:line="360" w:lineRule="auto"/>
        <w:jc w:val="center"/>
        <w:rPr>
          <w:rFonts w:eastAsia="Calibri"/>
        </w:rPr>
      </w:pPr>
      <w:r>
        <w:rPr>
          <w:rFonts w:eastAsia="Calibri"/>
        </w:rPr>
        <w:t>Item X – Presentation of the Efficiency Study and Metrics Report</w:t>
      </w:r>
    </w:p>
    <w:p w14:paraId="09B523A7" w14:textId="2E1C789A" w:rsidR="008C5FE9" w:rsidRDefault="008C5FE9" w:rsidP="00847147">
      <w:pPr>
        <w:spacing w:line="360" w:lineRule="auto"/>
        <w:jc w:val="center"/>
        <w:rPr>
          <w:rFonts w:eastAsia="Calibri"/>
        </w:rPr>
      </w:pPr>
      <w:r>
        <w:rPr>
          <w:rFonts w:eastAsia="Calibri"/>
        </w:rPr>
        <w:t>Presenter: Ben Watkins</w:t>
      </w:r>
      <w:r w:rsidR="00847147">
        <w:rPr>
          <w:rFonts w:eastAsia="Calibri"/>
        </w:rPr>
        <w:t xml:space="preserve">, </w:t>
      </w:r>
      <w:r w:rsidR="00847147">
        <w:rPr>
          <w:rFonts w:eastAsia="Calibri" w:cs="Calibri"/>
          <w:noProof/>
        </w:rPr>
        <w:t>Director, Florida Division of Bond Finance</w:t>
      </w:r>
    </w:p>
    <w:p w14:paraId="10339559" w14:textId="73AD1B8C" w:rsidR="00847147" w:rsidRPr="00847147" w:rsidRDefault="00847147" w:rsidP="00847147">
      <w:pPr>
        <w:spacing w:line="360" w:lineRule="auto"/>
        <w:jc w:val="center"/>
        <w:rPr>
          <w:rFonts w:eastAsia="Calibri"/>
          <w:i/>
          <w:iCs/>
        </w:rPr>
      </w:pPr>
      <w:r w:rsidRPr="00847147">
        <w:rPr>
          <w:rFonts w:eastAsia="Calibri"/>
          <w:i/>
          <w:iCs/>
        </w:rPr>
        <w:t xml:space="preserve">A </w:t>
      </w:r>
      <w:r w:rsidR="00B379D7">
        <w:rPr>
          <w:rFonts w:eastAsia="Calibri"/>
          <w:i/>
          <w:iCs/>
        </w:rPr>
        <w:t xml:space="preserve">full </w:t>
      </w:r>
      <w:r w:rsidRPr="00847147">
        <w:rPr>
          <w:rFonts w:eastAsia="Calibri"/>
          <w:i/>
          <w:iCs/>
        </w:rPr>
        <w:t>copy of the presentation is available upon request.</w:t>
      </w:r>
    </w:p>
    <w:p w14:paraId="11064975" w14:textId="77777777" w:rsidR="008C5FE9" w:rsidRDefault="008C5FE9" w:rsidP="0012403A">
      <w:pPr>
        <w:jc w:val="center"/>
        <w:rPr>
          <w:rFonts w:eastAsia="Calibri"/>
        </w:rPr>
      </w:pPr>
    </w:p>
    <w:p w14:paraId="6CEABD80" w14:textId="39C16CEB" w:rsidR="00847147" w:rsidRDefault="005C7A6E" w:rsidP="00145F59">
      <w:pPr>
        <w:pStyle w:val="Heading3"/>
        <w:numPr>
          <w:ilvl w:val="0"/>
          <w:numId w:val="0"/>
        </w:numPr>
      </w:pPr>
      <w:r w:rsidRPr="005C7A6E">
        <w:t>State University System Efficiency Study</w:t>
      </w:r>
    </w:p>
    <w:p w14:paraId="6AEAE2F2" w14:textId="79BBA426" w:rsidR="00A8060E" w:rsidRDefault="00A8060E" w:rsidP="007B40A1">
      <w:pPr>
        <w:pStyle w:val="Heading4"/>
        <w:numPr>
          <w:ilvl w:val="0"/>
          <w:numId w:val="6"/>
        </w:numPr>
        <w:tabs>
          <w:tab w:val="clear" w:pos="990"/>
        </w:tabs>
        <w:spacing w:before="120"/>
      </w:pPr>
      <w:r>
        <w:t>Introduction</w:t>
      </w:r>
    </w:p>
    <w:p w14:paraId="433F03E2" w14:textId="77777777" w:rsidR="00107AF7" w:rsidRPr="00107AF7" w:rsidRDefault="00107AF7" w:rsidP="007B40A1">
      <w:pPr>
        <w:numPr>
          <w:ilvl w:val="1"/>
          <w:numId w:val="6"/>
        </w:numPr>
        <w:rPr>
          <w:rFonts w:eastAsiaTheme="majorEastAsia"/>
        </w:rPr>
      </w:pPr>
      <w:r w:rsidRPr="00AC0838">
        <w:rPr>
          <w:b/>
          <w:bCs/>
        </w:rPr>
        <w:t>Executive Order:</w:t>
      </w:r>
      <w:r>
        <w:t xml:space="preserve"> </w:t>
      </w:r>
      <w:r w:rsidRPr="00107AF7">
        <w:rPr>
          <w:rFonts w:eastAsiaTheme="majorEastAsia"/>
        </w:rPr>
        <w:t>Governor DeSantis’ Executive Order No. 25-44 issued on February 24, 2025, directed a study of efficiency for the State University System (“SUS”)</w:t>
      </w:r>
    </w:p>
    <w:p w14:paraId="4A8F751A" w14:textId="24DC8ED5" w:rsidR="00107AF7" w:rsidRPr="00107AF7" w:rsidRDefault="00107AF7" w:rsidP="007B40A1">
      <w:pPr>
        <w:numPr>
          <w:ilvl w:val="1"/>
          <w:numId w:val="6"/>
        </w:numPr>
        <w:rPr>
          <w:rFonts w:eastAsiaTheme="majorEastAsia"/>
        </w:rPr>
      </w:pPr>
      <w:r w:rsidRPr="00AC0838">
        <w:rPr>
          <w:b/>
          <w:bCs/>
        </w:rPr>
        <w:t>Efficiency Stud</w:t>
      </w:r>
      <w:r w:rsidR="00AC0838">
        <w:rPr>
          <w:b/>
          <w:bCs/>
        </w:rPr>
        <w:t>y</w:t>
      </w:r>
      <w:r w:rsidRPr="00AC0838">
        <w:rPr>
          <w:b/>
          <w:bCs/>
        </w:rPr>
        <w:t>:</w:t>
      </w:r>
      <w:r>
        <w:t xml:space="preserve"> </w:t>
      </w:r>
      <w:r w:rsidRPr="00107AF7">
        <w:rPr>
          <w:rFonts w:eastAsiaTheme="majorEastAsia"/>
        </w:rPr>
        <w:t>This Efficiency Study was conducted using the universities’ audited financial statements, student performance information and personnel data provided by the Universities to evaluate efficiency</w:t>
      </w:r>
    </w:p>
    <w:p w14:paraId="49AE349A" w14:textId="1ADD59FC" w:rsidR="008C070E" w:rsidRDefault="00AC0838" w:rsidP="007B40A1">
      <w:pPr>
        <w:numPr>
          <w:ilvl w:val="1"/>
          <w:numId w:val="6"/>
        </w:numPr>
      </w:pPr>
      <w:r w:rsidRPr="00743ACA">
        <w:rPr>
          <w:b/>
          <w:bCs/>
        </w:rPr>
        <w:t>Conclusions:</w:t>
      </w:r>
      <w:r>
        <w:t xml:space="preserve"> </w:t>
      </w:r>
      <w:r w:rsidR="00743ACA" w:rsidRPr="00743ACA">
        <w:t>Florida has the best public university system in the country</w:t>
      </w:r>
      <w:r w:rsidR="00743ACA">
        <w:t xml:space="preserve">. </w:t>
      </w:r>
      <w:r w:rsidR="00743ACA" w:rsidRPr="00743ACA">
        <w:t>Florida also leads the country in higher education reforms and performance because of performance funding model used over the last 10 years</w:t>
      </w:r>
      <w:r w:rsidR="00743ACA">
        <w:t xml:space="preserve">. </w:t>
      </w:r>
      <w:r w:rsidR="00743ACA" w:rsidRPr="00743ACA">
        <w:t>Regardless of Florida’s leadership position, there is room for improvement in the SUS by incorporating financial efficiency metrics into performance funding</w:t>
      </w:r>
      <w:r w:rsidR="00743ACA">
        <w:t>.</w:t>
      </w:r>
    </w:p>
    <w:p w14:paraId="15301678" w14:textId="2D180454" w:rsidR="00E11107" w:rsidRDefault="00E11107" w:rsidP="007B40A1">
      <w:pPr>
        <w:pStyle w:val="Heading4"/>
        <w:numPr>
          <w:ilvl w:val="0"/>
          <w:numId w:val="6"/>
        </w:numPr>
        <w:tabs>
          <w:tab w:val="clear" w:pos="990"/>
        </w:tabs>
        <w:spacing w:before="120"/>
      </w:pPr>
      <w:r w:rsidRPr="00E11107">
        <w:t>State University System Funding</w:t>
      </w:r>
      <w:r>
        <w:t xml:space="preserve"> </w:t>
      </w:r>
      <w:r w:rsidRPr="00E11107">
        <w:t>Tuition and State Operating Appropriations*</w:t>
      </w:r>
      <w:r>
        <w:t xml:space="preserve"> </w:t>
      </w:r>
      <w:r w:rsidRPr="00E11107">
        <w:t>FY 2018 to FY 2026</w:t>
      </w:r>
    </w:p>
    <w:p w14:paraId="3A548AE6" w14:textId="24C64925" w:rsidR="006A1877" w:rsidRPr="006A1877" w:rsidRDefault="006A1877" w:rsidP="007B40A1">
      <w:pPr>
        <w:numPr>
          <w:ilvl w:val="1"/>
          <w:numId w:val="6"/>
        </w:numPr>
      </w:pPr>
      <w:r w:rsidRPr="006A1877">
        <w:t>Significant increase of 45.6% in State investment in higher education FY 2018 to FY 2024</w:t>
      </w:r>
      <w:r w:rsidR="001961B2">
        <w:t>.</w:t>
      </w:r>
    </w:p>
    <w:p w14:paraId="586178DD" w14:textId="7D3992EB" w:rsidR="006A1877" w:rsidRPr="006A1877" w:rsidRDefault="006A1877" w:rsidP="007B40A1">
      <w:pPr>
        <w:numPr>
          <w:ilvl w:val="1"/>
          <w:numId w:val="6"/>
        </w:numPr>
      </w:pPr>
      <w:r w:rsidRPr="006A1877">
        <w:t>State funding for university operations has increased $1 billion (37%) from FY 2018 to FY 2025, exceeding cumulative inflation rate of 28% through FY 2025</w:t>
      </w:r>
      <w:r w:rsidR="001961B2">
        <w:t>.</w:t>
      </w:r>
    </w:p>
    <w:p w14:paraId="2E6691ED" w14:textId="5F5FE74E" w:rsidR="006A1877" w:rsidRPr="006A1877" w:rsidRDefault="006A1877" w:rsidP="007B40A1">
      <w:pPr>
        <w:numPr>
          <w:ilvl w:val="1"/>
          <w:numId w:val="6"/>
        </w:numPr>
      </w:pPr>
      <w:r w:rsidRPr="006A1877">
        <w:t>Performance funding, while relatively modest proportion of State funding (16% in FY 2026), has had significant impact by emphasizing student outcomes</w:t>
      </w:r>
      <w:r w:rsidR="001961B2">
        <w:t>.</w:t>
      </w:r>
    </w:p>
    <w:p w14:paraId="0196A0CA" w14:textId="0198D63F" w:rsidR="00837A90" w:rsidRDefault="006A1877" w:rsidP="007B40A1">
      <w:pPr>
        <w:numPr>
          <w:ilvl w:val="1"/>
          <w:numId w:val="6"/>
        </w:numPr>
      </w:pPr>
      <w:r w:rsidRPr="006A1877">
        <w:t>State funding for Florida higher education peaked in FY 2024 at $4.3 billion, but down by about $460 million in FY 2026</w:t>
      </w:r>
      <w:r w:rsidR="001961B2">
        <w:t>.</w:t>
      </w:r>
    </w:p>
    <w:p w14:paraId="47D465B4" w14:textId="1FC12745" w:rsidR="006A1877" w:rsidRDefault="006A1877" w:rsidP="007B40A1">
      <w:pPr>
        <w:pStyle w:val="Heading4"/>
        <w:numPr>
          <w:ilvl w:val="0"/>
          <w:numId w:val="6"/>
        </w:numPr>
        <w:tabs>
          <w:tab w:val="clear" w:pos="990"/>
        </w:tabs>
        <w:spacing w:before="120"/>
      </w:pPr>
      <w:r w:rsidRPr="006A1877">
        <w:t>Improvements in Student Success Metrics</w:t>
      </w:r>
    </w:p>
    <w:p w14:paraId="31746F42" w14:textId="42102CF0" w:rsidR="001961B2" w:rsidRPr="001961B2" w:rsidRDefault="001961B2" w:rsidP="007B40A1">
      <w:pPr>
        <w:numPr>
          <w:ilvl w:val="1"/>
          <w:numId w:val="6"/>
        </w:numPr>
        <w:rPr>
          <w:rFonts w:eastAsia="Calibri"/>
        </w:rPr>
      </w:pPr>
      <w:r w:rsidRPr="001961B2">
        <w:rPr>
          <w:rFonts w:eastAsia="Calibri"/>
        </w:rPr>
        <w:t>Over last 7 years, graduations have increased 9.4%, almost 4 times the student headcount increase of 2.4%</w:t>
      </w:r>
      <w:r>
        <w:rPr>
          <w:rFonts w:eastAsia="Calibri"/>
        </w:rPr>
        <w:t>.</w:t>
      </w:r>
    </w:p>
    <w:p w14:paraId="5ADD1263" w14:textId="36E67480" w:rsidR="001961B2" w:rsidRPr="001961B2" w:rsidRDefault="001961B2" w:rsidP="007B40A1">
      <w:pPr>
        <w:numPr>
          <w:ilvl w:val="1"/>
          <w:numId w:val="6"/>
        </w:numPr>
        <w:rPr>
          <w:rFonts w:eastAsia="Calibri"/>
        </w:rPr>
      </w:pPr>
      <w:r w:rsidRPr="001961B2">
        <w:rPr>
          <w:rFonts w:eastAsia="Calibri"/>
        </w:rPr>
        <w:t>Job placement increased 9.6 percentage points</w:t>
      </w:r>
      <w:r>
        <w:rPr>
          <w:rFonts w:eastAsia="Calibri"/>
        </w:rPr>
        <w:t>.</w:t>
      </w:r>
    </w:p>
    <w:p w14:paraId="73EC938D" w14:textId="4D7905F5" w:rsidR="00145F59" w:rsidRPr="001961B2" w:rsidRDefault="001961B2" w:rsidP="007B40A1">
      <w:pPr>
        <w:numPr>
          <w:ilvl w:val="1"/>
          <w:numId w:val="6"/>
        </w:numPr>
        <w:rPr>
          <w:rFonts w:eastAsia="Calibri"/>
        </w:rPr>
      </w:pPr>
      <w:r w:rsidRPr="001961B2">
        <w:rPr>
          <w:rFonts w:eastAsia="Calibri"/>
        </w:rPr>
        <w:t>Median wages have increased 27.8%</w:t>
      </w:r>
      <w:r>
        <w:rPr>
          <w:rFonts w:eastAsia="Calibri"/>
        </w:rPr>
        <w:t>.</w:t>
      </w:r>
    </w:p>
    <w:p w14:paraId="4DFE89A4" w14:textId="591FAC7E" w:rsidR="00484652" w:rsidRDefault="003C1F88" w:rsidP="007B40A1">
      <w:pPr>
        <w:pStyle w:val="Heading4"/>
        <w:numPr>
          <w:ilvl w:val="0"/>
          <w:numId w:val="6"/>
        </w:numPr>
        <w:tabs>
          <w:tab w:val="clear" w:pos="990"/>
        </w:tabs>
        <w:spacing w:before="120"/>
      </w:pPr>
      <w:r w:rsidRPr="003C1F88">
        <w:t>Degree Yield as Performance Metric Ratio of Graduates to Student Enrollment Last 7 Years</w:t>
      </w:r>
    </w:p>
    <w:p w14:paraId="598B431C" w14:textId="19D18602" w:rsidR="003C1F88" w:rsidRPr="003C1F88" w:rsidRDefault="003C1F88" w:rsidP="007B40A1">
      <w:pPr>
        <w:numPr>
          <w:ilvl w:val="1"/>
          <w:numId w:val="6"/>
        </w:numPr>
        <w:rPr>
          <w:rFonts w:eastAsia="Calibri"/>
        </w:rPr>
      </w:pPr>
      <w:r w:rsidRPr="003C1F88">
        <w:rPr>
          <w:rFonts w:eastAsia="Calibri"/>
        </w:rPr>
        <w:lastRenderedPageBreak/>
        <w:t>Degree yield is the percentage of students graduating in any year relative to the total student population – high level metric that can be tracked over time to evaluate performance</w:t>
      </w:r>
      <w:r>
        <w:rPr>
          <w:rFonts w:eastAsia="Calibri"/>
        </w:rPr>
        <w:t>.</w:t>
      </w:r>
    </w:p>
    <w:p w14:paraId="4E9A8075" w14:textId="1E5E117C" w:rsidR="003C1F88" w:rsidRPr="003C1F88" w:rsidRDefault="003C1F88" w:rsidP="007B40A1">
      <w:pPr>
        <w:numPr>
          <w:ilvl w:val="1"/>
          <w:numId w:val="6"/>
        </w:numPr>
        <w:rPr>
          <w:rFonts w:eastAsia="Calibri"/>
        </w:rPr>
      </w:pPr>
      <w:r w:rsidRPr="003C1F88">
        <w:rPr>
          <w:rFonts w:eastAsia="Calibri"/>
        </w:rPr>
        <w:t>Degree yield over the last 7 years has increased nearly 2 percentage points (27.7% to 29.5%) reflecting increased productivity, or an additional 1,475 degrees awarded per year</w:t>
      </w:r>
      <w:r>
        <w:rPr>
          <w:rFonts w:eastAsia="Calibri"/>
        </w:rPr>
        <w:t>.</w:t>
      </w:r>
    </w:p>
    <w:p w14:paraId="1C0415CC" w14:textId="1E89B610" w:rsidR="003C1F88" w:rsidRDefault="003F02D3" w:rsidP="007B40A1">
      <w:pPr>
        <w:pStyle w:val="Heading4"/>
        <w:numPr>
          <w:ilvl w:val="0"/>
          <w:numId w:val="6"/>
        </w:numPr>
        <w:tabs>
          <w:tab w:val="clear" w:pos="990"/>
        </w:tabs>
        <w:spacing w:before="120"/>
        <w:rPr>
          <w:bCs/>
        </w:rPr>
      </w:pPr>
      <w:r w:rsidRPr="003F02D3">
        <w:rPr>
          <w:bCs/>
        </w:rPr>
        <w:t>Degree Yield as Performance Metric</w:t>
      </w:r>
      <w:r>
        <w:rPr>
          <w:bCs/>
        </w:rPr>
        <w:t xml:space="preserve"> </w:t>
      </w:r>
      <w:r w:rsidRPr="003F02D3">
        <w:rPr>
          <w:bCs/>
        </w:rPr>
        <w:t>Ratio of Graduates to Student Enrollment</w:t>
      </w:r>
      <w:r>
        <w:rPr>
          <w:bCs/>
        </w:rPr>
        <w:t xml:space="preserve"> </w:t>
      </w:r>
      <w:r w:rsidRPr="003F02D3">
        <w:rPr>
          <w:bCs/>
        </w:rPr>
        <w:t>FY 2024</w:t>
      </w:r>
    </w:p>
    <w:p w14:paraId="0A1E0A51" w14:textId="77777777" w:rsidR="003F02D3" w:rsidRPr="003F02D3" w:rsidRDefault="003F02D3" w:rsidP="007B40A1">
      <w:pPr>
        <w:numPr>
          <w:ilvl w:val="1"/>
          <w:numId w:val="6"/>
        </w:numPr>
        <w:rPr>
          <w:rFonts w:eastAsia="Calibri"/>
        </w:rPr>
      </w:pPr>
      <w:r w:rsidRPr="003F02D3">
        <w:rPr>
          <w:rFonts w:eastAsia="Calibri"/>
        </w:rPr>
        <w:t>Degree yield signals each individual university's effectiveness in moving students to timely completion of degrees</w:t>
      </w:r>
    </w:p>
    <w:p w14:paraId="20994E97" w14:textId="312924FB" w:rsidR="003F02D3" w:rsidRDefault="006927E3" w:rsidP="007B40A1">
      <w:pPr>
        <w:pStyle w:val="Heading4"/>
        <w:numPr>
          <w:ilvl w:val="0"/>
          <w:numId w:val="6"/>
        </w:numPr>
        <w:tabs>
          <w:tab w:val="clear" w:pos="990"/>
        </w:tabs>
        <w:spacing w:before="120"/>
        <w:rPr>
          <w:bCs/>
        </w:rPr>
      </w:pPr>
      <w:r w:rsidRPr="006927E3">
        <w:rPr>
          <w:bCs/>
        </w:rPr>
        <w:t>Operating Expenses per Student</w:t>
      </w:r>
      <w:r>
        <w:rPr>
          <w:bCs/>
        </w:rPr>
        <w:t xml:space="preserve"> </w:t>
      </w:r>
      <w:r w:rsidRPr="006927E3">
        <w:rPr>
          <w:bCs/>
        </w:rPr>
        <w:t>Last 7 Years</w:t>
      </w:r>
    </w:p>
    <w:p w14:paraId="435DD138" w14:textId="04A10177" w:rsidR="006927E3" w:rsidRPr="006927E3" w:rsidRDefault="006927E3" w:rsidP="007B40A1">
      <w:pPr>
        <w:numPr>
          <w:ilvl w:val="1"/>
          <w:numId w:val="6"/>
        </w:numPr>
        <w:rPr>
          <w:rFonts w:eastAsia="Calibri"/>
        </w:rPr>
      </w:pPr>
      <w:r w:rsidRPr="006927E3">
        <w:rPr>
          <w:rFonts w:eastAsia="Calibri"/>
        </w:rPr>
        <w:t>Operating expenses per student an important metric in evaluating operational efficiency</w:t>
      </w:r>
      <w:r>
        <w:rPr>
          <w:rFonts w:eastAsia="Calibri"/>
        </w:rPr>
        <w:t>.</w:t>
      </w:r>
    </w:p>
    <w:p w14:paraId="013023B2" w14:textId="15CD6B7B" w:rsidR="006927E3" w:rsidRPr="006927E3" w:rsidRDefault="006927E3" w:rsidP="007B40A1">
      <w:pPr>
        <w:numPr>
          <w:ilvl w:val="1"/>
          <w:numId w:val="6"/>
        </w:numPr>
        <w:rPr>
          <w:rFonts w:eastAsia="Calibri"/>
        </w:rPr>
      </w:pPr>
      <w:r w:rsidRPr="006927E3">
        <w:rPr>
          <w:rFonts w:eastAsia="Calibri"/>
        </w:rPr>
        <w:t>Adjusted operating expenses are “operating expenses” as reported on university financial statements, excluding expenses for auxiliaries and research activities, divided by university student enrollment</w:t>
      </w:r>
      <w:r>
        <w:rPr>
          <w:rFonts w:eastAsia="Calibri"/>
        </w:rPr>
        <w:t>.</w:t>
      </w:r>
    </w:p>
    <w:p w14:paraId="2ED608AE" w14:textId="73A1808C" w:rsidR="006927E3" w:rsidRPr="006927E3" w:rsidRDefault="006927E3" w:rsidP="007B40A1">
      <w:pPr>
        <w:numPr>
          <w:ilvl w:val="1"/>
          <w:numId w:val="6"/>
        </w:numPr>
        <w:rPr>
          <w:rFonts w:eastAsia="Calibri"/>
        </w:rPr>
      </w:pPr>
      <w:r w:rsidRPr="006927E3">
        <w:rPr>
          <w:rFonts w:eastAsia="Calibri"/>
        </w:rPr>
        <w:t>Operating expenses per student increased from almost $17k/year to over $22k/year, or a 32% increase over the last 7 years</w:t>
      </w:r>
      <w:r>
        <w:rPr>
          <w:rFonts w:eastAsia="Calibri"/>
        </w:rPr>
        <w:t>.</w:t>
      </w:r>
    </w:p>
    <w:p w14:paraId="6417CAB6" w14:textId="08EC7DC4" w:rsidR="006927E3" w:rsidRPr="006927E3" w:rsidRDefault="006927E3" w:rsidP="007B40A1">
      <w:pPr>
        <w:numPr>
          <w:ilvl w:val="1"/>
          <w:numId w:val="6"/>
        </w:numPr>
        <w:rPr>
          <w:rFonts w:eastAsia="Calibri"/>
        </w:rPr>
      </w:pPr>
      <w:r w:rsidRPr="006927E3">
        <w:rPr>
          <w:rFonts w:eastAsia="Calibri"/>
        </w:rPr>
        <w:t>Actual increase in operating expense per student more than inflation of 24.7% over the last 7 years – FY 2018 expense adjusted for 2024 dollars would be $20,936</w:t>
      </w:r>
      <w:r>
        <w:rPr>
          <w:rFonts w:eastAsia="Calibri"/>
        </w:rPr>
        <w:t>.</w:t>
      </w:r>
    </w:p>
    <w:p w14:paraId="74790BDA" w14:textId="34785F4B" w:rsidR="006927E3" w:rsidRDefault="006927E3" w:rsidP="007B40A1">
      <w:pPr>
        <w:numPr>
          <w:ilvl w:val="1"/>
          <w:numId w:val="6"/>
        </w:numPr>
        <w:rPr>
          <w:rFonts w:eastAsia="Calibri"/>
        </w:rPr>
      </w:pPr>
      <w:r w:rsidRPr="006927E3">
        <w:rPr>
          <w:rFonts w:eastAsia="Calibri"/>
        </w:rPr>
        <w:t>The increase in operating expense per student primarily driven by increases in payroll or labor cost</w:t>
      </w:r>
      <w:r>
        <w:rPr>
          <w:rFonts w:eastAsia="Calibri"/>
        </w:rPr>
        <w:t>.</w:t>
      </w:r>
    </w:p>
    <w:p w14:paraId="39CA62A1" w14:textId="0CC8D0F1" w:rsidR="006927E3" w:rsidRDefault="00FB3897" w:rsidP="007B40A1">
      <w:pPr>
        <w:pStyle w:val="Heading4"/>
        <w:numPr>
          <w:ilvl w:val="0"/>
          <w:numId w:val="6"/>
        </w:numPr>
        <w:tabs>
          <w:tab w:val="clear" w:pos="990"/>
        </w:tabs>
        <w:spacing w:before="120"/>
        <w:rPr>
          <w:bCs/>
        </w:rPr>
      </w:pPr>
      <w:r w:rsidRPr="00FB3897">
        <w:rPr>
          <w:bCs/>
        </w:rPr>
        <w:t>Operating Expenses per Student by University</w:t>
      </w:r>
      <w:r>
        <w:rPr>
          <w:bCs/>
        </w:rPr>
        <w:t xml:space="preserve"> </w:t>
      </w:r>
      <w:r w:rsidRPr="00FB3897">
        <w:rPr>
          <w:bCs/>
        </w:rPr>
        <w:t>FY 2024</w:t>
      </w:r>
    </w:p>
    <w:p w14:paraId="7EC8284F" w14:textId="652E292B" w:rsidR="00FB3897" w:rsidRPr="00FB3897" w:rsidRDefault="00FB3897" w:rsidP="007B40A1">
      <w:pPr>
        <w:numPr>
          <w:ilvl w:val="1"/>
          <w:numId w:val="6"/>
        </w:numPr>
        <w:rPr>
          <w:rFonts w:eastAsia="Calibri"/>
        </w:rPr>
      </w:pPr>
      <w:r w:rsidRPr="00FB3897">
        <w:rPr>
          <w:rFonts w:eastAsia="Calibri"/>
        </w:rPr>
        <w:t>Operating expenses per student calculated by dividing operating expenses for each university by its student enrollment</w:t>
      </w:r>
      <w:r>
        <w:rPr>
          <w:rFonts w:eastAsia="Calibri"/>
        </w:rPr>
        <w:t>.</w:t>
      </w:r>
    </w:p>
    <w:p w14:paraId="5FBF54C9" w14:textId="36EE5361" w:rsidR="00FB3897" w:rsidRPr="00FB3897" w:rsidRDefault="00FB3897" w:rsidP="007B40A1">
      <w:pPr>
        <w:numPr>
          <w:ilvl w:val="2"/>
          <w:numId w:val="6"/>
        </w:numPr>
        <w:rPr>
          <w:rFonts w:eastAsia="Calibri"/>
        </w:rPr>
      </w:pPr>
      <w:r w:rsidRPr="00FB3897">
        <w:rPr>
          <w:rFonts w:eastAsia="Calibri"/>
        </w:rPr>
        <w:t>There is a wide disparity in operating expenses per student among universities reflecting different levels of efficiency</w:t>
      </w:r>
      <w:r>
        <w:rPr>
          <w:rFonts w:eastAsia="Calibri"/>
        </w:rPr>
        <w:t>.</w:t>
      </w:r>
    </w:p>
    <w:p w14:paraId="4A24870C" w14:textId="70017445" w:rsidR="00FB3897" w:rsidRPr="00FB3897" w:rsidRDefault="00FB3897" w:rsidP="007B40A1">
      <w:pPr>
        <w:numPr>
          <w:ilvl w:val="2"/>
          <w:numId w:val="6"/>
        </w:numPr>
        <w:rPr>
          <w:rFonts w:eastAsia="Calibri"/>
        </w:rPr>
      </w:pPr>
      <w:r w:rsidRPr="00FB3897">
        <w:rPr>
          <w:rFonts w:eastAsia="Calibri"/>
        </w:rPr>
        <w:t>Metric can also be used by universities to do more granular assessment of efficiencies college by college to incentivize cost control</w:t>
      </w:r>
      <w:r>
        <w:rPr>
          <w:rFonts w:eastAsia="Calibri"/>
        </w:rPr>
        <w:t>.</w:t>
      </w:r>
    </w:p>
    <w:p w14:paraId="37868A25" w14:textId="79AC6EC6" w:rsidR="00FB3897" w:rsidRDefault="00524848" w:rsidP="007B40A1">
      <w:pPr>
        <w:pStyle w:val="Heading4"/>
        <w:numPr>
          <w:ilvl w:val="0"/>
          <w:numId w:val="6"/>
        </w:numPr>
        <w:tabs>
          <w:tab w:val="clear" w:pos="990"/>
        </w:tabs>
        <w:spacing w:before="120"/>
        <w:rPr>
          <w:bCs/>
        </w:rPr>
      </w:pPr>
      <w:r w:rsidRPr="00524848">
        <w:rPr>
          <w:bCs/>
        </w:rPr>
        <w:t>Cost to Produce a Degree by University</w:t>
      </w:r>
      <w:r>
        <w:rPr>
          <w:bCs/>
        </w:rPr>
        <w:t xml:space="preserve"> </w:t>
      </w:r>
      <w:r w:rsidRPr="00524848">
        <w:rPr>
          <w:bCs/>
        </w:rPr>
        <w:t>Operating Expenses per Degree</w:t>
      </w:r>
      <w:r>
        <w:rPr>
          <w:bCs/>
        </w:rPr>
        <w:t xml:space="preserve"> </w:t>
      </w:r>
      <w:r w:rsidRPr="00524848">
        <w:rPr>
          <w:bCs/>
        </w:rPr>
        <w:t>FY 2024</w:t>
      </w:r>
    </w:p>
    <w:p w14:paraId="012F1100" w14:textId="1F780C6E" w:rsidR="00DB74D5" w:rsidRPr="00DB74D5" w:rsidRDefault="00DB74D5" w:rsidP="007B40A1">
      <w:pPr>
        <w:numPr>
          <w:ilvl w:val="1"/>
          <w:numId w:val="6"/>
        </w:numPr>
        <w:rPr>
          <w:rFonts w:eastAsia="Calibri"/>
        </w:rPr>
      </w:pPr>
      <w:r w:rsidRPr="00DB74D5">
        <w:rPr>
          <w:rFonts w:eastAsia="Calibri"/>
        </w:rPr>
        <w:t>Key metric for measuring overall institutional efficiency and productivity is the cost per degree, reflecting a universities’ cost structure relative to the number of degrees produced</w:t>
      </w:r>
      <w:r>
        <w:rPr>
          <w:rFonts w:eastAsia="Calibri"/>
        </w:rPr>
        <w:t>.</w:t>
      </w:r>
    </w:p>
    <w:p w14:paraId="05ABCD4C" w14:textId="5B81ACDA" w:rsidR="00DB74D5" w:rsidRPr="00DB74D5" w:rsidRDefault="00DB74D5" w:rsidP="007B40A1">
      <w:pPr>
        <w:numPr>
          <w:ilvl w:val="1"/>
          <w:numId w:val="6"/>
        </w:numPr>
        <w:rPr>
          <w:rFonts w:eastAsia="Calibri"/>
        </w:rPr>
      </w:pPr>
      <w:r w:rsidRPr="00DB74D5">
        <w:rPr>
          <w:rFonts w:eastAsia="Calibri"/>
        </w:rPr>
        <w:t>From an investment perspective, the metric is a good measure of relative value among universities</w:t>
      </w:r>
      <w:r>
        <w:rPr>
          <w:rFonts w:eastAsia="Calibri"/>
        </w:rPr>
        <w:t>.</w:t>
      </w:r>
    </w:p>
    <w:p w14:paraId="2AEF9B1A" w14:textId="18D11FAF" w:rsidR="00DB74D5" w:rsidRPr="00DB74D5" w:rsidRDefault="00DB74D5" w:rsidP="007B40A1">
      <w:pPr>
        <w:numPr>
          <w:ilvl w:val="1"/>
          <w:numId w:val="6"/>
        </w:numPr>
        <w:rPr>
          <w:rFonts w:eastAsia="Calibri"/>
        </w:rPr>
      </w:pPr>
      <w:r w:rsidRPr="00DB74D5">
        <w:rPr>
          <w:rFonts w:eastAsia="Calibri"/>
        </w:rPr>
        <w:t>Metric should be used by universities to evaluate cost per degree for each college/major</w:t>
      </w:r>
      <w:r>
        <w:rPr>
          <w:rFonts w:eastAsia="Calibri"/>
        </w:rPr>
        <w:t>.</w:t>
      </w:r>
    </w:p>
    <w:p w14:paraId="3528F5E4" w14:textId="2019812A" w:rsidR="00524848" w:rsidRPr="00DB74D5" w:rsidRDefault="00DB74D5" w:rsidP="007B40A1">
      <w:pPr>
        <w:pStyle w:val="Heading4"/>
        <w:numPr>
          <w:ilvl w:val="0"/>
          <w:numId w:val="6"/>
        </w:numPr>
        <w:tabs>
          <w:tab w:val="clear" w:pos="990"/>
        </w:tabs>
        <w:spacing w:before="120"/>
        <w:rPr>
          <w:b w:val="0"/>
        </w:rPr>
      </w:pPr>
      <w:r w:rsidRPr="00DB74D5">
        <w:rPr>
          <w:bCs/>
        </w:rPr>
        <w:t>Instructional Productivity</w:t>
      </w:r>
      <w:r>
        <w:rPr>
          <w:b w:val="0"/>
          <w:bCs/>
        </w:rPr>
        <w:t xml:space="preserve"> </w:t>
      </w:r>
      <w:r w:rsidRPr="00DB74D5">
        <w:rPr>
          <w:bCs/>
        </w:rPr>
        <w:t>SUS Total Credit Hours</w:t>
      </w:r>
      <w:r>
        <w:rPr>
          <w:b w:val="0"/>
          <w:bCs/>
        </w:rPr>
        <w:t xml:space="preserve"> </w:t>
      </w:r>
      <w:r w:rsidRPr="00DB74D5">
        <w:rPr>
          <w:bCs/>
        </w:rPr>
        <w:t>Last 7 Years</w:t>
      </w:r>
    </w:p>
    <w:p w14:paraId="0717675B" w14:textId="34E53F1F" w:rsidR="00E52FD4" w:rsidRPr="00E52FD4" w:rsidRDefault="00E52FD4" w:rsidP="007B40A1">
      <w:pPr>
        <w:numPr>
          <w:ilvl w:val="1"/>
          <w:numId w:val="6"/>
        </w:numPr>
        <w:rPr>
          <w:rFonts w:eastAsia="Calibri"/>
        </w:rPr>
      </w:pPr>
      <w:r w:rsidRPr="00E52FD4">
        <w:rPr>
          <w:rFonts w:eastAsia="Calibri"/>
        </w:rPr>
        <w:lastRenderedPageBreak/>
        <w:t>Credit hours earned has increased by approximately 450K (5%) over the last 7 years</w:t>
      </w:r>
      <w:r>
        <w:rPr>
          <w:rFonts w:eastAsia="Calibri"/>
        </w:rPr>
        <w:t>.</w:t>
      </w:r>
    </w:p>
    <w:p w14:paraId="27E4B6D2" w14:textId="73332100" w:rsidR="00E52FD4" w:rsidRPr="00E52FD4" w:rsidRDefault="00E52FD4" w:rsidP="007B40A1">
      <w:pPr>
        <w:numPr>
          <w:ilvl w:val="1"/>
          <w:numId w:val="6"/>
        </w:numPr>
        <w:rPr>
          <w:rFonts w:eastAsia="Calibri"/>
        </w:rPr>
      </w:pPr>
      <w:r w:rsidRPr="00E52FD4">
        <w:rPr>
          <w:rFonts w:eastAsia="Calibri"/>
        </w:rPr>
        <w:t>A portion of the increase can be attributed to a larger student population but the growth in credit hours exceeds the student population growth rate (2.4%)</w:t>
      </w:r>
      <w:r>
        <w:rPr>
          <w:rFonts w:eastAsia="Calibri"/>
        </w:rPr>
        <w:t>.</w:t>
      </w:r>
    </w:p>
    <w:p w14:paraId="0C4668F0" w14:textId="0B85E767" w:rsidR="00E52FD4" w:rsidRPr="00E52FD4" w:rsidRDefault="00E52FD4" w:rsidP="007B40A1">
      <w:pPr>
        <w:numPr>
          <w:ilvl w:val="1"/>
          <w:numId w:val="6"/>
        </w:numPr>
        <w:rPr>
          <w:rFonts w:eastAsia="Calibri"/>
        </w:rPr>
      </w:pPr>
      <w:r w:rsidRPr="00E52FD4">
        <w:rPr>
          <w:rFonts w:eastAsia="Calibri"/>
        </w:rPr>
        <w:t>Performance funding and focus on 4-year graduation rate likely had positive influence on increased productivity as measured by credit hours</w:t>
      </w:r>
      <w:r>
        <w:rPr>
          <w:rFonts w:eastAsia="Calibri"/>
        </w:rPr>
        <w:t>.</w:t>
      </w:r>
    </w:p>
    <w:p w14:paraId="0DF1BFD6" w14:textId="5D25D6AB" w:rsidR="00DB74D5" w:rsidRPr="00E52FD4" w:rsidRDefault="00E52FD4" w:rsidP="007B40A1">
      <w:pPr>
        <w:pStyle w:val="Heading4"/>
        <w:numPr>
          <w:ilvl w:val="0"/>
          <w:numId w:val="6"/>
        </w:numPr>
        <w:tabs>
          <w:tab w:val="clear" w:pos="990"/>
        </w:tabs>
        <w:spacing w:before="120"/>
        <w:rPr>
          <w:b w:val="0"/>
        </w:rPr>
      </w:pPr>
      <w:r w:rsidRPr="00E52FD4">
        <w:rPr>
          <w:bCs/>
        </w:rPr>
        <w:t>SUS Instructional Productivity Metric</w:t>
      </w:r>
      <w:r>
        <w:rPr>
          <w:b w:val="0"/>
          <w:bCs/>
        </w:rPr>
        <w:t xml:space="preserve"> </w:t>
      </w:r>
      <w:r w:rsidRPr="00E52FD4">
        <w:rPr>
          <w:bCs/>
        </w:rPr>
        <w:t>Credit Hours per Instructional FTE</w:t>
      </w:r>
      <w:r>
        <w:rPr>
          <w:b w:val="0"/>
          <w:bCs/>
        </w:rPr>
        <w:t xml:space="preserve"> </w:t>
      </w:r>
      <w:r w:rsidRPr="00E52FD4">
        <w:rPr>
          <w:bCs/>
        </w:rPr>
        <w:t>Last 7 Years</w:t>
      </w:r>
    </w:p>
    <w:p w14:paraId="41A7E56A" w14:textId="12E8EBF0" w:rsidR="003F7091" w:rsidRPr="003F7091" w:rsidRDefault="003F7091" w:rsidP="007B40A1">
      <w:pPr>
        <w:numPr>
          <w:ilvl w:val="1"/>
          <w:numId w:val="6"/>
        </w:numPr>
        <w:rPr>
          <w:rFonts w:eastAsia="Calibri"/>
        </w:rPr>
      </w:pPr>
      <w:r w:rsidRPr="003F7091">
        <w:rPr>
          <w:rFonts w:eastAsia="Calibri"/>
        </w:rPr>
        <w:t>The number of Credit Hours per Instructional FTE is a measure of productivity</w:t>
      </w:r>
      <w:r w:rsidR="00F05817">
        <w:rPr>
          <w:rFonts w:eastAsia="Calibri"/>
        </w:rPr>
        <w:t>.</w:t>
      </w:r>
    </w:p>
    <w:p w14:paraId="6118F271" w14:textId="644DACBE" w:rsidR="003F7091" w:rsidRPr="003F7091" w:rsidRDefault="003F7091" w:rsidP="007B40A1">
      <w:pPr>
        <w:numPr>
          <w:ilvl w:val="1"/>
          <w:numId w:val="6"/>
        </w:numPr>
        <w:rPr>
          <w:rFonts w:eastAsia="Calibri"/>
        </w:rPr>
      </w:pPr>
      <w:r w:rsidRPr="003F7091">
        <w:rPr>
          <w:rFonts w:eastAsia="Calibri"/>
        </w:rPr>
        <w:t>Even though the total number of credit hours is up 5% over the last 7 years</w:t>
      </w:r>
      <w:r>
        <w:rPr>
          <w:rFonts w:eastAsia="Calibri"/>
        </w:rPr>
        <w:t xml:space="preserve">, </w:t>
      </w:r>
      <w:r w:rsidRPr="003F7091">
        <w:rPr>
          <w:rFonts w:eastAsia="Calibri"/>
        </w:rPr>
        <w:t>the number of Credit Hours per Instructional FTE is down 5%</w:t>
      </w:r>
      <w:r w:rsidR="00F05817">
        <w:rPr>
          <w:rFonts w:eastAsia="Calibri"/>
        </w:rPr>
        <w:t>.</w:t>
      </w:r>
    </w:p>
    <w:p w14:paraId="1519B836" w14:textId="0A55C5B9" w:rsidR="003F7091" w:rsidRPr="003F7091" w:rsidRDefault="003F7091" w:rsidP="007B40A1">
      <w:pPr>
        <w:numPr>
          <w:ilvl w:val="2"/>
          <w:numId w:val="6"/>
        </w:numPr>
        <w:rPr>
          <w:rFonts w:eastAsia="Calibri"/>
        </w:rPr>
      </w:pPr>
      <w:r w:rsidRPr="003F7091">
        <w:rPr>
          <w:rFonts w:eastAsia="Calibri"/>
        </w:rPr>
        <w:t>This means instructional productivity has not improved over the last 7 years</w:t>
      </w:r>
      <w:r w:rsidR="00F05817">
        <w:rPr>
          <w:rFonts w:eastAsia="Calibri"/>
        </w:rPr>
        <w:t>.</w:t>
      </w:r>
    </w:p>
    <w:p w14:paraId="16BCBD52" w14:textId="178F0208" w:rsidR="003F7091" w:rsidRPr="003F7091" w:rsidRDefault="003F7091" w:rsidP="007B40A1">
      <w:pPr>
        <w:numPr>
          <w:ilvl w:val="2"/>
          <w:numId w:val="6"/>
        </w:numPr>
        <w:rPr>
          <w:rFonts w:eastAsia="Calibri"/>
        </w:rPr>
      </w:pPr>
      <w:r w:rsidRPr="003F7091">
        <w:rPr>
          <w:rFonts w:eastAsia="Calibri"/>
        </w:rPr>
        <w:t>From a productivity standpoint, the growth in credit hours is more than offset by the growth in Instructional FTEs</w:t>
      </w:r>
      <w:r w:rsidR="00F05817">
        <w:rPr>
          <w:rFonts w:eastAsia="Calibri"/>
        </w:rPr>
        <w:t>.</w:t>
      </w:r>
    </w:p>
    <w:p w14:paraId="6B58B894" w14:textId="1902B895" w:rsidR="00E52FD4" w:rsidRPr="00F05817" w:rsidRDefault="00F05817" w:rsidP="007B40A1">
      <w:pPr>
        <w:pStyle w:val="Heading4"/>
        <w:numPr>
          <w:ilvl w:val="0"/>
          <w:numId w:val="6"/>
        </w:numPr>
        <w:tabs>
          <w:tab w:val="clear" w:pos="990"/>
        </w:tabs>
        <w:spacing w:before="120"/>
        <w:rPr>
          <w:b w:val="0"/>
        </w:rPr>
      </w:pPr>
      <w:r w:rsidRPr="00F05817">
        <w:rPr>
          <w:bCs/>
        </w:rPr>
        <w:t>Productivity Metric</w:t>
      </w:r>
      <w:r>
        <w:rPr>
          <w:b w:val="0"/>
          <w:bCs/>
        </w:rPr>
        <w:t xml:space="preserve"> </w:t>
      </w:r>
      <w:r w:rsidRPr="00F05817">
        <w:rPr>
          <w:bCs/>
        </w:rPr>
        <w:t>Credit Hours per Instructional FTE by University</w:t>
      </w:r>
      <w:r>
        <w:rPr>
          <w:b w:val="0"/>
          <w:bCs/>
        </w:rPr>
        <w:t xml:space="preserve"> </w:t>
      </w:r>
      <w:r w:rsidRPr="00F05817">
        <w:rPr>
          <w:bCs/>
        </w:rPr>
        <w:t>FY 2024</w:t>
      </w:r>
    </w:p>
    <w:p w14:paraId="57D37705" w14:textId="59F39EF8" w:rsidR="00F05817" w:rsidRPr="00F05817" w:rsidRDefault="00F05817" w:rsidP="007B40A1">
      <w:pPr>
        <w:numPr>
          <w:ilvl w:val="1"/>
          <w:numId w:val="6"/>
        </w:numPr>
        <w:rPr>
          <w:rFonts w:eastAsia="Calibri"/>
        </w:rPr>
      </w:pPr>
      <w:r w:rsidRPr="00F05817">
        <w:rPr>
          <w:rFonts w:eastAsia="Calibri"/>
        </w:rPr>
        <w:t>Metric indicates instructional productivity at each university</w:t>
      </w:r>
      <w:r>
        <w:rPr>
          <w:rFonts w:eastAsia="Calibri"/>
        </w:rPr>
        <w:t>.</w:t>
      </w:r>
    </w:p>
    <w:p w14:paraId="6689DC39" w14:textId="2888273B" w:rsidR="00F05817" w:rsidRPr="00F05817" w:rsidRDefault="00F05817" w:rsidP="007B40A1">
      <w:pPr>
        <w:numPr>
          <w:ilvl w:val="1"/>
          <w:numId w:val="6"/>
        </w:numPr>
        <w:rPr>
          <w:rFonts w:eastAsia="Calibri"/>
        </w:rPr>
      </w:pPr>
      <w:r w:rsidRPr="00F05817">
        <w:rPr>
          <w:rFonts w:eastAsia="Calibri"/>
        </w:rPr>
        <w:t>Productivity metrics can be used to manage personnel or set expectations relative to targets</w:t>
      </w:r>
      <w:r>
        <w:rPr>
          <w:rFonts w:eastAsia="Calibri"/>
        </w:rPr>
        <w:t>.</w:t>
      </w:r>
    </w:p>
    <w:p w14:paraId="51D255A4" w14:textId="0CB013C8" w:rsidR="00F05817" w:rsidRPr="00F05817" w:rsidRDefault="00F05817" w:rsidP="007B40A1">
      <w:pPr>
        <w:numPr>
          <w:ilvl w:val="1"/>
          <w:numId w:val="6"/>
        </w:numPr>
        <w:rPr>
          <w:rFonts w:eastAsia="Calibri"/>
        </w:rPr>
      </w:pPr>
      <w:r w:rsidRPr="00F05817">
        <w:rPr>
          <w:rFonts w:eastAsia="Calibri"/>
        </w:rPr>
        <w:t>Metric can be used by universities to measure productivity by college</w:t>
      </w:r>
      <w:r>
        <w:rPr>
          <w:rFonts w:eastAsia="Calibri"/>
        </w:rPr>
        <w:t>.</w:t>
      </w:r>
    </w:p>
    <w:p w14:paraId="1965F204" w14:textId="26C9BE53" w:rsidR="00F05817" w:rsidRPr="007D3905" w:rsidRDefault="007D3905" w:rsidP="007B40A1">
      <w:pPr>
        <w:pStyle w:val="Heading4"/>
        <w:numPr>
          <w:ilvl w:val="0"/>
          <w:numId w:val="6"/>
        </w:numPr>
        <w:tabs>
          <w:tab w:val="clear" w:pos="990"/>
        </w:tabs>
        <w:spacing w:before="120"/>
        <w:rPr>
          <w:b w:val="0"/>
        </w:rPr>
      </w:pPr>
      <w:r w:rsidRPr="007D3905">
        <w:rPr>
          <w:bCs/>
        </w:rPr>
        <w:t>SUS FTE Personnel Growth by Function</w:t>
      </w:r>
      <w:r>
        <w:rPr>
          <w:b w:val="0"/>
          <w:bCs/>
        </w:rPr>
        <w:t xml:space="preserve"> </w:t>
      </w:r>
      <w:r w:rsidRPr="007D3905">
        <w:rPr>
          <w:bCs/>
        </w:rPr>
        <w:t>Last 7 Years</w:t>
      </w:r>
    </w:p>
    <w:p w14:paraId="1F6FF0F5" w14:textId="042086FB" w:rsidR="007D3905" w:rsidRPr="007D3905" w:rsidRDefault="007D3905" w:rsidP="007B40A1">
      <w:pPr>
        <w:numPr>
          <w:ilvl w:val="1"/>
          <w:numId w:val="6"/>
        </w:numPr>
        <w:rPr>
          <w:rFonts w:eastAsia="Calibri"/>
        </w:rPr>
      </w:pPr>
      <w:r w:rsidRPr="007D3905">
        <w:rPr>
          <w:rFonts w:eastAsia="Calibri"/>
        </w:rPr>
        <w:t>8.6% increase in personnel or 5,704 positions over the last 7 years</w:t>
      </w:r>
      <w:r>
        <w:rPr>
          <w:rFonts w:eastAsia="Calibri"/>
        </w:rPr>
        <w:t>.</w:t>
      </w:r>
    </w:p>
    <w:p w14:paraId="247BA2E0" w14:textId="6536D89A" w:rsidR="007D3905" w:rsidRPr="007D3905" w:rsidRDefault="007D3905" w:rsidP="007B40A1">
      <w:pPr>
        <w:numPr>
          <w:ilvl w:val="2"/>
          <w:numId w:val="6"/>
        </w:numPr>
        <w:rPr>
          <w:rFonts w:eastAsia="Calibri"/>
        </w:rPr>
      </w:pPr>
      <w:r w:rsidRPr="007D3905">
        <w:rPr>
          <w:rFonts w:eastAsia="Calibri"/>
        </w:rPr>
        <w:t>For comparison, 2.4% increase in student population over the same period</w:t>
      </w:r>
      <w:r>
        <w:rPr>
          <w:rFonts w:eastAsia="Calibri"/>
        </w:rPr>
        <w:t>.</w:t>
      </w:r>
    </w:p>
    <w:p w14:paraId="362423DF" w14:textId="400E0A5A" w:rsidR="007D3905" w:rsidRPr="007D3905" w:rsidRDefault="007D3905" w:rsidP="007B40A1">
      <w:pPr>
        <w:numPr>
          <w:ilvl w:val="1"/>
          <w:numId w:val="6"/>
        </w:numPr>
        <w:rPr>
          <w:rFonts w:eastAsia="Calibri"/>
        </w:rPr>
      </w:pPr>
      <w:r w:rsidRPr="007D3905">
        <w:rPr>
          <w:rFonts w:eastAsia="Calibri"/>
        </w:rPr>
        <w:t>Percentage increase in personnel 3.5x the percentage increase in student population</w:t>
      </w:r>
      <w:r>
        <w:rPr>
          <w:rFonts w:eastAsia="Calibri"/>
        </w:rPr>
        <w:t>.</w:t>
      </w:r>
    </w:p>
    <w:p w14:paraId="2380FA34" w14:textId="77777777" w:rsidR="007D3905" w:rsidRPr="007D3905" w:rsidRDefault="007D3905" w:rsidP="007B40A1">
      <w:pPr>
        <w:numPr>
          <w:ilvl w:val="1"/>
          <w:numId w:val="6"/>
        </w:numPr>
        <w:rPr>
          <w:rFonts w:eastAsia="Calibri"/>
        </w:rPr>
      </w:pPr>
      <w:r w:rsidRPr="007D3905">
        <w:rPr>
          <w:rFonts w:eastAsia="Calibri"/>
        </w:rPr>
        <w:t>Percentage increases in personnel as follows:</w:t>
      </w:r>
    </w:p>
    <w:p w14:paraId="260B6EB7" w14:textId="75AFF742" w:rsidR="007D3905" w:rsidRPr="007D3905" w:rsidRDefault="007D3905" w:rsidP="007B40A1">
      <w:pPr>
        <w:numPr>
          <w:ilvl w:val="2"/>
          <w:numId w:val="6"/>
        </w:numPr>
        <w:rPr>
          <w:rFonts w:eastAsia="Calibri"/>
        </w:rPr>
      </w:pPr>
      <w:r w:rsidRPr="007D3905">
        <w:rPr>
          <w:rFonts w:eastAsia="Calibri"/>
        </w:rPr>
        <w:t>17.3% increase in Research/Other Admin</w:t>
      </w:r>
      <w:r>
        <w:rPr>
          <w:rFonts w:eastAsia="Calibri"/>
        </w:rPr>
        <w:t>.</w:t>
      </w:r>
    </w:p>
    <w:p w14:paraId="1FA32372" w14:textId="7AAD93A3" w:rsidR="007D3905" w:rsidRPr="007D3905" w:rsidRDefault="007D3905" w:rsidP="007B40A1">
      <w:pPr>
        <w:numPr>
          <w:ilvl w:val="2"/>
          <w:numId w:val="6"/>
        </w:numPr>
        <w:rPr>
          <w:rFonts w:eastAsia="Calibri"/>
        </w:rPr>
      </w:pPr>
      <w:r w:rsidRPr="007D3905">
        <w:rPr>
          <w:rFonts w:eastAsia="Calibri"/>
        </w:rPr>
        <w:t>11.3% increase in Instructional</w:t>
      </w:r>
      <w:r>
        <w:rPr>
          <w:rFonts w:eastAsia="Calibri"/>
        </w:rPr>
        <w:t>.</w:t>
      </w:r>
    </w:p>
    <w:p w14:paraId="50939265" w14:textId="29A4AAC7" w:rsidR="007D3905" w:rsidRDefault="007D3905" w:rsidP="007B40A1">
      <w:pPr>
        <w:numPr>
          <w:ilvl w:val="2"/>
          <w:numId w:val="6"/>
        </w:numPr>
        <w:rPr>
          <w:rFonts w:eastAsia="Calibri"/>
        </w:rPr>
      </w:pPr>
      <w:r w:rsidRPr="007D3905">
        <w:rPr>
          <w:rFonts w:eastAsia="Calibri"/>
        </w:rPr>
        <w:t>5.7% increase in Management/Professional Admin</w:t>
      </w:r>
      <w:r>
        <w:rPr>
          <w:rFonts w:eastAsia="Calibri"/>
        </w:rPr>
        <w:t>.</w:t>
      </w:r>
    </w:p>
    <w:p w14:paraId="2FF1AAEB" w14:textId="654D1765" w:rsidR="007D3905" w:rsidRPr="00526945" w:rsidRDefault="00526945" w:rsidP="007B40A1">
      <w:pPr>
        <w:pStyle w:val="Heading4"/>
        <w:numPr>
          <w:ilvl w:val="0"/>
          <w:numId w:val="6"/>
        </w:numPr>
        <w:tabs>
          <w:tab w:val="clear" w:pos="990"/>
        </w:tabs>
        <w:spacing w:before="120"/>
        <w:rPr>
          <w:b w:val="0"/>
        </w:rPr>
      </w:pPr>
      <w:r w:rsidRPr="00526945">
        <w:rPr>
          <w:bCs/>
        </w:rPr>
        <w:t>Personnel Allocation by Function</w:t>
      </w:r>
      <w:r>
        <w:rPr>
          <w:b w:val="0"/>
          <w:bCs/>
        </w:rPr>
        <w:t xml:space="preserve"> </w:t>
      </w:r>
      <w:r w:rsidRPr="00526945">
        <w:rPr>
          <w:bCs/>
        </w:rPr>
        <w:t>Total FTEs per 100 Students</w:t>
      </w:r>
      <w:r>
        <w:rPr>
          <w:b w:val="0"/>
          <w:bCs/>
        </w:rPr>
        <w:t xml:space="preserve"> </w:t>
      </w:r>
      <w:r w:rsidRPr="00526945">
        <w:rPr>
          <w:bCs/>
        </w:rPr>
        <w:t>FY 2024</w:t>
      </w:r>
    </w:p>
    <w:p w14:paraId="57BD0611" w14:textId="4746081D" w:rsidR="00526945" w:rsidRPr="00526945" w:rsidRDefault="00526945" w:rsidP="007B40A1">
      <w:pPr>
        <w:numPr>
          <w:ilvl w:val="1"/>
          <w:numId w:val="6"/>
        </w:numPr>
        <w:rPr>
          <w:rFonts w:eastAsia="Calibri"/>
        </w:rPr>
      </w:pPr>
      <w:r w:rsidRPr="00526945">
        <w:rPr>
          <w:rFonts w:eastAsia="Calibri"/>
        </w:rPr>
        <w:t>The ratio of FTEs per 100 students provides insight for management of personnel</w:t>
      </w:r>
      <w:r>
        <w:rPr>
          <w:rFonts w:eastAsia="Calibri"/>
        </w:rPr>
        <w:t>.</w:t>
      </w:r>
    </w:p>
    <w:p w14:paraId="099EA075" w14:textId="21FB7862" w:rsidR="00526945" w:rsidRPr="00526945" w:rsidRDefault="00526945" w:rsidP="007B40A1">
      <w:pPr>
        <w:numPr>
          <w:ilvl w:val="1"/>
          <w:numId w:val="6"/>
        </w:numPr>
        <w:rPr>
          <w:rFonts w:eastAsia="Calibri"/>
        </w:rPr>
      </w:pPr>
      <w:r w:rsidRPr="00526945">
        <w:rPr>
          <w:rFonts w:eastAsia="Calibri"/>
        </w:rPr>
        <w:t>Significant disparity in the ratio of employees per 100 students among Florida’s universities contributes to differences in the operating expenses per student and cost per degree</w:t>
      </w:r>
      <w:r>
        <w:rPr>
          <w:rFonts w:eastAsia="Calibri"/>
        </w:rPr>
        <w:t>.</w:t>
      </w:r>
    </w:p>
    <w:p w14:paraId="257E59A9" w14:textId="698B08EC" w:rsidR="00526945" w:rsidRPr="00526945" w:rsidRDefault="00526945" w:rsidP="007B40A1">
      <w:pPr>
        <w:numPr>
          <w:ilvl w:val="1"/>
          <w:numId w:val="6"/>
        </w:numPr>
        <w:rPr>
          <w:rFonts w:eastAsia="Calibri"/>
        </w:rPr>
      </w:pPr>
      <w:r w:rsidRPr="00526945">
        <w:rPr>
          <w:rFonts w:eastAsia="Calibri"/>
        </w:rPr>
        <w:t>Tracking and evaluating FTEs per 100 students can lead to data driven decisions and better efficiency</w:t>
      </w:r>
      <w:r>
        <w:rPr>
          <w:rFonts w:eastAsia="Calibri"/>
        </w:rPr>
        <w:t>.</w:t>
      </w:r>
    </w:p>
    <w:p w14:paraId="3C68E92D" w14:textId="2C906479" w:rsidR="007D3905" w:rsidRPr="00330DB2" w:rsidRDefault="00330DB2" w:rsidP="007B40A1">
      <w:pPr>
        <w:pStyle w:val="Heading4"/>
        <w:numPr>
          <w:ilvl w:val="0"/>
          <w:numId w:val="6"/>
        </w:numPr>
        <w:tabs>
          <w:tab w:val="clear" w:pos="990"/>
        </w:tabs>
        <w:spacing w:before="120"/>
        <w:rPr>
          <w:b w:val="0"/>
        </w:rPr>
      </w:pPr>
      <w:r w:rsidRPr="00330DB2">
        <w:rPr>
          <w:bCs/>
        </w:rPr>
        <w:t>Revenues Generated by Research</w:t>
      </w:r>
      <w:r>
        <w:rPr>
          <w:b w:val="0"/>
          <w:bCs/>
        </w:rPr>
        <w:t xml:space="preserve"> </w:t>
      </w:r>
      <w:r w:rsidRPr="00330DB2">
        <w:rPr>
          <w:bCs/>
        </w:rPr>
        <w:t>Total Grants &amp; Contracts Revenue</w:t>
      </w:r>
      <w:r>
        <w:rPr>
          <w:b w:val="0"/>
          <w:bCs/>
        </w:rPr>
        <w:t xml:space="preserve"> </w:t>
      </w:r>
      <w:r w:rsidRPr="00330DB2">
        <w:rPr>
          <w:bCs/>
        </w:rPr>
        <w:t>Last 7 Years</w:t>
      </w:r>
    </w:p>
    <w:p w14:paraId="3F1E6BE4" w14:textId="0AC8E03B" w:rsidR="00330DB2" w:rsidRPr="00330DB2" w:rsidRDefault="00330DB2" w:rsidP="007B40A1">
      <w:pPr>
        <w:numPr>
          <w:ilvl w:val="1"/>
          <w:numId w:val="6"/>
        </w:numPr>
        <w:rPr>
          <w:rFonts w:eastAsia="Calibri"/>
        </w:rPr>
      </w:pPr>
      <w:r w:rsidRPr="00330DB2">
        <w:rPr>
          <w:rFonts w:eastAsia="Calibri"/>
        </w:rPr>
        <w:lastRenderedPageBreak/>
        <w:t>Grants and contracts revenue calculated by combining federal, state and local grants and contracts, with nongovernmental grants and contracts reported on university financial statements</w:t>
      </w:r>
      <w:r>
        <w:rPr>
          <w:rFonts w:eastAsia="Calibri"/>
        </w:rPr>
        <w:t>.</w:t>
      </w:r>
    </w:p>
    <w:p w14:paraId="0D1DDF53" w14:textId="62AC65C3" w:rsidR="00330DB2" w:rsidRPr="00330DB2" w:rsidRDefault="00330DB2" w:rsidP="007B40A1">
      <w:pPr>
        <w:numPr>
          <w:ilvl w:val="1"/>
          <w:numId w:val="6"/>
        </w:numPr>
        <w:rPr>
          <w:rFonts w:eastAsia="Calibri"/>
        </w:rPr>
      </w:pPr>
      <w:r w:rsidRPr="00330DB2">
        <w:rPr>
          <w:rFonts w:eastAsia="Calibri"/>
        </w:rPr>
        <w:t>50% growth in gross revenues from grants and contracts since FY 2018</w:t>
      </w:r>
      <w:r>
        <w:rPr>
          <w:rFonts w:eastAsia="Calibri"/>
        </w:rPr>
        <w:t>.</w:t>
      </w:r>
    </w:p>
    <w:p w14:paraId="4E0D304B" w14:textId="142ECE48" w:rsidR="00330DB2" w:rsidRPr="00330DB2" w:rsidRDefault="00330DB2" w:rsidP="007B40A1">
      <w:pPr>
        <w:numPr>
          <w:ilvl w:val="1"/>
          <w:numId w:val="6"/>
        </w:numPr>
        <w:rPr>
          <w:rFonts w:eastAsia="Calibri"/>
        </w:rPr>
      </w:pPr>
      <w:r w:rsidRPr="00330DB2">
        <w:rPr>
          <w:rFonts w:eastAsia="Calibri"/>
        </w:rPr>
        <w:t>Gross revenues from grants and contracts only indicate growth trend but do not measure efficiency or productivity of research</w:t>
      </w:r>
      <w:r>
        <w:rPr>
          <w:rFonts w:eastAsia="Calibri"/>
        </w:rPr>
        <w:t>.</w:t>
      </w:r>
    </w:p>
    <w:p w14:paraId="3D6EC9FF" w14:textId="5D44C15E" w:rsidR="007D3905" w:rsidRPr="00F64DC7" w:rsidRDefault="00F64DC7" w:rsidP="007B40A1">
      <w:pPr>
        <w:pStyle w:val="Heading4"/>
        <w:numPr>
          <w:ilvl w:val="0"/>
          <w:numId w:val="6"/>
        </w:numPr>
        <w:tabs>
          <w:tab w:val="clear" w:pos="990"/>
        </w:tabs>
        <w:spacing w:before="120"/>
        <w:rPr>
          <w:b w:val="0"/>
        </w:rPr>
      </w:pPr>
      <w:r w:rsidRPr="00F64DC7">
        <w:rPr>
          <w:bCs/>
        </w:rPr>
        <w:t>Revenues Generated by Research</w:t>
      </w:r>
      <w:r>
        <w:rPr>
          <w:b w:val="0"/>
          <w:bCs/>
        </w:rPr>
        <w:t xml:space="preserve"> </w:t>
      </w:r>
      <w:r w:rsidRPr="00F64DC7">
        <w:rPr>
          <w:bCs/>
        </w:rPr>
        <w:t>Total Grants &amp; Contracts Revenue</w:t>
      </w:r>
      <w:r>
        <w:rPr>
          <w:b w:val="0"/>
          <w:bCs/>
        </w:rPr>
        <w:t xml:space="preserve"> </w:t>
      </w:r>
      <w:r w:rsidRPr="00F64DC7">
        <w:rPr>
          <w:bCs/>
        </w:rPr>
        <w:t>FY 2024</w:t>
      </w:r>
    </w:p>
    <w:p w14:paraId="236B2D44" w14:textId="4E1D0A7C" w:rsidR="00F64DC7" w:rsidRPr="00F64DC7" w:rsidRDefault="00F64DC7" w:rsidP="007B40A1">
      <w:pPr>
        <w:numPr>
          <w:ilvl w:val="1"/>
          <w:numId w:val="6"/>
        </w:numPr>
        <w:rPr>
          <w:rFonts w:eastAsia="Calibri"/>
        </w:rPr>
      </w:pPr>
      <w:r w:rsidRPr="00F64DC7">
        <w:rPr>
          <w:rFonts w:eastAsia="Calibri"/>
        </w:rPr>
        <w:t>UF dominates in grants and contracts revenues at $2.0 billion in FY 2024, reflecting emphasis on pursuing research grants and funding</w:t>
      </w:r>
      <w:r>
        <w:rPr>
          <w:rFonts w:eastAsia="Calibri"/>
        </w:rPr>
        <w:t>.</w:t>
      </w:r>
    </w:p>
    <w:p w14:paraId="61B45BBF" w14:textId="4B281BD3" w:rsidR="00F64DC7" w:rsidRPr="00F64DC7" w:rsidRDefault="00F64DC7" w:rsidP="007B40A1">
      <w:pPr>
        <w:numPr>
          <w:ilvl w:val="1"/>
          <w:numId w:val="6"/>
        </w:numPr>
        <w:rPr>
          <w:rFonts w:eastAsia="Calibri"/>
        </w:rPr>
      </w:pPr>
      <w:r w:rsidRPr="00F64DC7">
        <w:rPr>
          <w:rFonts w:eastAsia="Calibri"/>
        </w:rPr>
        <w:t>Grants and contracts revenue concentrated at universities with hospitals and medical schools</w:t>
      </w:r>
      <w:r>
        <w:rPr>
          <w:rFonts w:eastAsia="Calibri"/>
        </w:rPr>
        <w:t>.</w:t>
      </w:r>
    </w:p>
    <w:p w14:paraId="5F30AA9E" w14:textId="5CC05341" w:rsidR="00F64DC7" w:rsidRPr="00F64DC7" w:rsidRDefault="00F64DC7" w:rsidP="007B40A1">
      <w:pPr>
        <w:numPr>
          <w:ilvl w:val="1"/>
          <w:numId w:val="6"/>
        </w:numPr>
        <w:rPr>
          <w:rFonts w:eastAsia="Calibri"/>
        </w:rPr>
      </w:pPr>
      <w:r w:rsidRPr="00F64DC7">
        <w:rPr>
          <w:rFonts w:eastAsia="Calibri"/>
        </w:rPr>
        <w:t>Gross revenues only indicate relative significance to each university but do not measure efficiency or productivity of research</w:t>
      </w:r>
      <w:r>
        <w:rPr>
          <w:rFonts w:eastAsia="Calibri"/>
        </w:rPr>
        <w:t>.</w:t>
      </w:r>
    </w:p>
    <w:p w14:paraId="7357F044" w14:textId="3CDE0AA4" w:rsidR="007D3905" w:rsidRPr="006E3306" w:rsidRDefault="006E3306" w:rsidP="007B40A1">
      <w:pPr>
        <w:pStyle w:val="Heading4"/>
        <w:numPr>
          <w:ilvl w:val="0"/>
          <w:numId w:val="6"/>
        </w:numPr>
        <w:tabs>
          <w:tab w:val="clear" w:pos="990"/>
        </w:tabs>
        <w:spacing w:before="120"/>
        <w:rPr>
          <w:b w:val="0"/>
        </w:rPr>
      </w:pPr>
      <w:r w:rsidRPr="006E3306">
        <w:rPr>
          <w:bCs/>
        </w:rPr>
        <w:t>Measuring Research Productivity</w:t>
      </w:r>
      <w:r>
        <w:rPr>
          <w:b w:val="0"/>
          <w:bCs/>
        </w:rPr>
        <w:t xml:space="preserve"> </w:t>
      </w:r>
      <w:r w:rsidRPr="006E3306">
        <w:rPr>
          <w:bCs/>
        </w:rPr>
        <w:t>Grant Revenue per Research FTE</w:t>
      </w:r>
      <w:r>
        <w:rPr>
          <w:b w:val="0"/>
          <w:bCs/>
        </w:rPr>
        <w:t xml:space="preserve"> </w:t>
      </w:r>
      <w:r w:rsidRPr="006E3306">
        <w:rPr>
          <w:bCs/>
        </w:rPr>
        <w:t>FY 2024</w:t>
      </w:r>
    </w:p>
    <w:p w14:paraId="53CDB4A1" w14:textId="18E8B85E" w:rsidR="006E3306" w:rsidRPr="006E3306" w:rsidRDefault="006E3306" w:rsidP="007B40A1">
      <w:pPr>
        <w:numPr>
          <w:ilvl w:val="1"/>
          <w:numId w:val="6"/>
        </w:numPr>
        <w:rPr>
          <w:rFonts w:eastAsia="Calibri"/>
        </w:rPr>
      </w:pPr>
      <w:r w:rsidRPr="006E3306">
        <w:rPr>
          <w:rFonts w:eastAsia="Calibri"/>
        </w:rPr>
        <w:t>Grant revenue per research employee is a better indicator of productivity and comparator metric across universities</w:t>
      </w:r>
      <w:r>
        <w:rPr>
          <w:rFonts w:eastAsia="Calibri"/>
        </w:rPr>
        <w:t>.</w:t>
      </w:r>
    </w:p>
    <w:p w14:paraId="15977003" w14:textId="13DCCE72" w:rsidR="006E3306" w:rsidRPr="006E3306" w:rsidRDefault="006E3306" w:rsidP="007B40A1">
      <w:pPr>
        <w:numPr>
          <w:ilvl w:val="1"/>
          <w:numId w:val="6"/>
        </w:numPr>
        <w:rPr>
          <w:rFonts w:eastAsia="Calibri"/>
        </w:rPr>
      </w:pPr>
      <w:r w:rsidRPr="006E3306">
        <w:rPr>
          <w:rFonts w:eastAsia="Calibri"/>
        </w:rPr>
        <w:t>Metric accounts for university personnel dedicated to research and can be tracked to measure productivity</w:t>
      </w:r>
      <w:r>
        <w:rPr>
          <w:rFonts w:eastAsia="Calibri"/>
        </w:rPr>
        <w:t>.</w:t>
      </w:r>
    </w:p>
    <w:p w14:paraId="6DB0EFAA" w14:textId="74C3BAA9" w:rsidR="006E3306" w:rsidRPr="006E3306" w:rsidRDefault="006E3306" w:rsidP="007B40A1">
      <w:pPr>
        <w:numPr>
          <w:ilvl w:val="1"/>
          <w:numId w:val="6"/>
        </w:numPr>
        <w:rPr>
          <w:rFonts w:eastAsia="Calibri"/>
        </w:rPr>
      </w:pPr>
      <w:r w:rsidRPr="006E3306">
        <w:rPr>
          <w:rFonts w:eastAsia="Calibri"/>
        </w:rPr>
        <w:t>Change in landscape for federal grants amplifies financial risk of research activities for universities</w:t>
      </w:r>
      <w:r>
        <w:rPr>
          <w:rFonts w:eastAsia="Calibri"/>
        </w:rPr>
        <w:t>.</w:t>
      </w:r>
    </w:p>
    <w:p w14:paraId="37E73F06" w14:textId="7A9E346F" w:rsidR="006E3306" w:rsidRPr="006E3306" w:rsidRDefault="006E3306" w:rsidP="007B40A1">
      <w:pPr>
        <w:numPr>
          <w:ilvl w:val="1"/>
          <w:numId w:val="6"/>
        </w:numPr>
        <w:rPr>
          <w:rFonts w:eastAsia="Calibri"/>
        </w:rPr>
      </w:pPr>
      <w:r w:rsidRPr="006E3306">
        <w:rPr>
          <w:rFonts w:eastAsia="Calibri"/>
        </w:rPr>
        <w:t>Critically important for universities to manage research expenses</w:t>
      </w:r>
      <w:r>
        <w:rPr>
          <w:rFonts w:eastAsia="Calibri"/>
        </w:rPr>
        <w:t>.</w:t>
      </w:r>
    </w:p>
    <w:p w14:paraId="30CF8DBF" w14:textId="6862E882" w:rsidR="007D3905" w:rsidRPr="00655AA0" w:rsidRDefault="008D13C4" w:rsidP="007B40A1">
      <w:pPr>
        <w:pStyle w:val="Heading4"/>
        <w:numPr>
          <w:ilvl w:val="0"/>
          <w:numId w:val="6"/>
        </w:numPr>
        <w:tabs>
          <w:tab w:val="clear" w:pos="990"/>
        </w:tabs>
        <w:spacing w:before="120"/>
      </w:pPr>
      <w:r w:rsidRPr="00655AA0">
        <w:t>Main Takeaways</w:t>
      </w:r>
    </w:p>
    <w:p w14:paraId="0198F08F" w14:textId="2B83BAE3" w:rsidR="007A1AFE" w:rsidRPr="007A1AFE" w:rsidRDefault="007A1AFE" w:rsidP="007B40A1">
      <w:pPr>
        <w:numPr>
          <w:ilvl w:val="1"/>
          <w:numId w:val="6"/>
        </w:numPr>
        <w:rPr>
          <w:rFonts w:eastAsia="Calibri"/>
        </w:rPr>
      </w:pPr>
      <w:r w:rsidRPr="007A1AFE">
        <w:rPr>
          <w:rFonts w:eastAsia="Calibri"/>
        </w:rPr>
        <w:t>Florida’s universities provide the best value in the country for obtaining a college degree</w:t>
      </w:r>
      <w:r>
        <w:rPr>
          <w:rFonts w:eastAsia="Calibri"/>
        </w:rPr>
        <w:t>.</w:t>
      </w:r>
    </w:p>
    <w:p w14:paraId="635157B8" w14:textId="77A54E95" w:rsidR="007A1AFE" w:rsidRPr="007A1AFE" w:rsidRDefault="007A1AFE" w:rsidP="007B40A1">
      <w:pPr>
        <w:numPr>
          <w:ilvl w:val="1"/>
          <w:numId w:val="6"/>
        </w:numPr>
        <w:rPr>
          <w:rFonts w:eastAsia="Calibri"/>
        </w:rPr>
      </w:pPr>
      <w:r w:rsidRPr="007A1AFE">
        <w:rPr>
          <w:rFonts w:eastAsia="Calibri"/>
        </w:rPr>
        <w:t>Florida has the lowest tuition in the country because of the significant state investment in higher education which is passed through to students and Florida’s families</w:t>
      </w:r>
      <w:r>
        <w:rPr>
          <w:rFonts w:eastAsia="Calibri"/>
        </w:rPr>
        <w:t>.</w:t>
      </w:r>
    </w:p>
    <w:p w14:paraId="429F0968" w14:textId="630F2D51" w:rsidR="007A1AFE" w:rsidRPr="007A1AFE" w:rsidRDefault="007A1AFE" w:rsidP="007B40A1">
      <w:pPr>
        <w:numPr>
          <w:ilvl w:val="1"/>
          <w:numId w:val="6"/>
        </w:numPr>
        <w:rPr>
          <w:rFonts w:eastAsia="Calibri"/>
        </w:rPr>
      </w:pPr>
      <w:r w:rsidRPr="007A1AFE">
        <w:rPr>
          <w:rFonts w:eastAsia="Calibri"/>
        </w:rPr>
        <w:t>Florida produces the most affordable college degree in the country</w:t>
      </w:r>
      <w:r>
        <w:rPr>
          <w:rFonts w:eastAsia="Calibri"/>
        </w:rPr>
        <w:t>.</w:t>
      </w:r>
    </w:p>
    <w:p w14:paraId="6A38BEBC" w14:textId="1BC4AC35" w:rsidR="007A1AFE" w:rsidRPr="007A1AFE" w:rsidRDefault="007A1AFE" w:rsidP="007B40A1">
      <w:pPr>
        <w:numPr>
          <w:ilvl w:val="1"/>
          <w:numId w:val="6"/>
        </w:numPr>
        <w:rPr>
          <w:rFonts w:eastAsia="Calibri"/>
        </w:rPr>
      </w:pPr>
      <w:r w:rsidRPr="007A1AFE">
        <w:rPr>
          <w:rFonts w:eastAsia="Calibri"/>
        </w:rPr>
        <w:t>Performance funding has had a profound impact on sharpening focus on student success and outcomes</w:t>
      </w:r>
      <w:r>
        <w:rPr>
          <w:rFonts w:eastAsia="Calibri"/>
        </w:rPr>
        <w:t>.</w:t>
      </w:r>
    </w:p>
    <w:p w14:paraId="1DFA17FA" w14:textId="3899CC55" w:rsidR="007A1AFE" w:rsidRPr="007A1AFE" w:rsidRDefault="007A1AFE" w:rsidP="007B40A1">
      <w:pPr>
        <w:numPr>
          <w:ilvl w:val="1"/>
          <w:numId w:val="6"/>
        </w:numPr>
        <w:rPr>
          <w:rFonts w:eastAsia="Calibri"/>
        </w:rPr>
      </w:pPr>
      <w:r w:rsidRPr="007A1AFE">
        <w:rPr>
          <w:rFonts w:eastAsia="Calibri"/>
        </w:rPr>
        <w:t>Universities have responded positively to State policies emphasizing student success and outcomes</w:t>
      </w:r>
      <w:r>
        <w:rPr>
          <w:rFonts w:eastAsia="Calibri"/>
        </w:rPr>
        <w:t>.</w:t>
      </w:r>
    </w:p>
    <w:p w14:paraId="1E7697F5" w14:textId="7F409950" w:rsidR="007A1AFE" w:rsidRPr="007A1AFE" w:rsidRDefault="007A1AFE" w:rsidP="007B40A1">
      <w:pPr>
        <w:numPr>
          <w:ilvl w:val="1"/>
          <w:numId w:val="6"/>
        </w:numPr>
        <w:rPr>
          <w:rFonts w:eastAsia="Calibri"/>
        </w:rPr>
      </w:pPr>
      <w:r w:rsidRPr="007A1AFE">
        <w:rPr>
          <w:rFonts w:eastAsia="Calibri"/>
        </w:rPr>
        <w:t>Universities could improve the budget and financial reporting needed to manage the State universities as enterprises with a focus on operational efficiencies</w:t>
      </w:r>
      <w:r>
        <w:rPr>
          <w:rFonts w:eastAsia="Calibri"/>
        </w:rPr>
        <w:t>.</w:t>
      </w:r>
    </w:p>
    <w:p w14:paraId="46B04614" w14:textId="6B9C7E7B" w:rsidR="007A1AFE" w:rsidRPr="007A1AFE" w:rsidRDefault="007A1AFE" w:rsidP="007B40A1">
      <w:pPr>
        <w:numPr>
          <w:ilvl w:val="1"/>
          <w:numId w:val="6"/>
        </w:numPr>
        <w:rPr>
          <w:rFonts w:eastAsia="Calibri"/>
        </w:rPr>
      </w:pPr>
      <w:r w:rsidRPr="007A1AFE">
        <w:rPr>
          <w:rFonts w:eastAsia="Calibri"/>
        </w:rPr>
        <w:t>Using key metrics to evaluate efficiencies will enable universities to use data driven decisions to enhance transparency and accountability</w:t>
      </w:r>
      <w:r>
        <w:rPr>
          <w:rFonts w:eastAsia="Calibri"/>
        </w:rPr>
        <w:t>.</w:t>
      </w:r>
    </w:p>
    <w:p w14:paraId="737D5051" w14:textId="6DAD2466" w:rsidR="007A1AFE" w:rsidRPr="007A1AFE" w:rsidRDefault="007A1AFE" w:rsidP="007B40A1">
      <w:pPr>
        <w:numPr>
          <w:ilvl w:val="1"/>
          <w:numId w:val="6"/>
        </w:numPr>
        <w:rPr>
          <w:rFonts w:eastAsia="Calibri"/>
        </w:rPr>
      </w:pPr>
      <w:r w:rsidRPr="007A1AFE">
        <w:rPr>
          <w:rFonts w:eastAsia="Calibri"/>
        </w:rPr>
        <w:t>University Boards of Trustees should require their administrations to track and report on key metrics to enhance their oversight of university operations and ensure that resources are dedicated to strategic institutional priorities</w:t>
      </w:r>
      <w:r>
        <w:rPr>
          <w:rFonts w:eastAsia="Calibri"/>
        </w:rPr>
        <w:t>.</w:t>
      </w:r>
    </w:p>
    <w:p w14:paraId="297F3893" w14:textId="703D7615" w:rsidR="007A1AFE" w:rsidRPr="007A1AFE" w:rsidRDefault="007A1AFE" w:rsidP="007B40A1">
      <w:pPr>
        <w:numPr>
          <w:ilvl w:val="1"/>
          <w:numId w:val="6"/>
        </w:numPr>
        <w:rPr>
          <w:rFonts w:eastAsia="Calibri"/>
        </w:rPr>
      </w:pPr>
      <w:r w:rsidRPr="007A1AFE">
        <w:rPr>
          <w:rFonts w:eastAsia="Calibri"/>
        </w:rPr>
        <w:lastRenderedPageBreak/>
        <w:t>Universities should apply the principles and methodologies recommended to do a more granular analysis of each college or operational unit within its institution to evaluate operational efficiencies</w:t>
      </w:r>
      <w:r>
        <w:rPr>
          <w:rFonts w:eastAsia="Calibri"/>
        </w:rPr>
        <w:t>.</w:t>
      </w:r>
    </w:p>
    <w:p w14:paraId="745D4F0C" w14:textId="62CD3246" w:rsidR="007D3905" w:rsidRPr="007D3905" w:rsidRDefault="007A1AFE" w:rsidP="007B40A1">
      <w:pPr>
        <w:numPr>
          <w:ilvl w:val="1"/>
          <w:numId w:val="6"/>
        </w:numPr>
        <w:rPr>
          <w:rFonts w:eastAsia="Calibri"/>
        </w:rPr>
      </w:pPr>
      <w:r w:rsidRPr="007A1AFE">
        <w:rPr>
          <w:rFonts w:eastAsia="Calibri"/>
        </w:rPr>
        <w:t>Tools created and enabled by this analysis should be used by universities and their BOTs as a starting point to enhance financial transparency and accountability and move towards managing universities as enterprises so Florida can continue its position as the leader in higher education reforms and performance</w:t>
      </w:r>
      <w:r w:rsidRPr="00655AA0">
        <w:rPr>
          <w:rFonts w:eastAsia="Calibri"/>
        </w:rPr>
        <w:t>.</w:t>
      </w:r>
    </w:p>
    <w:sectPr w:rsidR="007D3905" w:rsidRPr="007D3905">
      <w:headerReference w:type="default" r:id="rId10"/>
      <w:footerReference w:type="even" r:id="rId11"/>
      <w:footerReference w:type="defaul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92987" w14:textId="77777777" w:rsidR="00943756" w:rsidRDefault="00943756">
      <w:r>
        <w:separator/>
      </w:r>
    </w:p>
  </w:endnote>
  <w:endnote w:type="continuationSeparator" w:id="0">
    <w:p w14:paraId="3521336E" w14:textId="77777777" w:rsidR="00943756" w:rsidRDefault="00943756">
      <w:r>
        <w:continuationSeparator/>
      </w:r>
    </w:p>
  </w:endnote>
  <w:endnote w:type="continuationNotice" w:id="1">
    <w:p w14:paraId="12D3BC8F" w14:textId="77777777" w:rsidR="00943756" w:rsidRDefault="009437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270"/>
      <w:gridCol w:w="3136"/>
    </w:tblGrid>
    <w:tr w:rsidR="001D111B" w14:paraId="65FCC7B0" w14:textId="77777777">
      <w:tc>
        <w:tcPr>
          <w:tcW w:w="3333" w:type="pct"/>
        </w:tcPr>
        <w:p w14:paraId="65FCC7AE" w14:textId="77777777" w:rsidR="001D111B" w:rsidRDefault="006D6BBF">
          <w:pPr>
            <w:rPr>
              <w:rFonts w:eastAsia="Calibri" w:cs="Calibri"/>
              <w:noProof/>
              <w:sz w:val="20"/>
            </w:rPr>
          </w:pPr>
          <w:r>
            <w:rPr>
              <w:rFonts w:eastAsia="Calibri" w:cs="Calibri"/>
              <w:noProof/>
              <w:sz w:val="20"/>
            </w:rPr>
            <w:t xml:space="preserve">Minutes generated by </w:t>
          </w:r>
          <w:hyperlink r:id="rId1" w:history="1">
            <w:r w:rsidR="001D111B">
              <w:rPr>
                <w:rStyle w:val="Hyperlink"/>
                <w:rFonts w:eastAsia="Calibri" w:cs="Calibri"/>
                <w:noProof/>
                <w:sz w:val="20"/>
              </w:rPr>
              <w:t>OnBoard</w:t>
            </w:r>
          </w:hyperlink>
          <w:r>
            <w:rPr>
              <w:rFonts w:eastAsia="Calibri" w:cs="Calibri"/>
              <w:noProof/>
              <w:sz w:val="20"/>
            </w:rPr>
            <w:t>.</w:t>
          </w:r>
        </w:p>
      </w:tc>
      <w:tc>
        <w:tcPr>
          <w:tcW w:w="1667" w:type="pct"/>
        </w:tcPr>
        <w:p w14:paraId="65FCC7AF" w14:textId="77777777" w:rsidR="001D111B" w:rsidRDefault="006D6BBF">
          <w:pPr>
            <w:jc w:val="right"/>
            <w:rPr>
              <w:rFonts w:eastAsia="Calibri" w:cs="Calibri"/>
              <w:noProof/>
              <w:sz w:val="20"/>
            </w:rPr>
          </w:pPr>
          <w:r>
            <w:rPr>
              <w:rFonts w:eastAsia="Calibri" w:cs="Calibri"/>
              <w:noProof/>
              <w:sz w:val="20"/>
            </w:rPr>
            <w:fldChar w:fldCharType="begin"/>
          </w:r>
          <w:r>
            <w:rPr>
              <w:rFonts w:eastAsia="Calibri" w:cs="Calibri"/>
              <w:noProof/>
              <w:sz w:val="20"/>
            </w:rPr>
            <w:instrText>PAGE</w:instrText>
          </w:r>
          <w:r>
            <w:rPr>
              <w:rFonts w:eastAsia="Calibri" w:cs="Calibri"/>
              <w:noProof/>
              <w:sz w:val="20"/>
            </w:rPr>
            <w:fldChar w:fldCharType="separate"/>
          </w:r>
          <w:r>
            <w:rPr>
              <w:rFonts w:eastAsia="Calibri" w:cs="Calibri"/>
              <w:noProof/>
              <w:sz w:val="20"/>
            </w:rPr>
            <w:fldChar w:fldCharType="end"/>
          </w:r>
        </w:p>
      </w:tc>
    </w:tr>
  </w:tbl>
  <w:p w14:paraId="65FCC7B1" w14:textId="77777777" w:rsidR="001D111B" w:rsidRDefault="001D111B">
    <w:pPr>
      <w:rPr>
        <w:rFonts w:eastAsia="Calibri" w:cs="Calibri"/>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305132"/>
      <w:docPartObj>
        <w:docPartGallery w:val="Page Numbers (Bottom of Page)"/>
        <w:docPartUnique/>
      </w:docPartObj>
    </w:sdtPr>
    <w:sdtEndPr>
      <w:rPr>
        <w:noProof/>
      </w:rPr>
    </w:sdtEndPr>
    <w:sdtContent>
      <w:p w14:paraId="4CEEEAA2" w14:textId="48FA5020" w:rsidR="00B86329" w:rsidRDefault="00B863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A2C28" w14:textId="77777777" w:rsidR="00943756" w:rsidRDefault="00943756">
      <w:r>
        <w:separator/>
      </w:r>
    </w:p>
  </w:footnote>
  <w:footnote w:type="continuationSeparator" w:id="0">
    <w:p w14:paraId="36E33CA9" w14:textId="77777777" w:rsidR="00943756" w:rsidRDefault="00943756">
      <w:r>
        <w:continuationSeparator/>
      </w:r>
    </w:p>
  </w:footnote>
  <w:footnote w:type="continuationNotice" w:id="1">
    <w:p w14:paraId="408F3908" w14:textId="77777777" w:rsidR="00943756" w:rsidRDefault="009437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AE96" w14:textId="48229D8B" w:rsidR="00E803BB" w:rsidRPr="00E803BB" w:rsidRDefault="006D6BBF" w:rsidP="00E803BB">
    <w:pPr>
      <w:ind w:left="1440"/>
      <w:rPr>
        <w:rFonts w:eastAsia="Calibri" w:cs="Calibri"/>
        <w:b/>
        <w:bCs/>
        <w:noProof/>
        <w:sz w:val="32"/>
        <w:szCs w:val="20"/>
      </w:rPr>
    </w:pPr>
    <w:r>
      <w:rPr>
        <w:b/>
        <w:bCs/>
        <w:noProof/>
        <w:sz w:val="20"/>
        <w:szCs w:val="20"/>
      </w:rPr>
      <mc:AlternateContent>
        <mc:Choice Requires="wps">
          <w:drawing>
            <wp:anchor distT="0" distB="0" distL="114300" distR="114300" simplePos="0" relativeHeight="251658240" behindDoc="0" locked="0" layoutInCell="1" allowOverlap="1" wp14:anchorId="57298715" wp14:editId="7196FADB">
              <wp:simplePos x="0" y="0"/>
              <wp:positionH relativeFrom="column">
                <wp:posOffset>0</wp:posOffset>
              </wp:positionH>
              <wp:positionV relativeFrom="paragraph">
                <wp:posOffset>0</wp:posOffset>
              </wp:positionV>
              <wp:extent cx="904875" cy="786765"/>
              <wp:effectExtent l="0" t="0" r="0" b="0"/>
              <wp:wrapSquare wrapText="bothSides"/>
              <wp:docPr id="15585545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786765"/>
                      </a:xfrm>
                      <a:prstGeom prst="rect">
                        <a:avLst/>
                      </a:prstGeom>
                      <a:solidFill>
                        <a:schemeClr val="lt1"/>
                      </a:solidFill>
                      <a:ln w="6350">
                        <a:noFill/>
                      </a:ln>
                    </wps:spPr>
                    <wps:txbx>
                      <w:txbxContent>
                        <w:p w14:paraId="64AE9671" w14:textId="77777777" w:rsidR="00E803BB" w:rsidRDefault="00E803BB" w:rsidP="00E803BB">
                          <w:r>
                            <w:rPr>
                              <w:noProof/>
                            </w:rPr>
                            <w:drawing>
                              <wp:inline distT="0" distB="0" distL="0" distR="0" wp14:anchorId="6FF84E81" wp14:editId="23E88E4C">
                                <wp:extent cx="653253" cy="786765"/>
                                <wp:effectExtent l="0" t="0" r="0" b="0"/>
                                <wp:docPr id="534003230" name="Picture 534003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03230" name=""/>
                                        <pic:cNvPicPr>
                                          <a:picLocks noChangeAspect="1"/>
                                        </pic:cNvPicPr>
                                      </pic:nvPicPr>
                                      <pic:blipFill>
                                        <a:blip r:embed="rId1"/>
                                        <a:stretch>
                                          <a:fillRect/>
                                        </a:stretch>
                                      </pic:blipFill>
                                      <pic:spPr>
                                        <a:xfrm>
                                          <a:off x="0" y="0"/>
                                          <a:ext cx="653253" cy="786765"/>
                                        </a:xfrm>
                                        <a:prstGeom prst="rect">
                                          <a:avLst/>
                                        </a:prstGeom>
                                      </pic:spPr>
                                    </pic:pic>
                                  </a:graphicData>
                                </a:graphic>
                              </wp:inline>
                            </w:drawing>
                          </w:r>
                        </w:p>
                        <w:p w14:paraId="18CE52CE" w14:textId="77777777" w:rsidR="00E803BB" w:rsidRDefault="00E803BB" w:rsidP="00E803BB"/>
                      </w:txbxContent>
                    </wps:txbx>
                    <wps:bodyPr lIns="0" tIns="0" rIns="0" bIns="0" anchor="t"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57298715" id="_x0000_t202" coordsize="21600,21600" o:spt="202" path="m,l,21600r21600,l21600,xe">
              <v:stroke joinstyle="miter"/>
              <v:path gradientshapeok="t" o:connecttype="rect"/>
            </v:shapetype>
            <v:shape id="Text Box 1" o:spid="_x0000_s1026" type="#_x0000_t202" style="position:absolute;left:0;text-align:left;margin-left:0;margin-top:0;width:71.25pt;height:6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" fillcolor="white [3201]" stroked="f" strokeweight=".5pt">
              <v:textbox inset="0,0,0,0">
                <w:txbxContent>
                  <w:p w14:paraId="64AE9671" w14:textId="77777777" w:rsidR="00E803BB" w:rsidRDefault="00E803BB" w:rsidP="00E803BB">
                    <w:r>
                      <w:rPr>
                        <w:noProof/>
                      </w:rPr>
                      <w:drawing>
                        <wp:inline distT="0" distB="0" distL="0" distR="0" wp14:anchorId="6FF84E81" wp14:editId="23E88E4C">
                          <wp:extent cx="653253" cy="786765"/>
                          <wp:effectExtent l="0" t="0" r="0" b="0"/>
                          <wp:docPr id="534003230" name="Picture 534003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03230" name=""/>
                                  <pic:cNvPicPr>
                                    <a:picLocks noChangeAspect="1"/>
                                  </pic:cNvPicPr>
                                </pic:nvPicPr>
                                <pic:blipFill>
                                  <a:blip r:embed="rId1"/>
                                  <a:stretch>
                                    <a:fillRect/>
                                  </a:stretch>
                                </pic:blipFill>
                                <pic:spPr>
                                  <a:xfrm>
                                    <a:off x="0" y="0"/>
                                    <a:ext cx="653253" cy="786765"/>
                                  </a:xfrm>
                                  <a:prstGeom prst="rect">
                                    <a:avLst/>
                                  </a:prstGeom>
                                </pic:spPr>
                              </pic:pic>
                            </a:graphicData>
                          </a:graphic>
                        </wp:inline>
                      </w:drawing>
                    </w:r>
                  </w:p>
                  <w:p w14:paraId="18CE52CE" w14:textId="77777777" w:rsidR="00E803BB" w:rsidRDefault="00E803BB" w:rsidP="00E803BB"/>
                </w:txbxContent>
              </v:textbox>
              <w10:wrap type="square"/>
            </v:shape>
          </w:pict>
        </mc:Fallback>
      </mc:AlternateContent>
    </w:r>
    <w:r w:rsidR="00E803BB" w:rsidRPr="00E803BB">
      <w:rPr>
        <w:rFonts w:eastAsia="Calibri" w:cs="Calibri"/>
        <w:b/>
        <w:bCs/>
        <w:noProof/>
        <w:sz w:val="32"/>
        <w:szCs w:val="20"/>
      </w:rPr>
      <w:t>BOT Quarterly Meeting Minutes</w:t>
    </w:r>
  </w:p>
  <w:p w14:paraId="5AE17414" w14:textId="77777777" w:rsidR="00E803BB" w:rsidRDefault="00E803BB" w:rsidP="00E803BB">
    <w:pPr>
      <w:ind w:left="1440"/>
      <w:rPr>
        <w:rFonts w:eastAsia="Calibri" w:cs="Calibri"/>
        <w:noProof/>
        <w:sz w:val="22"/>
      </w:rPr>
    </w:pPr>
    <w:r>
      <w:rPr>
        <w:rFonts w:eastAsia="Calibri" w:cs="Calibri"/>
        <w:noProof/>
        <w:sz w:val="22"/>
      </w:rPr>
      <w:t>University of North Florida</w:t>
    </w:r>
  </w:p>
  <w:p w14:paraId="162EF6F7" w14:textId="0D21DAB0" w:rsidR="00E803BB" w:rsidRDefault="00E803BB" w:rsidP="00E803BB">
    <w:pPr>
      <w:ind w:left="1440"/>
      <w:rPr>
        <w:rFonts w:eastAsia="Calibri" w:cs="Calibri"/>
        <w:noProof/>
        <w:sz w:val="22"/>
      </w:rPr>
    </w:pPr>
    <w:r>
      <w:rPr>
        <w:rFonts w:eastAsia="Calibri" w:cs="Calibri"/>
        <w:noProof/>
        <w:sz w:val="22"/>
      </w:rPr>
      <w:t>March 4, 2026 at 9:00 AM</w:t>
    </w:r>
    <w:r w:rsidR="00B400B2">
      <w:rPr>
        <w:rFonts w:eastAsia="Calibri" w:cs="Calibri"/>
        <w:noProof/>
        <w:sz w:val="22"/>
      </w:rPr>
      <w:t xml:space="preserve"> </w:t>
    </w:r>
    <w:r>
      <w:rPr>
        <w:rFonts w:eastAsia="Calibri" w:cs="Calibri"/>
        <w:noProof/>
        <w:sz w:val="22"/>
      </w:rPr>
      <w:t>EST</w:t>
    </w:r>
  </w:p>
  <w:p w14:paraId="22C51116" w14:textId="7DC716D9" w:rsidR="00E803BB" w:rsidRDefault="00E803BB" w:rsidP="00E803BB">
    <w:pPr>
      <w:ind w:left="1440"/>
      <w:rPr>
        <w:rFonts w:eastAsia="Calibri" w:cs="Calibri"/>
        <w:noProof/>
        <w:sz w:val="22"/>
      </w:rPr>
    </w:pPr>
    <w:r>
      <w:rPr>
        <w:rFonts w:eastAsia="Calibri" w:cs="Calibri"/>
        <w:noProof/>
        <w:sz w:val="22"/>
      </w:rPr>
      <w:t>John A. Delaney Student Union, Senator Joe Carlucci Ballrooms</w:t>
    </w:r>
  </w:p>
  <w:p w14:paraId="5EC49CCF" w14:textId="77777777" w:rsidR="00E803BB" w:rsidRDefault="00E80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94C3944"/>
    <w:lvl w:ilvl="0">
      <w:start w:val="1"/>
      <w:numFmt w:val="upperRoman"/>
      <w:pStyle w:val="Heading2"/>
      <w:suff w:val="space"/>
      <w:lvlText w:val="%1."/>
      <w:lvlJc w:val="left"/>
      <w:pPr>
        <w:tabs>
          <w:tab w:val="num" w:pos="720"/>
        </w:tabs>
        <w:ind w:left="0" w:firstLine="0"/>
      </w:pPr>
      <w:rPr>
        <w:b/>
      </w:rPr>
    </w:lvl>
    <w:lvl w:ilvl="1">
      <w:start w:val="1"/>
      <w:numFmt w:val="upperLetter"/>
      <w:pStyle w:val="Heading3"/>
      <w:suff w:val="space"/>
      <w:lvlText w:val="%2."/>
      <w:lvlJc w:val="left"/>
      <w:pPr>
        <w:tabs>
          <w:tab w:val="num" w:pos="1440"/>
        </w:tabs>
        <w:ind w:left="360" w:firstLine="0"/>
      </w:pPr>
      <w:rPr>
        <w:b/>
      </w:rPr>
    </w:lvl>
    <w:lvl w:ilvl="2">
      <w:start w:val="1"/>
      <w:numFmt w:val="decimal"/>
      <w:lvlText w:val="%3."/>
      <w:lvlJc w:val="right"/>
      <w:pPr>
        <w:tabs>
          <w:tab w:val="num" w:pos="2160"/>
        </w:tabs>
        <w:ind w:left="2160" w:hanging="180"/>
      </w:pPr>
      <w:rPr>
        <w:b/>
      </w:rPr>
    </w:lvl>
    <w:lvl w:ilvl="3">
      <w:start w:val="1"/>
      <w:numFmt w:val="lowerLetter"/>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hybridMultilevel"/>
    <w:tmpl w:val="F016358C"/>
    <w:lvl w:ilvl="0" w:tplc="C8AE3434">
      <w:start w:val="1"/>
      <w:numFmt w:val="bullet"/>
      <w:lvlText w:val="-"/>
      <w:lvlJc w:val="left"/>
      <w:pPr>
        <w:ind w:left="-2448" w:hanging="360"/>
      </w:pPr>
      <w:rPr>
        <w:rFonts w:ascii="Calibri" w:hAnsi="Calibri" w:hint="default"/>
      </w:rPr>
    </w:lvl>
    <w:lvl w:ilvl="1" w:tplc="E416A260">
      <w:start w:val="1"/>
      <w:numFmt w:val="bullet"/>
      <w:lvlText w:val="o"/>
      <w:lvlJc w:val="left"/>
      <w:pPr>
        <w:tabs>
          <w:tab w:val="num" w:pos="-1728"/>
        </w:tabs>
        <w:ind w:left="-1728" w:hanging="360"/>
      </w:pPr>
      <w:rPr>
        <w:rFonts w:ascii="Courier New" w:hAnsi="Courier New"/>
      </w:rPr>
    </w:lvl>
    <w:lvl w:ilvl="2" w:tplc="E9002524">
      <w:start w:val="1"/>
      <w:numFmt w:val="bullet"/>
      <w:lvlText w:val=""/>
      <w:lvlJc w:val="left"/>
      <w:pPr>
        <w:tabs>
          <w:tab w:val="num" w:pos="-1008"/>
        </w:tabs>
        <w:ind w:left="-1008" w:hanging="360"/>
      </w:pPr>
      <w:rPr>
        <w:rFonts w:ascii="Wingdings" w:hAnsi="Wingdings"/>
      </w:rPr>
    </w:lvl>
    <w:lvl w:ilvl="3" w:tplc="4C501ECE">
      <w:start w:val="1"/>
      <w:numFmt w:val="bullet"/>
      <w:lvlText w:val=""/>
      <w:lvlJc w:val="left"/>
      <w:pPr>
        <w:tabs>
          <w:tab w:val="num" w:pos="-288"/>
        </w:tabs>
        <w:ind w:left="-288" w:hanging="360"/>
      </w:pPr>
      <w:rPr>
        <w:rFonts w:ascii="Symbol" w:hAnsi="Symbol"/>
      </w:rPr>
    </w:lvl>
    <w:lvl w:ilvl="4" w:tplc="049635D2">
      <w:start w:val="1"/>
      <w:numFmt w:val="bullet"/>
      <w:lvlText w:val="o"/>
      <w:lvlJc w:val="left"/>
      <w:pPr>
        <w:tabs>
          <w:tab w:val="num" w:pos="432"/>
        </w:tabs>
        <w:ind w:left="432" w:hanging="360"/>
      </w:pPr>
      <w:rPr>
        <w:rFonts w:ascii="Courier New" w:hAnsi="Courier New"/>
      </w:rPr>
    </w:lvl>
    <w:lvl w:ilvl="5" w:tplc="0BDC5582">
      <w:start w:val="1"/>
      <w:numFmt w:val="bullet"/>
      <w:lvlText w:val=""/>
      <w:lvlJc w:val="left"/>
      <w:pPr>
        <w:tabs>
          <w:tab w:val="num" w:pos="1152"/>
        </w:tabs>
        <w:ind w:left="1152" w:hanging="360"/>
      </w:pPr>
      <w:rPr>
        <w:rFonts w:ascii="Wingdings" w:hAnsi="Wingdings"/>
      </w:rPr>
    </w:lvl>
    <w:lvl w:ilvl="6" w:tplc="CD049046">
      <w:start w:val="1"/>
      <w:numFmt w:val="bullet"/>
      <w:lvlText w:val=""/>
      <w:lvlJc w:val="left"/>
      <w:pPr>
        <w:tabs>
          <w:tab w:val="num" w:pos="1872"/>
        </w:tabs>
        <w:ind w:left="1872" w:hanging="360"/>
      </w:pPr>
      <w:rPr>
        <w:rFonts w:ascii="Symbol" w:hAnsi="Symbol"/>
      </w:rPr>
    </w:lvl>
    <w:lvl w:ilvl="7" w:tplc="390E190A">
      <w:start w:val="1"/>
      <w:numFmt w:val="bullet"/>
      <w:lvlText w:val="o"/>
      <w:lvlJc w:val="left"/>
      <w:pPr>
        <w:tabs>
          <w:tab w:val="num" w:pos="2592"/>
        </w:tabs>
        <w:ind w:left="2592" w:hanging="360"/>
      </w:pPr>
      <w:rPr>
        <w:rFonts w:ascii="Courier New" w:hAnsi="Courier New"/>
      </w:rPr>
    </w:lvl>
    <w:lvl w:ilvl="8" w:tplc="EF28701E">
      <w:start w:val="1"/>
      <w:numFmt w:val="bullet"/>
      <w:lvlText w:val=""/>
      <w:lvlJc w:val="left"/>
      <w:pPr>
        <w:tabs>
          <w:tab w:val="num" w:pos="3312"/>
        </w:tabs>
        <w:ind w:left="3312" w:hanging="360"/>
      </w:pPr>
      <w:rPr>
        <w:rFonts w:ascii="Wingdings" w:hAnsi="Wingdings"/>
      </w:rPr>
    </w:lvl>
  </w:abstractNum>
  <w:abstractNum w:abstractNumId="2" w15:restartNumberingAfterBreak="0">
    <w:nsid w:val="14D73CCE"/>
    <w:multiLevelType w:val="multilevel"/>
    <w:tmpl w:val="411A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A273E"/>
    <w:multiLevelType w:val="multilevel"/>
    <w:tmpl w:val="38B00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4"/>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35F44E3"/>
    <w:multiLevelType w:val="hybridMultilevel"/>
    <w:tmpl w:val="A4EA4756"/>
    <w:lvl w:ilvl="0" w:tplc="D0C6C6F0">
      <w:start w:val="1"/>
      <w:numFmt w:val="decimal"/>
      <w:lvlText w:val="%1."/>
      <w:lvlJc w:val="left"/>
      <w:pPr>
        <w:ind w:left="720" w:hanging="360"/>
      </w:pPr>
      <w:rPr>
        <w:rFonts w:hint="default"/>
        <w:b/>
        <w:bCs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042C4F"/>
    <w:multiLevelType w:val="multilevel"/>
    <w:tmpl w:val="411A0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424753">
    <w:abstractNumId w:val="0"/>
  </w:num>
  <w:num w:numId="2" w16cid:durableId="665288353">
    <w:abstractNumId w:val="1"/>
  </w:num>
  <w:num w:numId="3" w16cid:durableId="593779753">
    <w:abstractNumId w:val="3"/>
  </w:num>
  <w:num w:numId="4" w16cid:durableId="423958939">
    <w:abstractNumId w:val="5"/>
  </w:num>
  <w:num w:numId="5" w16cid:durableId="1966543424">
    <w:abstractNumId w:val="2"/>
  </w:num>
  <w:num w:numId="6" w16cid:durableId="199113635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6479"/>
    <w:rsid w:val="000159E4"/>
    <w:rsid w:val="000168B5"/>
    <w:rsid w:val="00024066"/>
    <w:rsid w:val="000467C1"/>
    <w:rsid w:val="00057616"/>
    <w:rsid w:val="00092BB9"/>
    <w:rsid w:val="000A3239"/>
    <w:rsid w:val="000C3A63"/>
    <w:rsid w:val="000C4050"/>
    <w:rsid w:val="000D2ACF"/>
    <w:rsid w:val="000E4D71"/>
    <w:rsid w:val="00107AF7"/>
    <w:rsid w:val="00110ED5"/>
    <w:rsid w:val="001138E0"/>
    <w:rsid w:val="00116897"/>
    <w:rsid w:val="0012403A"/>
    <w:rsid w:val="001253E7"/>
    <w:rsid w:val="001272EC"/>
    <w:rsid w:val="00145F59"/>
    <w:rsid w:val="0014713F"/>
    <w:rsid w:val="001503E5"/>
    <w:rsid w:val="00160BF2"/>
    <w:rsid w:val="00171B8F"/>
    <w:rsid w:val="00181A29"/>
    <w:rsid w:val="00181A7A"/>
    <w:rsid w:val="001961B2"/>
    <w:rsid w:val="00196DB7"/>
    <w:rsid w:val="001B4F24"/>
    <w:rsid w:val="001B5CF2"/>
    <w:rsid w:val="001C34E5"/>
    <w:rsid w:val="001D111B"/>
    <w:rsid w:val="001D3DC5"/>
    <w:rsid w:val="001F6B95"/>
    <w:rsid w:val="00203FB3"/>
    <w:rsid w:val="00247D68"/>
    <w:rsid w:val="00267AA7"/>
    <w:rsid w:val="002726B0"/>
    <w:rsid w:val="00276557"/>
    <w:rsid w:val="00277577"/>
    <w:rsid w:val="00290982"/>
    <w:rsid w:val="002A016F"/>
    <w:rsid w:val="002B4A1B"/>
    <w:rsid w:val="002C32D5"/>
    <w:rsid w:val="002D49D3"/>
    <w:rsid w:val="002E11E5"/>
    <w:rsid w:val="002E7928"/>
    <w:rsid w:val="002F0323"/>
    <w:rsid w:val="00300CDB"/>
    <w:rsid w:val="00307112"/>
    <w:rsid w:val="00314C8A"/>
    <w:rsid w:val="00316EC3"/>
    <w:rsid w:val="00330496"/>
    <w:rsid w:val="00330DB2"/>
    <w:rsid w:val="00336E2C"/>
    <w:rsid w:val="00361C31"/>
    <w:rsid w:val="00377F9F"/>
    <w:rsid w:val="00383734"/>
    <w:rsid w:val="003A2DAC"/>
    <w:rsid w:val="003C1F88"/>
    <w:rsid w:val="003C4A97"/>
    <w:rsid w:val="003D23A0"/>
    <w:rsid w:val="003D5E8E"/>
    <w:rsid w:val="003E0980"/>
    <w:rsid w:val="003E55EB"/>
    <w:rsid w:val="003F02D3"/>
    <w:rsid w:val="003F7091"/>
    <w:rsid w:val="00431303"/>
    <w:rsid w:val="00451D4F"/>
    <w:rsid w:val="00452D7A"/>
    <w:rsid w:val="004652CD"/>
    <w:rsid w:val="00484652"/>
    <w:rsid w:val="004846EC"/>
    <w:rsid w:val="00487F47"/>
    <w:rsid w:val="004907FF"/>
    <w:rsid w:val="00493F2B"/>
    <w:rsid w:val="004B32C9"/>
    <w:rsid w:val="004B7113"/>
    <w:rsid w:val="004C4395"/>
    <w:rsid w:val="004D1D8F"/>
    <w:rsid w:val="004E0694"/>
    <w:rsid w:val="004F4AF6"/>
    <w:rsid w:val="00501584"/>
    <w:rsid w:val="00511958"/>
    <w:rsid w:val="005138A7"/>
    <w:rsid w:val="00524848"/>
    <w:rsid w:val="00526945"/>
    <w:rsid w:val="00545358"/>
    <w:rsid w:val="00560FCD"/>
    <w:rsid w:val="0056429F"/>
    <w:rsid w:val="005752CB"/>
    <w:rsid w:val="00585EF8"/>
    <w:rsid w:val="00596B72"/>
    <w:rsid w:val="005A2F3E"/>
    <w:rsid w:val="005A675E"/>
    <w:rsid w:val="005A764F"/>
    <w:rsid w:val="005B1590"/>
    <w:rsid w:val="005C7A6E"/>
    <w:rsid w:val="005F733A"/>
    <w:rsid w:val="006029A0"/>
    <w:rsid w:val="00636B8F"/>
    <w:rsid w:val="00652EE5"/>
    <w:rsid w:val="00655AA0"/>
    <w:rsid w:val="006824B5"/>
    <w:rsid w:val="006927E3"/>
    <w:rsid w:val="006935EA"/>
    <w:rsid w:val="00694B81"/>
    <w:rsid w:val="006A1877"/>
    <w:rsid w:val="006D6BBF"/>
    <w:rsid w:val="006D73BF"/>
    <w:rsid w:val="006E3306"/>
    <w:rsid w:val="006F2304"/>
    <w:rsid w:val="00707620"/>
    <w:rsid w:val="0072635B"/>
    <w:rsid w:val="00743ACA"/>
    <w:rsid w:val="007458F8"/>
    <w:rsid w:val="007472DB"/>
    <w:rsid w:val="00762639"/>
    <w:rsid w:val="00771E02"/>
    <w:rsid w:val="00792E7B"/>
    <w:rsid w:val="007A1AFE"/>
    <w:rsid w:val="007A76C3"/>
    <w:rsid w:val="007B0D5C"/>
    <w:rsid w:val="007B40A1"/>
    <w:rsid w:val="007D06CE"/>
    <w:rsid w:val="007D3905"/>
    <w:rsid w:val="007F470E"/>
    <w:rsid w:val="00811674"/>
    <w:rsid w:val="00837A90"/>
    <w:rsid w:val="00847147"/>
    <w:rsid w:val="008553AB"/>
    <w:rsid w:val="008B6D92"/>
    <w:rsid w:val="008C070E"/>
    <w:rsid w:val="008C5FE9"/>
    <w:rsid w:val="008D13C4"/>
    <w:rsid w:val="008D150B"/>
    <w:rsid w:val="008E4645"/>
    <w:rsid w:val="008F75EC"/>
    <w:rsid w:val="00927B05"/>
    <w:rsid w:val="00943756"/>
    <w:rsid w:val="0095176B"/>
    <w:rsid w:val="00973DAB"/>
    <w:rsid w:val="0099215F"/>
    <w:rsid w:val="00992EF2"/>
    <w:rsid w:val="00995FDD"/>
    <w:rsid w:val="009C4075"/>
    <w:rsid w:val="009F12FF"/>
    <w:rsid w:val="00A059F1"/>
    <w:rsid w:val="00A20BF4"/>
    <w:rsid w:val="00A32EDE"/>
    <w:rsid w:val="00A33B0A"/>
    <w:rsid w:val="00A47278"/>
    <w:rsid w:val="00A714D5"/>
    <w:rsid w:val="00A77B3E"/>
    <w:rsid w:val="00A8060E"/>
    <w:rsid w:val="00A820BA"/>
    <w:rsid w:val="00AA0B01"/>
    <w:rsid w:val="00AB132B"/>
    <w:rsid w:val="00AC0838"/>
    <w:rsid w:val="00AE4042"/>
    <w:rsid w:val="00AE563D"/>
    <w:rsid w:val="00AE5F2B"/>
    <w:rsid w:val="00B15E54"/>
    <w:rsid w:val="00B17779"/>
    <w:rsid w:val="00B379D7"/>
    <w:rsid w:val="00B400B2"/>
    <w:rsid w:val="00B42054"/>
    <w:rsid w:val="00B62A79"/>
    <w:rsid w:val="00B7437F"/>
    <w:rsid w:val="00B86329"/>
    <w:rsid w:val="00B91AC6"/>
    <w:rsid w:val="00B9308A"/>
    <w:rsid w:val="00B94950"/>
    <w:rsid w:val="00BA34F0"/>
    <w:rsid w:val="00BF0D75"/>
    <w:rsid w:val="00BF3BF1"/>
    <w:rsid w:val="00C01303"/>
    <w:rsid w:val="00C01545"/>
    <w:rsid w:val="00C1104C"/>
    <w:rsid w:val="00C24FFF"/>
    <w:rsid w:val="00C5795F"/>
    <w:rsid w:val="00C63EAC"/>
    <w:rsid w:val="00C86440"/>
    <w:rsid w:val="00C87623"/>
    <w:rsid w:val="00CA0813"/>
    <w:rsid w:val="00CA2A55"/>
    <w:rsid w:val="00CB2B73"/>
    <w:rsid w:val="00CC0603"/>
    <w:rsid w:val="00D3237E"/>
    <w:rsid w:val="00D50F63"/>
    <w:rsid w:val="00D52919"/>
    <w:rsid w:val="00D966DB"/>
    <w:rsid w:val="00DA1765"/>
    <w:rsid w:val="00DB1EDB"/>
    <w:rsid w:val="00DB74D5"/>
    <w:rsid w:val="00DC61F4"/>
    <w:rsid w:val="00E11107"/>
    <w:rsid w:val="00E15611"/>
    <w:rsid w:val="00E52FD4"/>
    <w:rsid w:val="00E803BB"/>
    <w:rsid w:val="00E803CF"/>
    <w:rsid w:val="00EA1336"/>
    <w:rsid w:val="00EC422F"/>
    <w:rsid w:val="00F04D98"/>
    <w:rsid w:val="00F05817"/>
    <w:rsid w:val="00F364E2"/>
    <w:rsid w:val="00F50149"/>
    <w:rsid w:val="00F532EF"/>
    <w:rsid w:val="00F64DC7"/>
    <w:rsid w:val="00F80BBA"/>
    <w:rsid w:val="00F824A4"/>
    <w:rsid w:val="00F97915"/>
    <w:rsid w:val="00FA187B"/>
    <w:rsid w:val="00FB3897"/>
    <w:rsid w:val="00FC1D8D"/>
    <w:rsid w:val="00FF06D3"/>
    <w:rsid w:val="00FF3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CC6F6"/>
  <w15:docId w15:val="{5705D389-5507-46B5-8327-03B810E0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0A1"/>
    <w:rPr>
      <w:rFonts w:ascii="Calibri" w:hAnsi="Calibri"/>
      <w:sz w:val="24"/>
      <w:szCs w:val="24"/>
    </w:rPr>
  </w:style>
  <w:style w:type="paragraph" w:styleId="Heading1">
    <w:name w:val="heading 1"/>
    <w:basedOn w:val="Normal"/>
    <w:next w:val="Normal"/>
    <w:link w:val="Heading1Char"/>
    <w:qFormat/>
    <w:rsid w:val="007B40A1"/>
    <w:pPr>
      <w:spacing w:before="480" w:after="240"/>
      <w:outlineLvl w:val="0"/>
    </w:pPr>
    <w:rPr>
      <w:rFonts w:eastAsia="Calibri" w:cs="Calibri"/>
      <w:b/>
      <w:sz w:val="28"/>
    </w:rPr>
  </w:style>
  <w:style w:type="paragraph" w:styleId="Heading2">
    <w:name w:val="heading 2"/>
    <w:basedOn w:val="Normal"/>
    <w:next w:val="Normal"/>
    <w:link w:val="Heading2Char"/>
    <w:unhideWhenUsed/>
    <w:qFormat/>
    <w:rsid w:val="007B40A1"/>
    <w:pPr>
      <w:numPr>
        <w:numId w:val="1"/>
      </w:numPr>
      <w:tabs>
        <w:tab w:val="right" w:pos="9360"/>
      </w:tabs>
      <w:spacing w:before="120" w:after="120"/>
      <w:outlineLvl w:val="1"/>
    </w:pPr>
    <w:rPr>
      <w:rFonts w:eastAsia="Calibri" w:cs="Calibri"/>
      <w:b/>
      <w:noProof/>
    </w:rPr>
  </w:style>
  <w:style w:type="paragraph" w:styleId="Heading3">
    <w:name w:val="heading 3"/>
    <w:basedOn w:val="Normal"/>
    <w:next w:val="Normal"/>
    <w:link w:val="Heading3Char"/>
    <w:unhideWhenUsed/>
    <w:qFormat/>
    <w:rsid w:val="007B40A1"/>
    <w:pPr>
      <w:numPr>
        <w:ilvl w:val="1"/>
        <w:numId w:val="1"/>
      </w:numPr>
      <w:tabs>
        <w:tab w:val="right" w:pos="9360"/>
      </w:tabs>
      <w:spacing w:after="40"/>
      <w:outlineLvl w:val="2"/>
    </w:pPr>
    <w:rPr>
      <w:rFonts w:eastAsia="Calibri" w:cs="Calibri"/>
      <w:b/>
    </w:rPr>
  </w:style>
  <w:style w:type="paragraph" w:styleId="Heading4">
    <w:name w:val="heading 4"/>
    <w:basedOn w:val="Heading3"/>
    <w:next w:val="Normal"/>
    <w:link w:val="Heading4Char"/>
    <w:unhideWhenUsed/>
    <w:qFormat/>
    <w:rsid w:val="007B40A1"/>
    <w:pPr>
      <w:numPr>
        <w:ilvl w:val="2"/>
        <w:numId w:val="3"/>
      </w:numPr>
      <w:tabs>
        <w:tab w:val="clear" w:pos="9360"/>
        <w:tab w:val="left" w:pos="990"/>
        <w:tab w:val="num" w:pos="1440"/>
      </w:tabs>
      <w:ind w:left="1440"/>
      <w:outlineLvl w:val="3"/>
    </w:pPr>
  </w:style>
  <w:style w:type="paragraph" w:styleId="Heading5">
    <w:name w:val="heading 5"/>
    <w:basedOn w:val="Normal"/>
    <w:next w:val="Normal"/>
    <w:link w:val="Heading5Char"/>
    <w:unhideWhenUsed/>
    <w:qFormat/>
    <w:rsid w:val="008C070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1D3DC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rsid w:val="007B40A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B40A1"/>
  </w:style>
  <w:style w:type="character" w:styleId="Hyperlink">
    <w:name w:val="Hyperlink"/>
    <w:basedOn w:val="DefaultParagraphFont"/>
    <w:rsid w:val="00EF7B96"/>
    <w:rPr>
      <w:color w:val="0563C1"/>
      <w:u w:val="single"/>
    </w:rPr>
  </w:style>
  <w:style w:type="paragraph" w:customStyle="1" w:styleId="container">
    <w:name w:val="container"/>
    <w:basedOn w:val="Normal"/>
    <w:rsid w:val="007B40A1"/>
    <w:rPr>
      <w:rFonts w:eastAsia="Calibri" w:cs="Calibri"/>
      <w:color w:val="7B7B89"/>
    </w:rPr>
  </w:style>
  <w:style w:type="paragraph" w:customStyle="1" w:styleId="p">
    <w:name w:val="p"/>
    <w:basedOn w:val="Normal"/>
    <w:rsid w:val="007B40A1"/>
  </w:style>
  <w:style w:type="paragraph" w:customStyle="1" w:styleId="li">
    <w:name w:val="li"/>
    <w:basedOn w:val="Normal"/>
    <w:rPr>
      <w:sz w:val="20"/>
      <w:szCs w:val="20"/>
    </w:rPr>
  </w:style>
  <w:style w:type="character" w:styleId="Strong">
    <w:name w:val="Strong"/>
    <w:basedOn w:val="DefaultParagraphFont"/>
    <w:qFormat/>
    <w:rsid w:val="00EF7B96"/>
    <w:rPr>
      <w:b/>
      <w:bCs/>
    </w:rPr>
  </w:style>
  <w:style w:type="paragraph" w:styleId="Header">
    <w:name w:val="header"/>
    <w:basedOn w:val="Normal"/>
    <w:link w:val="HeaderChar"/>
    <w:rsid w:val="007B40A1"/>
    <w:pPr>
      <w:tabs>
        <w:tab w:val="center" w:pos="4680"/>
        <w:tab w:val="right" w:pos="9360"/>
      </w:tabs>
    </w:pPr>
  </w:style>
  <w:style w:type="character" w:customStyle="1" w:styleId="HeaderChar">
    <w:name w:val="Header Char"/>
    <w:basedOn w:val="DefaultParagraphFont"/>
    <w:link w:val="Header"/>
    <w:rsid w:val="007B40A1"/>
    <w:rPr>
      <w:rFonts w:ascii="Calibri" w:hAnsi="Calibri"/>
      <w:sz w:val="24"/>
      <w:szCs w:val="24"/>
    </w:rPr>
  </w:style>
  <w:style w:type="paragraph" w:styleId="Footer">
    <w:name w:val="footer"/>
    <w:basedOn w:val="Normal"/>
    <w:link w:val="FooterChar"/>
    <w:rsid w:val="007B40A1"/>
    <w:pPr>
      <w:tabs>
        <w:tab w:val="center" w:pos="4680"/>
        <w:tab w:val="right" w:pos="9360"/>
      </w:tabs>
    </w:pPr>
  </w:style>
  <w:style w:type="character" w:customStyle="1" w:styleId="FooterChar">
    <w:name w:val="Footer Char"/>
    <w:basedOn w:val="DefaultParagraphFont"/>
    <w:link w:val="Footer"/>
    <w:rsid w:val="007B40A1"/>
    <w:rPr>
      <w:rFonts w:ascii="Calibri" w:hAnsi="Calibri"/>
      <w:sz w:val="24"/>
      <w:szCs w:val="24"/>
    </w:rPr>
  </w:style>
  <w:style w:type="character" w:customStyle="1" w:styleId="Heading1Char">
    <w:name w:val="Heading 1 Char"/>
    <w:basedOn w:val="DefaultParagraphFont"/>
    <w:link w:val="Heading1"/>
    <w:rsid w:val="007B40A1"/>
    <w:rPr>
      <w:rFonts w:ascii="Calibri" w:eastAsia="Calibri" w:hAnsi="Calibri" w:cs="Calibri"/>
      <w:b/>
      <w:sz w:val="28"/>
      <w:szCs w:val="24"/>
    </w:rPr>
  </w:style>
  <w:style w:type="character" w:customStyle="1" w:styleId="Heading2Char">
    <w:name w:val="Heading 2 Char"/>
    <w:basedOn w:val="DefaultParagraphFont"/>
    <w:link w:val="Heading2"/>
    <w:rsid w:val="007B40A1"/>
    <w:rPr>
      <w:rFonts w:ascii="Calibri" w:eastAsia="Calibri" w:hAnsi="Calibri" w:cs="Calibri"/>
      <w:b/>
      <w:noProof/>
      <w:sz w:val="24"/>
      <w:szCs w:val="24"/>
    </w:rPr>
  </w:style>
  <w:style w:type="character" w:customStyle="1" w:styleId="Heading3Char">
    <w:name w:val="Heading 3 Char"/>
    <w:basedOn w:val="DefaultParagraphFont"/>
    <w:link w:val="Heading3"/>
    <w:rsid w:val="007B40A1"/>
    <w:rPr>
      <w:rFonts w:ascii="Calibri" w:eastAsia="Calibri" w:hAnsi="Calibri" w:cs="Calibri"/>
      <w:b/>
      <w:sz w:val="24"/>
      <w:szCs w:val="24"/>
    </w:rPr>
  </w:style>
  <w:style w:type="character" w:customStyle="1" w:styleId="Heading4Char">
    <w:name w:val="Heading 4 Char"/>
    <w:link w:val="Heading4"/>
    <w:rsid w:val="007B40A1"/>
    <w:rPr>
      <w:rFonts w:ascii="Calibri" w:eastAsia="Calibri" w:hAnsi="Calibri" w:cs="Calibri"/>
      <w:b/>
      <w:sz w:val="24"/>
      <w:szCs w:val="24"/>
    </w:rPr>
  </w:style>
  <w:style w:type="character" w:customStyle="1" w:styleId="Heading6Char">
    <w:name w:val="Heading 6 Char"/>
    <w:basedOn w:val="DefaultParagraphFont"/>
    <w:link w:val="Heading6"/>
    <w:semiHidden/>
    <w:rsid w:val="001D3DC5"/>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2E7928"/>
    <w:pPr>
      <w:spacing w:after="160" w:line="278" w:lineRule="auto"/>
      <w:ind w:left="720"/>
      <w:contextualSpacing/>
    </w:pPr>
    <w:rPr>
      <w:rFonts w:asciiTheme="minorHAnsi" w:eastAsiaTheme="minorHAnsi" w:hAnsiTheme="minorHAnsi" w:cstheme="minorBidi"/>
      <w:kern w:val="2"/>
    </w:rPr>
  </w:style>
  <w:style w:type="paragraph" w:styleId="NormalWeb">
    <w:name w:val="Normal (Web)"/>
    <w:basedOn w:val="Normal"/>
    <w:rsid w:val="00FA187B"/>
    <w:rPr>
      <w:rFonts w:ascii="Times New Roman" w:hAnsi="Times New Roman"/>
    </w:rPr>
  </w:style>
  <w:style w:type="character" w:customStyle="1" w:styleId="Heading5Char">
    <w:name w:val="Heading 5 Char"/>
    <w:basedOn w:val="DefaultParagraphFont"/>
    <w:link w:val="Heading5"/>
    <w:rsid w:val="008C070E"/>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1147">
      <w:bodyDiv w:val="1"/>
      <w:marLeft w:val="0"/>
      <w:marRight w:val="0"/>
      <w:marTop w:val="0"/>
      <w:marBottom w:val="0"/>
      <w:divBdr>
        <w:top w:val="none" w:sz="0" w:space="0" w:color="auto"/>
        <w:left w:val="none" w:sz="0" w:space="0" w:color="auto"/>
        <w:bottom w:val="none" w:sz="0" w:space="0" w:color="auto"/>
        <w:right w:val="none" w:sz="0" w:space="0" w:color="auto"/>
      </w:divBdr>
      <w:divsChild>
        <w:div w:id="479661864">
          <w:marLeft w:val="0"/>
          <w:marRight w:val="0"/>
          <w:marTop w:val="0"/>
          <w:marBottom w:val="0"/>
          <w:divBdr>
            <w:top w:val="none" w:sz="0" w:space="0" w:color="auto"/>
            <w:left w:val="none" w:sz="0" w:space="0" w:color="auto"/>
            <w:bottom w:val="none" w:sz="0" w:space="0" w:color="auto"/>
            <w:right w:val="none" w:sz="0" w:space="0" w:color="auto"/>
          </w:divBdr>
        </w:div>
      </w:divsChild>
    </w:div>
    <w:div w:id="100951122">
      <w:bodyDiv w:val="1"/>
      <w:marLeft w:val="0"/>
      <w:marRight w:val="0"/>
      <w:marTop w:val="0"/>
      <w:marBottom w:val="0"/>
      <w:divBdr>
        <w:top w:val="none" w:sz="0" w:space="0" w:color="auto"/>
        <w:left w:val="none" w:sz="0" w:space="0" w:color="auto"/>
        <w:bottom w:val="none" w:sz="0" w:space="0" w:color="auto"/>
        <w:right w:val="none" w:sz="0" w:space="0" w:color="auto"/>
      </w:divBdr>
    </w:div>
    <w:div w:id="117376763">
      <w:bodyDiv w:val="1"/>
      <w:marLeft w:val="0"/>
      <w:marRight w:val="0"/>
      <w:marTop w:val="0"/>
      <w:marBottom w:val="0"/>
      <w:divBdr>
        <w:top w:val="none" w:sz="0" w:space="0" w:color="auto"/>
        <w:left w:val="none" w:sz="0" w:space="0" w:color="auto"/>
        <w:bottom w:val="none" w:sz="0" w:space="0" w:color="auto"/>
        <w:right w:val="none" w:sz="0" w:space="0" w:color="auto"/>
      </w:divBdr>
    </w:div>
    <w:div w:id="123736402">
      <w:bodyDiv w:val="1"/>
      <w:marLeft w:val="0"/>
      <w:marRight w:val="0"/>
      <w:marTop w:val="0"/>
      <w:marBottom w:val="0"/>
      <w:divBdr>
        <w:top w:val="none" w:sz="0" w:space="0" w:color="auto"/>
        <w:left w:val="none" w:sz="0" w:space="0" w:color="auto"/>
        <w:bottom w:val="none" w:sz="0" w:space="0" w:color="auto"/>
        <w:right w:val="none" w:sz="0" w:space="0" w:color="auto"/>
      </w:divBdr>
      <w:divsChild>
        <w:div w:id="1341203175">
          <w:marLeft w:val="0"/>
          <w:marRight w:val="0"/>
          <w:marTop w:val="0"/>
          <w:marBottom w:val="0"/>
          <w:divBdr>
            <w:top w:val="none" w:sz="0" w:space="0" w:color="auto"/>
            <w:left w:val="none" w:sz="0" w:space="0" w:color="auto"/>
            <w:bottom w:val="none" w:sz="0" w:space="0" w:color="auto"/>
            <w:right w:val="none" w:sz="0" w:space="0" w:color="auto"/>
          </w:divBdr>
        </w:div>
      </w:divsChild>
    </w:div>
    <w:div w:id="128859496">
      <w:bodyDiv w:val="1"/>
      <w:marLeft w:val="0"/>
      <w:marRight w:val="0"/>
      <w:marTop w:val="0"/>
      <w:marBottom w:val="0"/>
      <w:divBdr>
        <w:top w:val="none" w:sz="0" w:space="0" w:color="auto"/>
        <w:left w:val="none" w:sz="0" w:space="0" w:color="auto"/>
        <w:bottom w:val="none" w:sz="0" w:space="0" w:color="auto"/>
        <w:right w:val="none" w:sz="0" w:space="0" w:color="auto"/>
      </w:divBdr>
      <w:divsChild>
        <w:div w:id="1523586890">
          <w:marLeft w:val="0"/>
          <w:marRight w:val="0"/>
          <w:marTop w:val="0"/>
          <w:marBottom w:val="0"/>
          <w:divBdr>
            <w:top w:val="none" w:sz="0" w:space="0" w:color="auto"/>
            <w:left w:val="none" w:sz="0" w:space="0" w:color="auto"/>
            <w:bottom w:val="none" w:sz="0" w:space="0" w:color="auto"/>
            <w:right w:val="none" w:sz="0" w:space="0" w:color="auto"/>
          </w:divBdr>
        </w:div>
      </w:divsChild>
    </w:div>
    <w:div w:id="133761107">
      <w:bodyDiv w:val="1"/>
      <w:marLeft w:val="0"/>
      <w:marRight w:val="0"/>
      <w:marTop w:val="0"/>
      <w:marBottom w:val="0"/>
      <w:divBdr>
        <w:top w:val="none" w:sz="0" w:space="0" w:color="auto"/>
        <w:left w:val="none" w:sz="0" w:space="0" w:color="auto"/>
        <w:bottom w:val="none" w:sz="0" w:space="0" w:color="auto"/>
        <w:right w:val="none" w:sz="0" w:space="0" w:color="auto"/>
      </w:divBdr>
      <w:divsChild>
        <w:div w:id="1314673543">
          <w:marLeft w:val="0"/>
          <w:marRight w:val="0"/>
          <w:marTop w:val="0"/>
          <w:marBottom w:val="0"/>
          <w:divBdr>
            <w:top w:val="none" w:sz="0" w:space="0" w:color="auto"/>
            <w:left w:val="none" w:sz="0" w:space="0" w:color="auto"/>
            <w:bottom w:val="none" w:sz="0" w:space="0" w:color="auto"/>
            <w:right w:val="none" w:sz="0" w:space="0" w:color="auto"/>
          </w:divBdr>
          <w:divsChild>
            <w:div w:id="658312479">
              <w:marLeft w:val="0"/>
              <w:marRight w:val="0"/>
              <w:marTop w:val="0"/>
              <w:marBottom w:val="0"/>
              <w:divBdr>
                <w:top w:val="none" w:sz="0" w:space="0" w:color="auto"/>
                <w:left w:val="none" w:sz="0" w:space="0" w:color="auto"/>
                <w:bottom w:val="none" w:sz="0" w:space="0" w:color="auto"/>
                <w:right w:val="none" w:sz="0" w:space="0" w:color="auto"/>
              </w:divBdr>
              <w:divsChild>
                <w:div w:id="342979363">
                  <w:marLeft w:val="0"/>
                  <w:marRight w:val="0"/>
                  <w:marTop w:val="0"/>
                  <w:marBottom w:val="0"/>
                  <w:divBdr>
                    <w:top w:val="none" w:sz="0" w:space="0" w:color="auto"/>
                    <w:left w:val="none" w:sz="0" w:space="0" w:color="auto"/>
                    <w:bottom w:val="none" w:sz="0" w:space="0" w:color="auto"/>
                    <w:right w:val="none" w:sz="0" w:space="0" w:color="auto"/>
                  </w:divBdr>
                  <w:divsChild>
                    <w:div w:id="1366100583">
                      <w:marLeft w:val="0"/>
                      <w:marRight w:val="0"/>
                      <w:marTop w:val="0"/>
                      <w:marBottom w:val="0"/>
                      <w:divBdr>
                        <w:top w:val="none" w:sz="0" w:space="0" w:color="auto"/>
                        <w:left w:val="none" w:sz="0" w:space="0" w:color="auto"/>
                        <w:bottom w:val="none" w:sz="0" w:space="0" w:color="auto"/>
                        <w:right w:val="none" w:sz="0" w:space="0" w:color="auto"/>
                      </w:divBdr>
                      <w:divsChild>
                        <w:div w:id="1366711194">
                          <w:marLeft w:val="0"/>
                          <w:marRight w:val="0"/>
                          <w:marTop w:val="0"/>
                          <w:marBottom w:val="0"/>
                          <w:divBdr>
                            <w:top w:val="none" w:sz="0" w:space="0" w:color="auto"/>
                            <w:left w:val="none" w:sz="0" w:space="0" w:color="auto"/>
                            <w:bottom w:val="none" w:sz="0" w:space="0" w:color="auto"/>
                            <w:right w:val="none" w:sz="0" w:space="0" w:color="auto"/>
                          </w:divBdr>
                          <w:divsChild>
                            <w:div w:id="203442356">
                              <w:marLeft w:val="0"/>
                              <w:marRight w:val="0"/>
                              <w:marTop w:val="0"/>
                              <w:marBottom w:val="0"/>
                              <w:divBdr>
                                <w:top w:val="none" w:sz="0" w:space="0" w:color="auto"/>
                                <w:left w:val="none" w:sz="0" w:space="0" w:color="auto"/>
                                <w:bottom w:val="none" w:sz="0" w:space="0" w:color="auto"/>
                                <w:right w:val="none" w:sz="0" w:space="0" w:color="auto"/>
                              </w:divBdr>
                              <w:divsChild>
                                <w:div w:id="878206572">
                                  <w:marLeft w:val="0"/>
                                  <w:marRight w:val="0"/>
                                  <w:marTop w:val="0"/>
                                  <w:marBottom w:val="0"/>
                                  <w:divBdr>
                                    <w:top w:val="none" w:sz="0" w:space="0" w:color="auto"/>
                                    <w:left w:val="none" w:sz="0" w:space="0" w:color="auto"/>
                                    <w:bottom w:val="none" w:sz="0" w:space="0" w:color="auto"/>
                                    <w:right w:val="none" w:sz="0" w:space="0" w:color="auto"/>
                                  </w:divBdr>
                                  <w:divsChild>
                                    <w:div w:id="998188826">
                                      <w:marLeft w:val="0"/>
                                      <w:marRight w:val="0"/>
                                      <w:marTop w:val="0"/>
                                      <w:marBottom w:val="0"/>
                                      <w:divBdr>
                                        <w:top w:val="none" w:sz="0" w:space="0" w:color="auto"/>
                                        <w:left w:val="none" w:sz="0" w:space="0" w:color="auto"/>
                                        <w:bottom w:val="none" w:sz="0" w:space="0" w:color="auto"/>
                                        <w:right w:val="none" w:sz="0" w:space="0" w:color="auto"/>
                                      </w:divBdr>
                                      <w:divsChild>
                                        <w:div w:id="2074308574">
                                          <w:marLeft w:val="0"/>
                                          <w:marRight w:val="0"/>
                                          <w:marTop w:val="0"/>
                                          <w:marBottom w:val="0"/>
                                          <w:divBdr>
                                            <w:top w:val="none" w:sz="0" w:space="0" w:color="auto"/>
                                            <w:left w:val="none" w:sz="0" w:space="0" w:color="auto"/>
                                            <w:bottom w:val="none" w:sz="0" w:space="0" w:color="auto"/>
                                            <w:right w:val="none" w:sz="0" w:space="0" w:color="auto"/>
                                          </w:divBdr>
                                          <w:divsChild>
                                            <w:div w:id="103365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137265">
              <w:marLeft w:val="0"/>
              <w:marRight w:val="0"/>
              <w:marTop w:val="0"/>
              <w:marBottom w:val="0"/>
              <w:divBdr>
                <w:top w:val="none" w:sz="0" w:space="0" w:color="auto"/>
                <w:left w:val="none" w:sz="0" w:space="0" w:color="auto"/>
                <w:bottom w:val="none" w:sz="0" w:space="0" w:color="auto"/>
                <w:right w:val="none" w:sz="0" w:space="0" w:color="auto"/>
              </w:divBdr>
              <w:divsChild>
                <w:div w:id="626744723">
                  <w:marLeft w:val="0"/>
                  <w:marRight w:val="0"/>
                  <w:marTop w:val="0"/>
                  <w:marBottom w:val="0"/>
                  <w:divBdr>
                    <w:top w:val="none" w:sz="0" w:space="0" w:color="auto"/>
                    <w:left w:val="none" w:sz="0" w:space="0" w:color="auto"/>
                    <w:bottom w:val="none" w:sz="0" w:space="0" w:color="auto"/>
                    <w:right w:val="none" w:sz="0" w:space="0" w:color="auto"/>
                  </w:divBdr>
                  <w:divsChild>
                    <w:div w:id="1440836536">
                      <w:marLeft w:val="0"/>
                      <w:marRight w:val="0"/>
                      <w:marTop w:val="0"/>
                      <w:marBottom w:val="0"/>
                      <w:divBdr>
                        <w:top w:val="none" w:sz="0" w:space="0" w:color="auto"/>
                        <w:left w:val="none" w:sz="0" w:space="0" w:color="auto"/>
                        <w:bottom w:val="none" w:sz="0" w:space="0" w:color="auto"/>
                        <w:right w:val="none" w:sz="0" w:space="0" w:color="auto"/>
                      </w:divBdr>
                      <w:divsChild>
                        <w:div w:id="498618466">
                          <w:marLeft w:val="0"/>
                          <w:marRight w:val="0"/>
                          <w:marTop w:val="0"/>
                          <w:marBottom w:val="0"/>
                          <w:divBdr>
                            <w:top w:val="none" w:sz="0" w:space="0" w:color="auto"/>
                            <w:left w:val="none" w:sz="0" w:space="0" w:color="auto"/>
                            <w:bottom w:val="none" w:sz="0" w:space="0" w:color="auto"/>
                            <w:right w:val="none" w:sz="0" w:space="0" w:color="auto"/>
                          </w:divBdr>
                          <w:divsChild>
                            <w:div w:id="1138183097">
                              <w:marLeft w:val="0"/>
                              <w:marRight w:val="0"/>
                              <w:marTop w:val="0"/>
                              <w:marBottom w:val="0"/>
                              <w:divBdr>
                                <w:top w:val="none" w:sz="0" w:space="0" w:color="auto"/>
                                <w:left w:val="none" w:sz="0" w:space="0" w:color="auto"/>
                                <w:bottom w:val="none" w:sz="0" w:space="0" w:color="auto"/>
                                <w:right w:val="none" w:sz="0" w:space="0" w:color="auto"/>
                              </w:divBdr>
                              <w:divsChild>
                                <w:div w:id="16768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39910">
      <w:bodyDiv w:val="1"/>
      <w:marLeft w:val="0"/>
      <w:marRight w:val="0"/>
      <w:marTop w:val="0"/>
      <w:marBottom w:val="0"/>
      <w:divBdr>
        <w:top w:val="none" w:sz="0" w:space="0" w:color="auto"/>
        <w:left w:val="none" w:sz="0" w:space="0" w:color="auto"/>
        <w:bottom w:val="none" w:sz="0" w:space="0" w:color="auto"/>
        <w:right w:val="none" w:sz="0" w:space="0" w:color="auto"/>
      </w:divBdr>
      <w:divsChild>
        <w:div w:id="445587605">
          <w:marLeft w:val="0"/>
          <w:marRight w:val="0"/>
          <w:marTop w:val="0"/>
          <w:marBottom w:val="0"/>
          <w:divBdr>
            <w:top w:val="none" w:sz="0" w:space="0" w:color="auto"/>
            <w:left w:val="none" w:sz="0" w:space="0" w:color="auto"/>
            <w:bottom w:val="none" w:sz="0" w:space="0" w:color="auto"/>
            <w:right w:val="none" w:sz="0" w:space="0" w:color="auto"/>
          </w:divBdr>
        </w:div>
      </w:divsChild>
    </w:div>
    <w:div w:id="174804855">
      <w:bodyDiv w:val="1"/>
      <w:marLeft w:val="0"/>
      <w:marRight w:val="0"/>
      <w:marTop w:val="0"/>
      <w:marBottom w:val="0"/>
      <w:divBdr>
        <w:top w:val="none" w:sz="0" w:space="0" w:color="auto"/>
        <w:left w:val="none" w:sz="0" w:space="0" w:color="auto"/>
        <w:bottom w:val="none" w:sz="0" w:space="0" w:color="auto"/>
        <w:right w:val="none" w:sz="0" w:space="0" w:color="auto"/>
      </w:divBdr>
      <w:divsChild>
        <w:div w:id="789057931">
          <w:marLeft w:val="0"/>
          <w:marRight w:val="0"/>
          <w:marTop w:val="0"/>
          <w:marBottom w:val="0"/>
          <w:divBdr>
            <w:top w:val="none" w:sz="0" w:space="0" w:color="auto"/>
            <w:left w:val="none" w:sz="0" w:space="0" w:color="auto"/>
            <w:bottom w:val="none" w:sz="0" w:space="0" w:color="auto"/>
            <w:right w:val="none" w:sz="0" w:space="0" w:color="auto"/>
          </w:divBdr>
        </w:div>
      </w:divsChild>
    </w:div>
    <w:div w:id="176893632">
      <w:bodyDiv w:val="1"/>
      <w:marLeft w:val="0"/>
      <w:marRight w:val="0"/>
      <w:marTop w:val="0"/>
      <w:marBottom w:val="0"/>
      <w:divBdr>
        <w:top w:val="none" w:sz="0" w:space="0" w:color="auto"/>
        <w:left w:val="none" w:sz="0" w:space="0" w:color="auto"/>
        <w:bottom w:val="none" w:sz="0" w:space="0" w:color="auto"/>
        <w:right w:val="none" w:sz="0" w:space="0" w:color="auto"/>
      </w:divBdr>
      <w:divsChild>
        <w:div w:id="1084376146">
          <w:marLeft w:val="0"/>
          <w:marRight w:val="0"/>
          <w:marTop w:val="0"/>
          <w:marBottom w:val="0"/>
          <w:divBdr>
            <w:top w:val="none" w:sz="0" w:space="0" w:color="auto"/>
            <w:left w:val="none" w:sz="0" w:space="0" w:color="auto"/>
            <w:bottom w:val="none" w:sz="0" w:space="0" w:color="auto"/>
            <w:right w:val="none" w:sz="0" w:space="0" w:color="auto"/>
          </w:divBdr>
        </w:div>
      </w:divsChild>
    </w:div>
    <w:div w:id="179854446">
      <w:bodyDiv w:val="1"/>
      <w:marLeft w:val="0"/>
      <w:marRight w:val="0"/>
      <w:marTop w:val="0"/>
      <w:marBottom w:val="0"/>
      <w:divBdr>
        <w:top w:val="none" w:sz="0" w:space="0" w:color="auto"/>
        <w:left w:val="none" w:sz="0" w:space="0" w:color="auto"/>
        <w:bottom w:val="none" w:sz="0" w:space="0" w:color="auto"/>
        <w:right w:val="none" w:sz="0" w:space="0" w:color="auto"/>
      </w:divBdr>
      <w:divsChild>
        <w:div w:id="1542664986">
          <w:marLeft w:val="0"/>
          <w:marRight w:val="0"/>
          <w:marTop w:val="0"/>
          <w:marBottom w:val="0"/>
          <w:divBdr>
            <w:top w:val="none" w:sz="0" w:space="0" w:color="auto"/>
            <w:left w:val="none" w:sz="0" w:space="0" w:color="auto"/>
            <w:bottom w:val="none" w:sz="0" w:space="0" w:color="auto"/>
            <w:right w:val="none" w:sz="0" w:space="0" w:color="auto"/>
          </w:divBdr>
        </w:div>
      </w:divsChild>
    </w:div>
    <w:div w:id="195194457">
      <w:bodyDiv w:val="1"/>
      <w:marLeft w:val="0"/>
      <w:marRight w:val="0"/>
      <w:marTop w:val="0"/>
      <w:marBottom w:val="0"/>
      <w:divBdr>
        <w:top w:val="none" w:sz="0" w:space="0" w:color="auto"/>
        <w:left w:val="none" w:sz="0" w:space="0" w:color="auto"/>
        <w:bottom w:val="none" w:sz="0" w:space="0" w:color="auto"/>
        <w:right w:val="none" w:sz="0" w:space="0" w:color="auto"/>
      </w:divBdr>
      <w:divsChild>
        <w:div w:id="852914464">
          <w:marLeft w:val="0"/>
          <w:marRight w:val="0"/>
          <w:marTop w:val="0"/>
          <w:marBottom w:val="0"/>
          <w:divBdr>
            <w:top w:val="none" w:sz="0" w:space="0" w:color="auto"/>
            <w:left w:val="none" w:sz="0" w:space="0" w:color="auto"/>
            <w:bottom w:val="none" w:sz="0" w:space="0" w:color="auto"/>
            <w:right w:val="none" w:sz="0" w:space="0" w:color="auto"/>
          </w:divBdr>
        </w:div>
      </w:divsChild>
    </w:div>
    <w:div w:id="199635797">
      <w:bodyDiv w:val="1"/>
      <w:marLeft w:val="0"/>
      <w:marRight w:val="0"/>
      <w:marTop w:val="0"/>
      <w:marBottom w:val="0"/>
      <w:divBdr>
        <w:top w:val="none" w:sz="0" w:space="0" w:color="auto"/>
        <w:left w:val="none" w:sz="0" w:space="0" w:color="auto"/>
        <w:bottom w:val="none" w:sz="0" w:space="0" w:color="auto"/>
        <w:right w:val="none" w:sz="0" w:space="0" w:color="auto"/>
      </w:divBdr>
      <w:divsChild>
        <w:div w:id="241067783">
          <w:marLeft w:val="0"/>
          <w:marRight w:val="0"/>
          <w:marTop w:val="0"/>
          <w:marBottom w:val="0"/>
          <w:divBdr>
            <w:top w:val="none" w:sz="0" w:space="0" w:color="auto"/>
            <w:left w:val="none" w:sz="0" w:space="0" w:color="auto"/>
            <w:bottom w:val="none" w:sz="0" w:space="0" w:color="auto"/>
            <w:right w:val="none" w:sz="0" w:space="0" w:color="auto"/>
          </w:divBdr>
        </w:div>
      </w:divsChild>
    </w:div>
    <w:div w:id="292097853">
      <w:bodyDiv w:val="1"/>
      <w:marLeft w:val="0"/>
      <w:marRight w:val="0"/>
      <w:marTop w:val="0"/>
      <w:marBottom w:val="0"/>
      <w:divBdr>
        <w:top w:val="none" w:sz="0" w:space="0" w:color="auto"/>
        <w:left w:val="none" w:sz="0" w:space="0" w:color="auto"/>
        <w:bottom w:val="none" w:sz="0" w:space="0" w:color="auto"/>
        <w:right w:val="none" w:sz="0" w:space="0" w:color="auto"/>
      </w:divBdr>
      <w:divsChild>
        <w:div w:id="1123618747">
          <w:marLeft w:val="360"/>
          <w:marRight w:val="0"/>
          <w:marTop w:val="120"/>
          <w:marBottom w:val="0"/>
          <w:divBdr>
            <w:top w:val="none" w:sz="0" w:space="0" w:color="auto"/>
            <w:left w:val="none" w:sz="0" w:space="0" w:color="auto"/>
            <w:bottom w:val="none" w:sz="0" w:space="0" w:color="auto"/>
            <w:right w:val="none" w:sz="0" w:space="0" w:color="auto"/>
          </w:divBdr>
        </w:div>
        <w:div w:id="1025835480">
          <w:marLeft w:val="360"/>
          <w:marRight w:val="0"/>
          <w:marTop w:val="120"/>
          <w:marBottom w:val="0"/>
          <w:divBdr>
            <w:top w:val="none" w:sz="0" w:space="0" w:color="auto"/>
            <w:left w:val="none" w:sz="0" w:space="0" w:color="auto"/>
            <w:bottom w:val="none" w:sz="0" w:space="0" w:color="auto"/>
            <w:right w:val="none" w:sz="0" w:space="0" w:color="auto"/>
          </w:divBdr>
        </w:div>
        <w:div w:id="990214045">
          <w:marLeft w:val="360"/>
          <w:marRight w:val="0"/>
          <w:marTop w:val="120"/>
          <w:marBottom w:val="0"/>
          <w:divBdr>
            <w:top w:val="none" w:sz="0" w:space="0" w:color="auto"/>
            <w:left w:val="none" w:sz="0" w:space="0" w:color="auto"/>
            <w:bottom w:val="none" w:sz="0" w:space="0" w:color="auto"/>
            <w:right w:val="none" w:sz="0" w:space="0" w:color="auto"/>
          </w:divBdr>
        </w:div>
        <w:div w:id="1616253046">
          <w:marLeft w:val="360"/>
          <w:marRight w:val="0"/>
          <w:marTop w:val="120"/>
          <w:marBottom w:val="0"/>
          <w:divBdr>
            <w:top w:val="none" w:sz="0" w:space="0" w:color="auto"/>
            <w:left w:val="none" w:sz="0" w:space="0" w:color="auto"/>
            <w:bottom w:val="none" w:sz="0" w:space="0" w:color="auto"/>
            <w:right w:val="none" w:sz="0" w:space="0" w:color="auto"/>
          </w:divBdr>
        </w:div>
      </w:divsChild>
    </w:div>
    <w:div w:id="317806881">
      <w:bodyDiv w:val="1"/>
      <w:marLeft w:val="0"/>
      <w:marRight w:val="0"/>
      <w:marTop w:val="0"/>
      <w:marBottom w:val="0"/>
      <w:divBdr>
        <w:top w:val="none" w:sz="0" w:space="0" w:color="auto"/>
        <w:left w:val="none" w:sz="0" w:space="0" w:color="auto"/>
        <w:bottom w:val="none" w:sz="0" w:space="0" w:color="auto"/>
        <w:right w:val="none" w:sz="0" w:space="0" w:color="auto"/>
      </w:divBdr>
      <w:divsChild>
        <w:div w:id="1509369792">
          <w:marLeft w:val="0"/>
          <w:marRight w:val="0"/>
          <w:marTop w:val="0"/>
          <w:marBottom w:val="0"/>
          <w:divBdr>
            <w:top w:val="none" w:sz="0" w:space="0" w:color="auto"/>
            <w:left w:val="none" w:sz="0" w:space="0" w:color="auto"/>
            <w:bottom w:val="none" w:sz="0" w:space="0" w:color="auto"/>
            <w:right w:val="none" w:sz="0" w:space="0" w:color="auto"/>
          </w:divBdr>
        </w:div>
      </w:divsChild>
    </w:div>
    <w:div w:id="331567532">
      <w:bodyDiv w:val="1"/>
      <w:marLeft w:val="0"/>
      <w:marRight w:val="0"/>
      <w:marTop w:val="0"/>
      <w:marBottom w:val="0"/>
      <w:divBdr>
        <w:top w:val="none" w:sz="0" w:space="0" w:color="auto"/>
        <w:left w:val="none" w:sz="0" w:space="0" w:color="auto"/>
        <w:bottom w:val="none" w:sz="0" w:space="0" w:color="auto"/>
        <w:right w:val="none" w:sz="0" w:space="0" w:color="auto"/>
      </w:divBdr>
      <w:divsChild>
        <w:div w:id="436488044">
          <w:marLeft w:val="0"/>
          <w:marRight w:val="0"/>
          <w:marTop w:val="0"/>
          <w:marBottom w:val="0"/>
          <w:divBdr>
            <w:top w:val="none" w:sz="0" w:space="0" w:color="auto"/>
            <w:left w:val="none" w:sz="0" w:space="0" w:color="auto"/>
            <w:bottom w:val="none" w:sz="0" w:space="0" w:color="auto"/>
            <w:right w:val="none" w:sz="0" w:space="0" w:color="auto"/>
          </w:divBdr>
        </w:div>
      </w:divsChild>
    </w:div>
    <w:div w:id="375396311">
      <w:bodyDiv w:val="1"/>
      <w:marLeft w:val="0"/>
      <w:marRight w:val="0"/>
      <w:marTop w:val="0"/>
      <w:marBottom w:val="0"/>
      <w:divBdr>
        <w:top w:val="none" w:sz="0" w:space="0" w:color="auto"/>
        <w:left w:val="none" w:sz="0" w:space="0" w:color="auto"/>
        <w:bottom w:val="none" w:sz="0" w:space="0" w:color="auto"/>
        <w:right w:val="none" w:sz="0" w:space="0" w:color="auto"/>
      </w:divBdr>
      <w:divsChild>
        <w:div w:id="392823719">
          <w:marLeft w:val="0"/>
          <w:marRight w:val="0"/>
          <w:marTop w:val="0"/>
          <w:marBottom w:val="0"/>
          <w:divBdr>
            <w:top w:val="none" w:sz="0" w:space="0" w:color="auto"/>
            <w:left w:val="none" w:sz="0" w:space="0" w:color="auto"/>
            <w:bottom w:val="none" w:sz="0" w:space="0" w:color="auto"/>
            <w:right w:val="none" w:sz="0" w:space="0" w:color="auto"/>
          </w:divBdr>
        </w:div>
      </w:divsChild>
    </w:div>
    <w:div w:id="397284789">
      <w:bodyDiv w:val="1"/>
      <w:marLeft w:val="0"/>
      <w:marRight w:val="0"/>
      <w:marTop w:val="0"/>
      <w:marBottom w:val="0"/>
      <w:divBdr>
        <w:top w:val="none" w:sz="0" w:space="0" w:color="auto"/>
        <w:left w:val="none" w:sz="0" w:space="0" w:color="auto"/>
        <w:bottom w:val="none" w:sz="0" w:space="0" w:color="auto"/>
        <w:right w:val="none" w:sz="0" w:space="0" w:color="auto"/>
      </w:divBdr>
      <w:divsChild>
        <w:div w:id="1884291640">
          <w:marLeft w:val="360"/>
          <w:marRight w:val="0"/>
          <w:marTop w:val="200"/>
          <w:marBottom w:val="0"/>
          <w:divBdr>
            <w:top w:val="none" w:sz="0" w:space="0" w:color="auto"/>
            <w:left w:val="none" w:sz="0" w:space="0" w:color="auto"/>
            <w:bottom w:val="none" w:sz="0" w:space="0" w:color="auto"/>
            <w:right w:val="none" w:sz="0" w:space="0" w:color="auto"/>
          </w:divBdr>
        </w:div>
      </w:divsChild>
    </w:div>
    <w:div w:id="402410815">
      <w:bodyDiv w:val="1"/>
      <w:marLeft w:val="0"/>
      <w:marRight w:val="0"/>
      <w:marTop w:val="0"/>
      <w:marBottom w:val="0"/>
      <w:divBdr>
        <w:top w:val="none" w:sz="0" w:space="0" w:color="auto"/>
        <w:left w:val="none" w:sz="0" w:space="0" w:color="auto"/>
        <w:bottom w:val="none" w:sz="0" w:space="0" w:color="auto"/>
        <w:right w:val="none" w:sz="0" w:space="0" w:color="auto"/>
      </w:divBdr>
    </w:div>
    <w:div w:id="404226305">
      <w:bodyDiv w:val="1"/>
      <w:marLeft w:val="0"/>
      <w:marRight w:val="0"/>
      <w:marTop w:val="0"/>
      <w:marBottom w:val="0"/>
      <w:divBdr>
        <w:top w:val="none" w:sz="0" w:space="0" w:color="auto"/>
        <w:left w:val="none" w:sz="0" w:space="0" w:color="auto"/>
        <w:bottom w:val="none" w:sz="0" w:space="0" w:color="auto"/>
        <w:right w:val="none" w:sz="0" w:space="0" w:color="auto"/>
      </w:divBdr>
      <w:divsChild>
        <w:div w:id="1391885603">
          <w:marLeft w:val="360"/>
          <w:marRight w:val="0"/>
          <w:marTop w:val="40"/>
          <w:marBottom w:val="0"/>
          <w:divBdr>
            <w:top w:val="none" w:sz="0" w:space="0" w:color="auto"/>
            <w:left w:val="none" w:sz="0" w:space="0" w:color="auto"/>
            <w:bottom w:val="none" w:sz="0" w:space="0" w:color="auto"/>
            <w:right w:val="none" w:sz="0" w:space="0" w:color="auto"/>
          </w:divBdr>
        </w:div>
        <w:div w:id="254559895">
          <w:marLeft w:val="360"/>
          <w:marRight w:val="0"/>
          <w:marTop w:val="180"/>
          <w:marBottom w:val="0"/>
          <w:divBdr>
            <w:top w:val="none" w:sz="0" w:space="0" w:color="auto"/>
            <w:left w:val="none" w:sz="0" w:space="0" w:color="auto"/>
            <w:bottom w:val="none" w:sz="0" w:space="0" w:color="auto"/>
            <w:right w:val="none" w:sz="0" w:space="0" w:color="auto"/>
          </w:divBdr>
        </w:div>
        <w:div w:id="231936972">
          <w:marLeft w:val="360"/>
          <w:marRight w:val="0"/>
          <w:marTop w:val="180"/>
          <w:marBottom w:val="0"/>
          <w:divBdr>
            <w:top w:val="none" w:sz="0" w:space="0" w:color="auto"/>
            <w:left w:val="none" w:sz="0" w:space="0" w:color="auto"/>
            <w:bottom w:val="none" w:sz="0" w:space="0" w:color="auto"/>
            <w:right w:val="none" w:sz="0" w:space="0" w:color="auto"/>
          </w:divBdr>
        </w:div>
      </w:divsChild>
    </w:div>
    <w:div w:id="412901073">
      <w:bodyDiv w:val="1"/>
      <w:marLeft w:val="0"/>
      <w:marRight w:val="0"/>
      <w:marTop w:val="0"/>
      <w:marBottom w:val="0"/>
      <w:divBdr>
        <w:top w:val="none" w:sz="0" w:space="0" w:color="auto"/>
        <w:left w:val="none" w:sz="0" w:space="0" w:color="auto"/>
        <w:bottom w:val="none" w:sz="0" w:space="0" w:color="auto"/>
        <w:right w:val="none" w:sz="0" w:space="0" w:color="auto"/>
      </w:divBdr>
      <w:divsChild>
        <w:div w:id="376198387">
          <w:marLeft w:val="0"/>
          <w:marRight w:val="0"/>
          <w:marTop w:val="0"/>
          <w:marBottom w:val="0"/>
          <w:divBdr>
            <w:top w:val="none" w:sz="0" w:space="0" w:color="auto"/>
            <w:left w:val="none" w:sz="0" w:space="0" w:color="auto"/>
            <w:bottom w:val="none" w:sz="0" w:space="0" w:color="auto"/>
            <w:right w:val="none" w:sz="0" w:space="0" w:color="auto"/>
          </w:divBdr>
        </w:div>
      </w:divsChild>
    </w:div>
    <w:div w:id="459962628">
      <w:bodyDiv w:val="1"/>
      <w:marLeft w:val="0"/>
      <w:marRight w:val="0"/>
      <w:marTop w:val="0"/>
      <w:marBottom w:val="0"/>
      <w:divBdr>
        <w:top w:val="none" w:sz="0" w:space="0" w:color="auto"/>
        <w:left w:val="none" w:sz="0" w:space="0" w:color="auto"/>
        <w:bottom w:val="none" w:sz="0" w:space="0" w:color="auto"/>
        <w:right w:val="none" w:sz="0" w:space="0" w:color="auto"/>
      </w:divBdr>
      <w:divsChild>
        <w:div w:id="1819760730">
          <w:marLeft w:val="0"/>
          <w:marRight w:val="0"/>
          <w:marTop w:val="0"/>
          <w:marBottom w:val="0"/>
          <w:divBdr>
            <w:top w:val="none" w:sz="0" w:space="0" w:color="auto"/>
            <w:left w:val="none" w:sz="0" w:space="0" w:color="auto"/>
            <w:bottom w:val="none" w:sz="0" w:space="0" w:color="auto"/>
            <w:right w:val="none" w:sz="0" w:space="0" w:color="auto"/>
          </w:divBdr>
        </w:div>
      </w:divsChild>
    </w:div>
    <w:div w:id="476801424">
      <w:bodyDiv w:val="1"/>
      <w:marLeft w:val="0"/>
      <w:marRight w:val="0"/>
      <w:marTop w:val="0"/>
      <w:marBottom w:val="0"/>
      <w:divBdr>
        <w:top w:val="none" w:sz="0" w:space="0" w:color="auto"/>
        <w:left w:val="none" w:sz="0" w:space="0" w:color="auto"/>
        <w:bottom w:val="none" w:sz="0" w:space="0" w:color="auto"/>
        <w:right w:val="none" w:sz="0" w:space="0" w:color="auto"/>
      </w:divBdr>
      <w:divsChild>
        <w:div w:id="988096362">
          <w:marLeft w:val="0"/>
          <w:marRight w:val="0"/>
          <w:marTop w:val="0"/>
          <w:marBottom w:val="0"/>
          <w:divBdr>
            <w:top w:val="none" w:sz="0" w:space="0" w:color="auto"/>
            <w:left w:val="none" w:sz="0" w:space="0" w:color="auto"/>
            <w:bottom w:val="none" w:sz="0" w:space="0" w:color="auto"/>
            <w:right w:val="none" w:sz="0" w:space="0" w:color="auto"/>
          </w:divBdr>
        </w:div>
      </w:divsChild>
    </w:div>
    <w:div w:id="495345883">
      <w:bodyDiv w:val="1"/>
      <w:marLeft w:val="0"/>
      <w:marRight w:val="0"/>
      <w:marTop w:val="0"/>
      <w:marBottom w:val="0"/>
      <w:divBdr>
        <w:top w:val="none" w:sz="0" w:space="0" w:color="auto"/>
        <w:left w:val="none" w:sz="0" w:space="0" w:color="auto"/>
        <w:bottom w:val="none" w:sz="0" w:space="0" w:color="auto"/>
        <w:right w:val="none" w:sz="0" w:space="0" w:color="auto"/>
      </w:divBdr>
      <w:divsChild>
        <w:div w:id="174082291">
          <w:marLeft w:val="0"/>
          <w:marRight w:val="0"/>
          <w:marTop w:val="0"/>
          <w:marBottom w:val="0"/>
          <w:divBdr>
            <w:top w:val="none" w:sz="0" w:space="0" w:color="auto"/>
            <w:left w:val="none" w:sz="0" w:space="0" w:color="auto"/>
            <w:bottom w:val="none" w:sz="0" w:space="0" w:color="auto"/>
            <w:right w:val="none" w:sz="0" w:space="0" w:color="auto"/>
          </w:divBdr>
        </w:div>
      </w:divsChild>
    </w:div>
    <w:div w:id="517698404">
      <w:bodyDiv w:val="1"/>
      <w:marLeft w:val="0"/>
      <w:marRight w:val="0"/>
      <w:marTop w:val="0"/>
      <w:marBottom w:val="0"/>
      <w:divBdr>
        <w:top w:val="none" w:sz="0" w:space="0" w:color="auto"/>
        <w:left w:val="none" w:sz="0" w:space="0" w:color="auto"/>
        <w:bottom w:val="none" w:sz="0" w:space="0" w:color="auto"/>
        <w:right w:val="none" w:sz="0" w:space="0" w:color="auto"/>
      </w:divBdr>
      <w:divsChild>
        <w:div w:id="1390348149">
          <w:marLeft w:val="0"/>
          <w:marRight w:val="0"/>
          <w:marTop w:val="0"/>
          <w:marBottom w:val="0"/>
          <w:divBdr>
            <w:top w:val="none" w:sz="0" w:space="0" w:color="auto"/>
            <w:left w:val="none" w:sz="0" w:space="0" w:color="auto"/>
            <w:bottom w:val="none" w:sz="0" w:space="0" w:color="auto"/>
            <w:right w:val="none" w:sz="0" w:space="0" w:color="auto"/>
          </w:divBdr>
        </w:div>
      </w:divsChild>
    </w:div>
    <w:div w:id="575866414">
      <w:bodyDiv w:val="1"/>
      <w:marLeft w:val="0"/>
      <w:marRight w:val="0"/>
      <w:marTop w:val="0"/>
      <w:marBottom w:val="0"/>
      <w:divBdr>
        <w:top w:val="none" w:sz="0" w:space="0" w:color="auto"/>
        <w:left w:val="none" w:sz="0" w:space="0" w:color="auto"/>
        <w:bottom w:val="none" w:sz="0" w:space="0" w:color="auto"/>
        <w:right w:val="none" w:sz="0" w:space="0" w:color="auto"/>
      </w:divBdr>
      <w:divsChild>
        <w:div w:id="695741497">
          <w:marLeft w:val="0"/>
          <w:marRight w:val="0"/>
          <w:marTop w:val="0"/>
          <w:marBottom w:val="0"/>
          <w:divBdr>
            <w:top w:val="none" w:sz="0" w:space="0" w:color="auto"/>
            <w:left w:val="none" w:sz="0" w:space="0" w:color="auto"/>
            <w:bottom w:val="none" w:sz="0" w:space="0" w:color="auto"/>
            <w:right w:val="none" w:sz="0" w:space="0" w:color="auto"/>
          </w:divBdr>
        </w:div>
      </w:divsChild>
    </w:div>
    <w:div w:id="576787893">
      <w:bodyDiv w:val="1"/>
      <w:marLeft w:val="0"/>
      <w:marRight w:val="0"/>
      <w:marTop w:val="0"/>
      <w:marBottom w:val="0"/>
      <w:divBdr>
        <w:top w:val="none" w:sz="0" w:space="0" w:color="auto"/>
        <w:left w:val="none" w:sz="0" w:space="0" w:color="auto"/>
        <w:bottom w:val="none" w:sz="0" w:space="0" w:color="auto"/>
        <w:right w:val="none" w:sz="0" w:space="0" w:color="auto"/>
      </w:divBdr>
      <w:divsChild>
        <w:div w:id="80641840">
          <w:marLeft w:val="0"/>
          <w:marRight w:val="0"/>
          <w:marTop w:val="0"/>
          <w:marBottom w:val="0"/>
          <w:divBdr>
            <w:top w:val="none" w:sz="0" w:space="0" w:color="auto"/>
            <w:left w:val="none" w:sz="0" w:space="0" w:color="auto"/>
            <w:bottom w:val="none" w:sz="0" w:space="0" w:color="auto"/>
            <w:right w:val="none" w:sz="0" w:space="0" w:color="auto"/>
          </w:divBdr>
          <w:divsChild>
            <w:div w:id="1800880973">
              <w:marLeft w:val="0"/>
              <w:marRight w:val="0"/>
              <w:marTop w:val="0"/>
              <w:marBottom w:val="0"/>
              <w:divBdr>
                <w:top w:val="none" w:sz="0" w:space="0" w:color="auto"/>
                <w:left w:val="none" w:sz="0" w:space="0" w:color="auto"/>
                <w:bottom w:val="none" w:sz="0" w:space="0" w:color="auto"/>
                <w:right w:val="none" w:sz="0" w:space="0" w:color="auto"/>
              </w:divBdr>
              <w:divsChild>
                <w:div w:id="2093356490">
                  <w:marLeft w:val="0"/>
                  <w:marRight w:val="0"/>
                  <w:marTop w:val="0"/>
                  <w:marBottom w:val="0"/>
                  <w:divBdr>
                    <w:top w:val="single" w:sz="6" w:space="6" w:color="auto"/>
                    <w:left w:val="single" w:sz="6" w:space="12" w:color="auto"/>
                    <w:bottom w:val="single" w:sz="6" w:space="6" w:color="auto"/>
                    <w:right w:val="single" w:sz="6" w:space="12" w:color="auto"/>
                  </w:divBdr>
                  <w:divsChild>
                    <w:div w:id="317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06938">
          <w:marLeft w:val="30"/>
          <w:marRight w:val="30"/>
          <w:marTop w:val="0"/>
          <w:marBottom w:val="0"/>
          <w:divBdr>
            <w:top w:val="none" w:sz="0" w:space="0" w:color="auto"/>
            <w:left w:val="none" w:sz="0" w:space="0" w:color="auto"/>
            <w:bottom w:val="none" w:sz="0" w:space="0" w:color="auto"/>
            <w:right w:val="none" w:sz="0" w:space="0" w:color="auto"/>
          </w:divBdr>
          <w:divsChild>
            <w:div w:id="1567376478">
              <w:marLeft w:val="0"/>
              <w:marRight w:val="0"/>
              <w:marTop w:val="0"/>
              <w:marBottom w:val="0"/>
              <w:divBdr>
                <w:top w:val="none" w:sz="0" w:space="0" w:color="auto"/>
                <w:left w:val="none" w:sz="0" w:space="0" w:color="auto"/>
                <w:bottom w:val="none" w:sz="0" w:space="0" w:color="auto"/>
                <w:right w:val="none" w:sz="0" w:space="0" w:color="auto"/>
              </w:divBdr>
              <w:divsChild>
                <w:div w:id="1701396870">
                  <w:marLeft w:val="0"/>
                  <w:marRight w:val="0"/>
                  <w:marTop w:val="0"/>
                  <w:marBottom w:val="0"/>
                  <w:divBdr>
                    <w:top w:val="none" w:sz="0" w:space="0" w:color="auto"/>
                    <w:left w:val="none" w:sz="0" w:space="0" w:color="auto"/>
                    <w:bottom w:val="none" w:sz="0" w:space="0" w:color="auto"/>
                    <w:right w:val="none" w:sz="0" w:space="0" w:color="auto"/>
                  </w:divBdr>
                  <w:divsChild>
                    <w:div w:id="505483922">
                      <w:marLeft w:val="0"/>
                      <w:marRight w:val="0"/>
                      <w:marTop w:val="0"/>
                      <w:marBottom w:val="0"/>
                      <w:divBdr>
                        <w:top w:val="none" w:sz="0" w:space="0" w:color="auto"/>
                        <w:left w:val="none" w:sz="0" w:space="0" w:color="auto"/>
                        <w:bottom w:val="none" w:sz="0" w:space="0" w:color="auto"/>
                        <w:right w:val="none" w:sz="0" w:space="0" w:color="auto"/>
                      </w:divBdr>
                      <w:divsChild>
                        <w:div w:id="235864311">
                          <w:marLeft w:val="0"/>
                          <w:marRight w:val="0"/>
                          <w:marTop w:val="0"/>
                          <w:marBottom w:val="0"/>
                          <w:divBdr>
                            <w:top w:val="none" w:sz="0" w:space="0" w:color="auto"/>
                            <w:left w:val="none" w:sz="0" w:space="0" w:color="auto"/>
                            <w:bottom w:val="none" w:sz="0" w:space="0" w:color="auto"/>
                            <w:right w:val="none" w:sz="0" w:space="0" w:color="auto"/>
                          </w:divBdr>
                        </w:div>
                      </w:divsChild>
                    </w:div>
                    <w:div w:id="342778846">
                      <w:marLeft w:val="0"/>
                      <w:marRight w:val="0"/>
                      <w:marTop w:val="120"/>
                      <w:marBottom w:val="480"/>
                      <w:divBdr>
                        <w:top w:val="none" w:sz="0" w:space="0" w:color="auto"/>
                        <w:left w:val="none" w:sz="0" w:space="0" w:color="auto"/>
                        <w:bottom w:val="none" w:sz="0" w:space="0" w:color="auto"/>
                        <w:right w:val="none" w:sz="0" w:space="0" w:color="auto"/>
                      </w:divBdr>
                      <w:divsChild>
                        <w:div w:id="1424497009">
                          <w:marLeft w:val="0"/>
                          <w:marRight w:val="0"/>
                          <w:marTop w:val="0"/>
                          <w:marBottom w:val="0"/>
                          <w:divBdr>
                            <w:top w:val="none" w:sz="0" w:space="0" w:color="auto"/>
                            <w:left w:val="none" w:sz="0" w:space="0" w:color="auto"/>
                            <w:bottom w:val="none" w:sz="0" w:space="0" w:color="auto"/>
                            <w:right w:val="none" w:sz="0" w:space="0" w:color="auto"/>
                          </w:divBdr>
                          <w:divsChild>
                            <w:div w:id="968121770">
                              <w:marLeft w:val="0"/>
                              <w:marRight w:val="0"/>
                              <w:marTop w:val="0"/>
                              <w:marBottom w:val="0"/>
                              <w:divBdr>
                                <w:top w:val="none" w:sz="0" w:space="0" w:color="auto"/>
                                <w:left w:val="none" w:sz="0" w:space="0" w:color="auto"/>
                                <w:bottom w:val="none" w:sz="0" w:space="0" w:color="auto"/>
                                <w:right w:val="none" w:sz="0" w:space="0" w:color="auto"/>
                              </w:divBdr>
                              <w:divsChild>
                                <w:div w:id="1250846959">
                                  <w:marLeft w:val="0"/>
                                  <w:marRight w:val="0"/>
                                  <w:marTop w:val="0"/>
                                  <w:marBottom w:val="0"/>
                                  <w:divBdr>
                                    <w:top w:val="none" w:sz="0" w:space="0" w:color="auto"/>
                                    <w:left w:val="none" w:sz="0" w:space="0" w:color="auto"/>
                                    <w:bottom w:val="none" w:sz="0" w:space="0" w:color="auto"/>
                                    <w:right w:val="none" w:sz="0" w:space="0" w:color="auto"/>
                                  </w:divBdr>
                                  <w:divsChild>
                                    <w:div w:id="1512065505">
                                      <w:marLeft w:val="0"/>
                                      <w:marRight w:val="0"/>
                                      <w:marTop w:val="0"/>
                                      <w:marBottom w:val="0"/>
                                      <w:divBdr>
                                        <w:top w:val="none" w:sz="0" w:space="0" w:color="auto"/>
                                        <w:left w:val="none" w:sz="0" w:space="0" w:color="auto"/>
                                        <w:bottom w:val="none" w:sz="0" w:space="0" w:color="auto"/>
                                        <w:right w:val="none" w:sz="0" w:space="0" w:color="auto"/>
                                      </w:divBdr>
                                      <w:divsChild>
                                        <w:div w:id="1188644414">
                                          <w:marLeft w:val="0"/>
                                          <w:marRight w:val="0"/>
                                          <w:marTop w:val="0"/>
                                          <w:marBottom w:val="0"/>
                                          <w:divBdr>
                                            <w:top w:val="none" w:sz="0" w:space="0" w:color="auto"/>
                                            <w:left w:val="none" w:sz="0" w:space="0" w:color="auto"/>
                                            <w:bottom w:val="none" w:sz="0" w:space="0" w:color="auto"/>
                                            <w:right w:val="none" w:sz="0" w:space="0" w:color="auto"/>
                                          </w:divBdr>
                                          <w:divsChild>
                                            <w:div w:id="1155492343">
                                              <w:marLeft w:val="0"/>
                                              <w:marRight w:val="0"/>
                                              <w:marTop w:val="0"/>
                                              <w:marBottom w:val="0"/>
                                              <w:divBdr>
                                                <w:top w:val="none" w:sz="0" w:space="0" w:color="auto"/>
                                                <w:left w:val="none" w:sz="0" w:space="0" w:color="auto"/>
                                                <w:bottom w:val="none" w:sz="0" w:space="0" w:color="auto"/>
                                                <w:right w:val="none" w:sz="0" w:space="0" w:color="auto"/>
                                              </w:divBdr>
                                              <w:divsChild>
                                                <w:div w:id="1597204219">
                                                  <w:marLeft w:val="0"/>
                                                  <w:marRight w:val="0"/>
                                                  <w:marTop w:val="0"/>
                                                  <w:marBottom w:val="0"/>
                                                  <w:divBdr>
                                                    <w:top w:val="none" w:sz="0" w:space="0" w:color="auto"/>
                                                    <w:left w:val="none" w:sz="0" w:space="0" w:color="auto"/>
                                                    <w:bottom w:val="none" w:sz="0" w:space="0" w:color="auto"/>
                                                    <w:right w:val="none" w:sz="0" w:space="0" w:color="auto"/>
                                                  </w:divBdr>
                                                  <w:divsChild>
                                                    <w:div w:id="180585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0354645">
      <w:bodyDiv w:val="1"/>
      <w:marLeft w:val="0"/>
      <w:marRight w:val="0"/>
      <w:marTop w:val="0"/>
      <w:marBottom w:val="0"/>
      <w:divBdr>
        <w:top w:val="none" w:sz="0" w:space="0" w:color="auto"/>
        <w:left w:val="none" w:sz="0" w:space="0" w:color="auto"/>
        <w:bottom w:val="none" w:sz="0" w:space="0" w:color="auto"/>
        <w:right w:val="none" w:sz="0" w:space="0" w:color="auto"/>
      </w:divBdr>
      <w:divsChild>
        <w:div w:id="648749826">
          <w:marLeft w:val="0"/>
          <w:marRight w:val="0"/>
          <w:marTop w:val="0"/>
          <w:marBottom w:val="0"/>
          <w:divBdr>
            <w:top w:val="none" w:sz="0" w:space="0" w:color="auto"/>
            <w:left w:val="none" w:sz="0" w:space="0" w:color="auto"/>
            <w:bottom w:val="none" w:sz="0" w:space="0" w:color="auto"/>
            <w:right w:val="none" w:sz="0" w:space="0" w:color="auto"/>
          </w:divBdr>
        </w:div>
      </w:divsChild>
    </w:div>
    <w:div w:id="595984973">
      <w:bodyDiv w:val="1"/>
      <w:marLeft w:val="0"/>
      <w:marRight w:val="0"/>
      <w:marTop w:val="0"/>
      <w:marBottom w:val="0"/>
      <w:divBdr>
        <w:top w:val="none" w:sz="0" w:space="0" w:color="auto"/>
        <w:left w:val="none" w:sz="0" w:space="0" w:color="auto"/>
        <w:bottom w:val="none" w:sz="0" w:space="0" w:color="auto"/>
        <w:right w:val="none" w:sz="0" w:space="0" w:color="auto"/>
      </w:divBdr>
      <w:divsChild>
        <w:div w:id="1141725228">
          <w:marLeft w:val="0"/>
          <w:marRight w:val="0"/>
          <w:marTop w:val="0"/>
          <w:marBottom w:val="0"/>
          <w:divBdr>
            <w:top w:val="none" w:sz="0" w:space="0" w:color="auto"/>
            <w:left w:val="none" w:sz="0" w:space="0" w:color="auto"/>
            <w:bottom w:val="none" w:sz="0" w:space="0" w:color="auto"/>
            <w:right w:val="none" w:sz="0" w:space="0" w:color="auto"/>
          </w:divBdr>
        </w:div>
      </w:divsChild>
    </w:div>
    <w:div w:id="599486993">
      <w:bodyDiv w:val="1"/>
      <w:marLeft w:val="0"/>
      <w:marRight w:val="0"/>
      <w:marTop w:val="0"/>
      <w:marBottom w:val="0"/>
      <w:divBdr>
        <w:top w:val="none" w:sz="0" w:space="0" w:color="auto"/>
        <w:left w:val="none" w:sz="0" w:space="0" w:color="auto"/>
        <w:bottom w:val="none" w:sz="0" w:space="0" w:color="auto"/>
        <w:right w:val="none" w:sz="0" w:space="0" w:color="auto"/>
      </w:divBdr>
      <w:divsChild>
        <w:div w:id="372272672">
          <w:marLeft w:val="547"/>
          <w:marRight w:val="0"/>
          <w:marTop w:val="360"/>
          <w:marBottom w:val="0"/>
          <w:divBdr>
            <w:top w:val="none" w:sz="0" w:space="0" w:color="auto"/>
            <w:left w:val="none" w:sz="0" w:space="0" w:color="auto"/>
            <w:bottom w:val="none" w:sz="0" w:space="0" w:color="auto"/>
            <w:right w:val="none" w:sz="0" w:space="0" w:color="auto"/>
          </w:divBdr>
        </w:div>
        <w:div w:id="1276596747">
          <w:marLeft w:val="547"/>
          <w:marRight w:val="0"/>
          <w:marTop w:val="360"/>
          <w:marBottom w:val="0"/>
          <w:divBdr>
            <w:top w:val="none" w:sz="0" w:space="0" w:color="auto"/>
            <w:left w:val="none" w:sz="0" w:space="0" w:color="auto"/>
            <w:bottom w:val="none" w:sz="0" w:space="0" w:color="auto"/>
            <w:right w:val="none" w:sz="0" w:space="0" w:color="auto"/>
          </w:divBdr>
        </w:div>
        <w:div w:id="1401439841">
          <w:marLeft w:val="547"/>
          <w:marRight w:val="0"/>
          <w:marTop w:val="360"/>
          <w:marBottom w:val="0"/>
          <w:divBdr>
            <w:top w:val="none" w:sz="0" w:space="0" w:color="auto"/>
            <w:left w:val="none" w:sz="0" w:space="0" w:color="auto"/>
            <w:bottom w:val="none" w:sz="0" w:space="0" w:color="auto"/>
            <w:right w:val="none" w:sz="0" w:space="0" w:color="auto"/>
          </w:divBdr>
        </w:div>
      </w:divsChild>
    </w:div>
    <w:div w:id="624388003">
      <w:bodyDiv w:val="1"/>
      <w:marLeft w:val="0"/>
      <w:marRight w:val="0"/>
      <w:marTop w:val="0"/>
      <w:marBottom w:val="0"/>
      <w:divBdr>
        <w:top w:val="none" w:sz="0" w:space="0" w:color="auto"/>
        <w:left w:val="none" w:sz="0" w:space="0" w:color="auto"/>
        <w:bottom w:val="none" w:sz="0" w:space="0" w:color="auto"/>
        <w:right w:val="none" w:sz="0" w:space="0" w:color="auto"/>
      </w:divBdr>
      <w:divsChild>
        <w:div w:id="2076734196">
          <w:marLeft w:val="0"/>
          <w:marRight w:val="0"/>
          <w:marTop w:val="0"/>
          <w:marBottom w:val="0"/>
          <w:divBdr>
            <w:top w:val="none" w:sz="0" w:space="0" w:color="auto"/>
            <w:left w:val="none" w:sz="0" w:space="0" w:color="auto"/>
            <w:bottom w:val="none" w:sz="0" w:space="0" w:color="auto"/>
            <w:right w:val="none" w:sz="0" w:space="0" w:color="auto"/>
          </w:divBdr>
        </w:div>
      </w:divsChild>
    </w:div>
    <w:div w:id="634526766">
      <w:bodyDiv w:val="1"/>
      <w:marLeft w:val="0"/>
      <w:marRight w:val="0"/>
      <w:marTop w:val="0"/>
      <w:marBottom w:val="0"/>
      <w:divBdr>
        <w:top w:val="none" w:sz="0" w:space="0" w:color="auto"/>
        <w:left w:val="none" w:sz="0" w:space="0" w:color="auto"/>
        <w:bottom w:val="none" w:sz="0" w:space="0" w:color="auto"/>
        <w:right w:val="none" w:sz="0" w:space="0" w:color="auto"/>
      </w:divBdr>
      <w:divsChild>
        <w:div w:id="1218934970">
          <w:marLeft w:val="0"/>
          <w:marRight w:val="0"/>
          <w:marTop w:val="0"/>
          <w:marBottom w:val="0"/>
          <w:divBdr>
            <w:top w:val="none" w:sz="0" w:space="0" w:color="auto"/>
            <w:left w:val="none" w:sz="0" w:space="0" w:color="auto"/>
            <w:bottom w:val="none" w:sz="0" w:space="0" w:color="auto"/>
            <w:right w:val="none" w:sz="0" w:space="0" w:color="auto"/>
          </w:divBdr>
        </w:div>
      </w:divsChild>
    </w:div>
    <w:div w:id="642002612">
      <w:bodyDiv w:val="1"/>
      <w:marLeft w:val="0"/>
      <w:marRight w:val="0"/>
      <w:marTop w:val="0"/>
      <w:marBottom w:val="0"/>
      <w:divBdr>
        <w:top w:val="none" w:sz="0" w:space="0" w:color="auto"/>
        <w:left w:val="none" w:sz="0" w:space="0" w:color="auto"/>
        <w:bottom w:val="none" w:sz="0" w:space="0" w:color="auto"/>
        <w:right w:val="none" w:sz="0" w:space="0" w:color="auto"/>
      </w:divBdr>
      <w:divsChild>
        <w:div w:id="641233513">
          <w:marLeft w:val="360"/>
          <w:marRight w:val="0"/>
          <w:marTop w:val="120"/>
          <w:marBottom w:val="0"/>
          <w:divBdr>
            <w:top w:val="none" w:sz="0" w:space="0" w:color="auto"/>
            <w:left w:val="none" w:sz="0" w:space="0" w:color="auto"/>
            <w:bottom w:val="none" w:sz="0" w:space="0" w:color="auto"/>
            <w:right w:val="none" w:sz="0" w:space="0" w:color="auto"/>
          </w:divBdr>
        </w:div>
        <w:div w:id="1044909138">
          <w:marLeft w:val="360"/>
          <w:marRight w:val="0"/>
          <w:marTop w:val="120"/>
          <w:marBottom w:val="0"/>
          <w:divBdr>
            <w:top w:val="none" w:sz="0" w:space="0" w:color="auto"/>
            <w:left w:val="none" w:sz="0" w:space="0" w:color="auto"/>
            <w:bottom w:val="none" w:sz="0" w:space="0" w:color="auto"/>
            <w:right w:val="none" w:sz="0" w:space="0" w:color="auto"/>
          </w:divBdr>
        </w:div>
      </w:divsChild>
    </w:div>
    <w:div w:id="647788883">
      <w:bodyDiv w:val="1"/>
      <w:marLeft w:val="0"/>
      <w:marRight w:val="0"/>
      <w:marTop w:val="0"/>
      <w:marBottom w:val="0"/>
      <w:divBdr>
        <w:top w:val="none" w:sz="0" w:space="0" w:color="auto"/>
        <w:left w:val="none" w:sz="0" w:space="0" w:color="auto"/>
        <w:bottom w:val="none" w:sz="0" w:space="0" w:color="auto"/>
        <w:right w:val="none" w:sz="0" w:space="0" w:color="auto"/>
      </w:divBdr>
      <w:divsChild>
        <w:div w:id="1964849040">
          <w:marLeft w:val="0"/>
          <w:marRight w:val="0"/>
          <w:marTop w:val="0"/>
          <w:marBottom w:val="0"/>
          <w:divBdr>
            <w:top w:val="none" w:sz="0" w:space="0" w:color="auto"/>
            <w:left w:val="none" w:sz="0" w:space="0" w:color="auto"/>
            <w:bottom w:val="none" w:sz="0" w:space="0" w:color="auto"/>
            <w:right w:val="none" w:sz="0" w:space="0" w:color="auto"/>
          </w:divBdr>
        </w:div>
      </w:divsChild>
    </w:div>
    <w:div w:id="653490781">
      <w:bodyDiv w:val="1"/>
      <w:marLeft w:val="0"/>
      <w:marRight w:val="0"/>
      <w:marTop w:val="0"/>
      <w:marBottom w:val="0"/>
      <w:divBdr>
        <w:top w:val="none" w:sz="0" w:space="0" w:color="auto"/>
        <w:left w:val="none" w:sz="0" w:space="0" w:color="auto"/>
        <w:bottom w:val="none" w:sz="0" w:space="0" w:color="auto"/>
        <w:right w:val="none" w:sz="0" w:space="0" w:color="auto"/>
      </w:divBdr>
      <w:divsChild>
        <w:div w:id="708534096">
          <w:marLeft w:val="0"/>
          <w:marRight w:val="0"/>
          <w:marTop w:val="0"/>
          <w:marBottom w:val="0"/>
          <w:divBdr>
            <w:top w:val="none" w:sz="0" w:space="0" w:color="auto"/>
            <w:left w:val="none" w:sz="0" w:space="0" w:color="auto"/>
            <w:bottom w:val="none" w:sz="0" w:space="0" w:color="auto"/>
            <w:right w:val="none" w:sz="0" w:space="0" w:color="auto"/>
          </w:divBdr>
        </w:div>
      </w:divsChild>
    </w:div>
    <w:div w:id="663969621">
      <w:bodyDiv w:val="1"/>
      <w:marLeft w:val="0"/>
      <w:marRight w:val="0"/>
      <w:marTop w:val="0"/>
      <w:marBottom w:val="0"/>
      <w:divBdr>
        <w:top w:val="none" w:sz="0" w:space="0" w:color="auto"/>
        <w:left w:val="none" w:sz="0" w:space="0" w:color="auto"/>
        <w:bottom w:val="none" w:sz="0" w:space="0" w:color="auto"/>
        <w:right w:val="none" w:sz="0" w:space="0" w:color="auto"/>
      </w:divBdr>
      <w:divsChild>
        <w:div w:id="689453329">
          <w:marLeft w:val="360"/>
          <w:marRight w:val="0"/>
          <w:marTop w:val="180"/>
          <w:marBottom w:val="0"/>
          <w:divBdr>
            <w:top w:val="none" w:sz="0" w:space="0" w:color="auto"/>
            <w:left w:val="none" w:sz="0" w:space="0" w:color="auto"/>
            <w:bottom w:val="none" w:sz="0" w:space="0" w:color="auto"/>
            <w:right w:val="none" w:sz="0" w:space="0" w:color="auto"/>
          </w:divBdr>
        </w:div>
        <w:div w:id="806169174">
          <w:marLeft w:val="360"/>
          <w:marRight w:val="0"/>
          <w:marTop w:val="180"/>
          <w:marBottom w:val="0"/>
          <w:divBdr>
            <w:top w:val="none" w:sz="0" w:space="0" w:color="auto"/>
            <w:left w:val="none" w:sz="0" w:space="0" w:color="auto"/>
            <w:bottom w:val="none" w:sz="0" w:space="0" w:color="auto"/>
            <w:right w:val="none" w:sz="0" w:space="0" w:color="auto"/>
          </w:divBdr>
        </w:div>
        <w:div w:id="1268390398">
          <w:marLeft w:val="360"/>
          <w:marRight w:val="0"/>
          <w:marTop w:val="180"/>
          <w:marBottom w:val="0"/>
          <w:divBdr>
            <w:top w:val="none" w:sz="0" w:space="0" w:color="auto"/>
            <w:left w:val="none" w:sz="0" w:space="0" w:color="auto"/>
            <w:bottom w:val="none" w:sz="0" w:space="0" w:color="auto"/>
            <w:right w:val="none" w:sz="0" w:space="0" w:color="auto"/>
          </w:divBdr>
        </w:div>
      </w:divsChild>
    </w:div>
    <w:div w:id="665740613">
      <w:bodyDiv w:val="1"/>
      <w:marLeft w:val="0"/>
      <w:marRight w:val="0"/>
      <w:marTop w:val="0"/>
      <w:marBottom w:val="0"/>
      <w:divBdr>
        <w:top w:val="none" w:sz="0" w:space="0" w:color="auto"/>
        <w:left w:val="none" w:sz="0" w:space="0" w:color="auto"/>
        <w:bottom w:val="none" w:sz="0" w:space="0" w:color="auto"/>
        <w:right w:val="none" w:sz="0" w:space="0" w:color="auto"/>
      </w:divBdr>
      <w:divsChild>
        <w:div w:id="269628441">
          <w:marLeft w:val="0"/>
          <w:marRight w:val="0"/>
          <w:marTop w:val="0"/>
          <w:marBottom w:val="0"/>
          <w:divBdr>
            <w:top w:val="none" w:sz="0" w:space="0" w:color="auto"/>
            <w:left w:val="none" w:sz="0" w:space="0" w:color="auto"/>
            <w:bottom w:val="none" w:sz="0" w:space="0" w:color="auto"/>
            <w:right w:val="none" w:sz="0" w:space="0" w:color="auto"/>
          </w:divBdr>
        </w:div>
      </w:divsChild>
    </w:div>
    <w:div w:id="703096119">
      <w:bodyDiv w:val="1"/>
      <w:marLeft w:val="0"/>
      <w:marRight w:val="0"/>
      <w:marTop w:val="0"/>
      <w:marBottom w:val="0"/>
      <w:divBdr>
        <w:top w:val="none" w:sz="0" w:space="0" w:color="auto"/>
        <w:left w:val="none" w:sz="0" w:space="0" w:color="auto"/>
        <w:bottom w:val="none" w:sz="0" w:space="0" w:color="auto"/>
        <w:right w:val="none" w:sz="0" w:space="0" w:color="auto"/>
      </w:divBdr>
      <w:divsChild>
        <w:div w:id="1335297913">
          <w:marLeft w:val="360"/>
          <w:marRight w:val="0"/>
          <w:marTop w:val="200"/>
          <w:marBottom w:val="0"/>
          <w:divBdr>
            <w:top w:val="none" w:sz="0" w:space="0" w:color="auto"/>
            <w:left w:val="none" w:sz="0" w:space="0" w:color="auto"/>
            <w:bottom w:val="none" w:sz="0" w:space="0" w:color="auto"/>
            <w:right w:val="none" w:sz="0" w:space="0" w:color="auto"/>
          </w:divBdr>
        </w:div>
        <w:div w:id="400907638">
          <w:marLeft w:val="360"/>
          <w:marRight w:val="0"/>
          <w:marTop w:val="200"/>
          <w:marBottom w:val="0"/>
          <w:divBdr>
            <w:top w:val="none" w:sz="0" w:space="0" w:color="auto"/>
            <w:left w:val="none" w:sz="0" w:space="0" w:color="auto"/>
            <w:bottom w:val="none" w:sz="0" w:space="0" w:color="auto"/>
            <w:right w:val="none" w:sz="0" w:space="0" w:color="auto"/>
          </w:divBdr>
        </w:div>
        <w:div w:id="882056317">
          <w:marLeft w:val="360"/>
          <w:marRight w:val="0"/>
          <w:marTop w:val="200"/>
          <w:marBottom w:val="0"/>
          <w:divBdr>
            <w:top w:val="none" w:sz="0" w:space="0" w:color="auto"/>
            <w:left w:val="none" w:sz="0" w:space="0" w:color="auto"/>
            <w:bottom w:val="none" w:sz="0" w:space="0" w:color="auto"/>
            <w:right w:val="none" w:sz="0" w:space="0" w:color="auto"/>
          </w:divBdr>
        </w:div>
        <w:div w:id="1787038271">
          <w:marLeft w:val="360"/>
          <w:marRight w:val="0"/>
          <w:marTop w:val="200"/>
          <w:marBottom w:val="0"/>
          <w:divBdr>
            <w:top w:val="none" w:sz="0" w:space="0" w:color="auto"/>
            <w:left w:val="none" w:sz="0" w:space="0" w:color="auto"/>
            <w:bottom w:val="none" w:sz="0" w:space="0" w:color="auto"/>
            <w:right w:val="none" w:sz="0" w:space="0" w:color="auto"/>
          </w:divBdr>
        </w:div>
        <w:div w:id="448401117">
          <w:marLeft w:val="360"/>
          <w:marRight w:val="0"/>
          <w:marTop w:val="200"/>
          <w:marBottom w:val="0"/>
          <w:divBdr>
            <w:top w:val="none" w:sz="0" w:space="0" w:color="auto"/>
            <w:left w:val="none" w:sz="0" w:space="0" w:color="auto"/>
            <w:bottom w:val="none" w:sz="0" w:space="0" w:color="auto"/>
            <w:right w:val="none" w:sz="0" w:space="0" w:color="auto"/>
          </w:divBdr>
        </w:div>
        <w:div w:id="1709910100">
          <w:marLeft w:val="360"/>
          <w:marRight w:val="0"/>
          <w:marTop w:val="200"/>
          <w:marBottom w:val="0"/>
          <w:divBdr>
            <w:top w:val="none" w:sz="0" w:space="0" w:color="auto"/>
            <w:left w:val="none" w:sz="0" w:space="0" w:color="auto"/>
            <w:bottom w:val="none" w:sz="0" w:space="0" w:color="auto"/>
            <w:right w:val="none" w:sz="0" w:space="0" w:color="auto"/>
          </w:divBdr>
        </w:div>
        <w:div w:id="1484085375">
          <w:marLeft w:val="360"/>
          <w:marRight w:val="0"/>
          <w:marTop w:val="200"/>
          <w:marBottom w:val="0"/>
          <w:divBdr>
            <w:top w:val="none" w:sz="0" w:space="0" w:color="auto"/>
            <w:left w:val="none" w:sz="0" w:space="0" w:color="auto"/>
            <w:bottom w:val="none" w:sz="0" w:space="0" w:color="auto"/>
            <w:right w:val="none" w:sz="0" w:space="0" w:color="auto"/>
          </w:divBdr>
        </w:div>
        <w:div w:id="746729589">
          <w:marLeft w:val="360"/>
          <w:marRight w:val="0"/>
          <w:marTop w:val="200"/>
          <w:marBottom w:val="0"/>
          <w:divBdr>
            <w:top w:val="none" w:sz="0" w:space="0" w:color="auto"/>
            <w:left w:val="none" w:sz="0" w:space="0" w:color="auto"/>
            <w:bottom w:val="none" w:sz="0" w:space="0" w:color="auto"/>
            <w:right w:val="none" w:sz="0" w:space="0" w:color="auto"/>
          </w:divBdr>
        </w:div>
        <w:div w:id="203255630">
          <w:marLeft w:val="360"/>
          <w:marRight w:val="0"/>
          <w:marTop w:val="200"/>
          <w:marBottom w:val="0"/>
          <w:divBdr>
            <w:top w:val="none" w:sz="0" w:space="0" w:color="auto"/>
            <w:left w:val="none" w:sz="0" w:space="0" w:color="auto"/>
            <w:bottom w:val="none" w:sz="0" w:space="0" w:color="auto"/>
            <w:right w:val="none" w:sz="0" w:space="0" w:color="auto"/>
          </w:divBdr>
        </w:div>
        <w:div w:id="438572141">
          <w:marLeft w:val="360"/>
          <w:marRight w:val="0"/>
          <w:marTop w:val="200"/>
          <w:marBottom w:val="0"/>
          <w:divBdr>
            <w:top w:val="none" w:sz="0" w:space="0" w:color="auto"/>
            <w:left w:val="none" w:sz="0" w:space="0" w:color="auto"/>
            <w:bottom w:val="none" w:sz="0" w:space="0" w:color="auto"/>
            <w:right w:val="none" w:sz="0" w:space="0" w:color="auto"/>
          </w:divBdr>
        </w:div>
      </w:divsChild>
    </w:div>
    <w:div w:id="716009056">
      <w:bodyDiv w:val="1"/>
      <w:marLeft w:val="0"/>
      <w:marRight w:val="0"/>
      <w:marTop w:val="0"/>
      <w:marBottom w:val="0"/>
      <w:divBdr>
        <w:top w:val="none" w:sz="0" w:space="0" w:color="auto"/>
        <w:left w:val="none" w:sz="0" w:space="0" w:color="auto"/>
        <w:bottom w:val="none" w:sz="0" w:space="0" w:color="auto"/>
        <w:right w:val="none" w:sz="0" w:space="0" w:color="auto"/>
      </w:divBdr>
      <w:divsChild>
        <w:div w:id="1330208042">
          <w:marLeft w:val="0"/>
          <w:marRight w:val="0"/>
          <w:marTop w:val="0"/>
          <w:marBottom w:val="0"/>
          <w:divBdr>
            <w:top w:val="none" w:sz="0" w:space="0" w:color="auto"/>
            <w:left w:val="none" w:sz="0" w:space="0" w:color="auto"/>
            <w:bottom w:val="none" w:sz="0" w:space="0" w:color="auto"/>
            <w:right w:val="none" w:sz="0" w:space="0" w:color="auto"/>
          </w:divBdr>
        </w:div>
      </w:divsChild>
    </w:div>
    <w:div w:id="716903460">
      <w:bodyDiv w:val="1"/>
      <w:marLeft w:val="0"/>
      <w:marRight w:val="0"/>
      <w:marTop w:val="0"/>
      <w:marBottom w:val="0"/>
      <w:divBdr>
        <w:top w:val="none" w:sz="0" w:space="0" w:color="auto"/>
        <w:left w:val="none" w:sz="0" w:space="0" w:color="auto"/>
        <w:bottom w:val="none" w:sz="0" w:space="0" w:color="auto"/>
        <w:right w:val="none" w:sz="0" w:space="0" w:color="auto"/>
      </w:divBdr>
      <w:divsChild>
        <w:div w:id="16470875">
          <w:marLeft w:val="360"/>
          <w:marRight w:val="0"/>
          <w:marTop w:val="60"/>
          <w:marBottom w:val="0"/>
          <w:divBdr>
            <w:top w:val="none" w:sz="0" w:space="0" w:color="auto"/>
            <w:left w:val="none" w:sz="0" w:space="0" w:color="auto"/>
            <w:bottom w:val="none" w:sz="0" w:space="0" w:color="auto"/>
            <w:right w:val="none" w:sz="0" w:space="0" w:color="auto"/>
          </w:divBdr>
        </w:div>
        <w:div w:id="443962460">
          <w:marLeft w:val="360"/>
          <w:marRight w:val="0"/>
          <w:marTop w:val="60"/>
          <w:marBottom w:val="0"/>
          <w:divBdr>
            <w:top w:val="none" w:sz="0" w:space="0" w:color="auto"/>
            <w:left w:val="none" w:sz="0" w:space="0" w:color="auto"/>
            <w:bottom w:val="none" w:sz="0" w:space="0" w:color="auto"/>
            <w:right w:val="none" w:sz="0" w:space="0" w:color="auto"/>
          </w:divBdr>
        </w:div>
        <w:div w:id="1160269507">
          <w:marLeft w:val="360"/>
          <w:marRight w:val="0"/>
          <w:marTop w:val="60"/>
          <w:marBottom w:val="0"/>
          <w:divBdr>
            <w:top w:val="none" w:sz="0" w:space="0" w:color="auto"/>
            <w:left w:val="none" w:sz="0" w:space="0" w:color="auto"/>
            <w:bottom w:val="none" w:sz="0" w:space="0" w:color="auto"/>
            <w:right w:val="none" w:sz="0" w:space="0" w:color="auto"/>
          </w:divBdr>
        </w:div>
      </w:divsChild>
    </w:div>
    <w:div w:id="732242156">
      <w:bodyDiv w:val="1"/>
      <w:marLeft w:val="0"/>
      <w:marRight w:val="0"/>
      <w:marTop w:val="0"/>
      <w:marBottom w:val="0"/>
      <w:divBdr>
        <w:top w:val="none" w:sz="0" w:space="0" w:color="auto"/>
        <w:left w:val="none" w:sz="0" w:space="0" w:color="auto"/>
        <w:bottom w:val="none" w:sz="0" w:space="0" w:color="auto"/>
        <w:right w:val="none" w:sz="0" w:space="0" w:color="auto"/>
      </w:divBdr>
      <w:divsChild>
        <w:div w:id="1564023144">
          <w:marLeft w:val="360"/>
          <w:marRight w:val="0"/>
          <w:marTop w:val="120"/>
          <w:marBottom w:val="0"/>
          <w:divBdr>
            <w:top w:val="none" w:sz="0" w:space="0" w:color="auto"/>
            <w:left w:val="none" w:sz="0" w:space="0" w:color="auto"/>
            <w:bottom w:val="none" w:sz="0" w:space="0" w:color="auto"/>
            <w:right w:val="none" w:sz="0" w:space="0" w:color="auto"/>
          </w:divBdr>
        </w:div>
        <w:div w:id="1402210625">
          <w:marLeft w:val="1080"/>
          <w:marRight w:val="0"/>
          <w:marTop w:val="120"/>
          <w:marBottom w:val="0"/>
          <w:divBdr>
            <w:top w:val="none" w:sz="0" w:space="0" w:color="auto"/>
            <w:left w:val="none" w:sz="0" w:space="0" w:color="auto"/>
            <w:bottom w:val="none" w:sz="0" w:space="0" w:color="auto"/>
            <w:right w:val="none" w:sz="0" w:space="0" w:color="auto"/>
          </w:divBdr>
        </w:div>
        <w:div w:id="20515108">
          <w:marLeft w:val="360"/>
          <w:marRight w:val="0"/>
          <w:marTop w:val="120"/>
          <w:marBottom w:val="0"/>
          <w:divBdr>
            <w:top w:val="none" w:sz="0" w:space="0" w:color="auto"/>
            <w:left w:val="none" w:sz="0" w:space="0" w:color="auto"/>
            <w:bottom w:val="none" w:sz="0" w:space="0" w:color="auto"/>
            <w:right w:val="none" w:sz="0" w:space="0" w:color="auto"/>
          </w:divBdr>
        </w:div>
        <w:div w:id="809712897">
          <w:marLeft w:val="360"/>
          <w:marRight w:val="0"/>
          <w:marTop w:val="120"/>
          <w:marBottom w:val="0"/>
          <w:divBdr>
            <w:top w:val="none" w:sz="0" w:space="0" w:color="auto"/>
            <w:left w:val="none" w:sz="0" w:space="0" w:color="auto"/>
            <w:bottom w:val="none" w:sz="0" w:space="0" w:color="auto"/>
            <w:right w:val="none" w:sz="0" w:space="0" w:color="auto"/>
          </w:divBdr>
        </w:div>
        <w:div w:id="920871281">
          <w:marLeft w:val="1080"/>
          <w:marRight w:val="0"/>
          <w:marTop w:val="60"/>
          <w:marBottom w:val="0"/>
          <w:divBdr>
            <w:top w:val="none" w:sz="0" w:space="0" w:color="auto"/>
            <w:left w:val="none" w:sz="0" w:space="0" w:color="auto"/>
            <w:bottom w:val="none" w:sz="0" w:space="0" w:color="auto"/>
            <w:right w:val="none" w:sz="0" w:space="0" w:color="auto"/>
          </w:divBdr>
        </w:div>
        <w:div w:id="775250148">
          <w:marLeft w:val="1080"/>
          <w:marRight w:val="0"/>
          <w:marTop w:val="60"/>
          <w:marBottom w:val="0"/>
          <w:divBdr>
            <w:top w:val="none" w:sz="0" w:space="0" w:color="auto"/>
            <w:left w:val="none" w:sz="0" w:space="0" w:color="auto"/>
            <w:bottom w:val="none" w:sz="0" w:space="0" w:color="auto"/>
            <w:right w:val="none" w:sz="0" w:space="0" w:color="auto"/>
          </w:divBdr>
        </w:div>
        <w:div w:id="264851386">
          <w:marLeft w:val="1080"/>
          <w:marRight w:val="0"/>
          <w:marTop w:val="60"/>
          <w:marBottom w:val="0"/>
          <w:divBdr>
            <w:top w:val="none" w:sz="0" w:space="0" w:color="auto"/>
            <w:left w:val="none" w:sz="0" w:space="0" w:color="auto"/>
            <w:bottom w:val="none" w:sz="0" w:space="0" w:color="auto"/>
            <w:right w:val="none" w:sz="0" w:space="0" w:color="auto"/>
          </w:divBdr>
        </w:div>
      </w:divsChild>
    </w:div>
    <w:div w:id="797534581">
      <w:bodyDiv w:val="1"/>
      <w:marLeft w:val="0"/>
      <w:marRight w:val="0"/>
      <w:marTop w:val="0"/>
      <w:marBottom w:val="0"/>
      <w:divBdr>
        <w:top w:val="none" w:sz="0" w:space="0" w:color="auto"/>
        <w:left w:val="none" w:sz="0" w:space="0" w:color="auto"/>
        <w:bottom w:val="none" w:sz="0" w:space="0" w:color="auto"/>
        <w:right w:val="none" w:sz="0" w:space="0" w:color="auto"/>
      </w:divBdr>
      <w:divsChild>
        <w:div w:id="1802307749">
          <w:marLeft w:val="0"/>
          <w:marRight w:val="0"/>
          <w:marTop w:val="0"/>
          <w:marBottom w:val="0"/>
          <w:divBdr>
            <w:top w:val="none" w:sz="0" w:space="0" w:color="auto"/>
            <w:left w:val="none" w:sz="0" w:space="0" w:color="auto"/>
            <w:bottom w:val="none" w:sz="0" w:space="0" w:color="auto"/>
            <w:right w:val="none" w:sz="0" w:space="0" w:color="auto"/>
          </w:divBdr>
        </w:div>
      </w:divsChild>
    </w:div>
    <w:div w:id="802498683">
      <w:bodyDiv w:val="1"/>
      <w:marLeft w:val="0"/>
      <w:marRight w:val="0"/>
      <w:marTop w:val="0"/>
      <w:marBottom w:val="0"/>
      <w:divBdr>
        <w:top w:val="none" w:sz="0" w:space="0" w:color="auto"/>
        <w:left w:val="none" w:sz="0" w:space="0" w:color="auto"/>
        <w:bottom w:val="none" w:sz="0" w:space="0" w:color="auto"/>
        <w:right w:val="none" w:sz="0" w:space="0" w:color="auto"/>
      </w:divBdr>
      <w:divsChild>
        <w:div w:id="637106246">
          <w:marLeft w:val="0"/>
          <w:marRight w:val="0"/>
          <w:marTop w:val="0"/>
          <w:marBottom w:val="0"/>
          <w:divBdr>
            <w:top w:val="none" w:sz="0" w:space="0" w:color="auto"/>
            <w:left w:val="none" w:sz="0" w:space="0" w:color="auto"/>
            <w:bottom w:val="none" w:sz="0" w:space="0" w:color="auto"/>
            <w:right w:val="none" w:sz="0" w:space="0" w:color="auto"/>
          </w:divBdr>
        </w:div>
      </w:divsChild>
    </w:div>
    <w:div w:id="833954654">
      <w:bodyDiv w:val="1"/>
      <w:marLeft w:val="0"/>
      <w:marRight w:val="0"/>
      <w:marTop w:val="0"/>
      <w:marBottom w:val="0"/>
      <w:divBdr>
        <w:top w:val="none" w:sz="0" w:space="0" w:color="auto"/>
        <w:left w:val="none" w:sz="0" w:space="0" w:color="auto"/>
        <w:bottom w:val="none" w:sz="0" w:space="0" w:color="auto"/>
        <w:right w:val="none" w:sz="0" w:space="0" w:color="auto"/>
      </w:divBdr>
      <w:divsChild>
        <w:div w:id="1461848536">
          <w:marLeft w:val="0"/>
          <w:marRight w:val="0"/>
          <w:marTop w:val="0"/>
          <w:marBottom w:val="0"/>
          <w:divBdr>
            <w:top w:val="none" w:sz="0" w:space="0" w:color="auto"/>
            <w:left w:val="none" w:sz="0" w:space="0" w:color="auto"/>
            <w:bottom w:val="none" w:sz="0" w:space="0" w:color="auto"/>
            <w:right w:val="none" w:sz="0" w:space="0" w:color="auto"/>
          </w:divBdr>
        </w:div>
      </w:divsChild>
    </w:div>
    <w:div w:id="891380915">
      <w:bodyDiv w:val="1"/>
      <w:marLeft w:val="0"/>
      <w:marRight w:val="0"/>
      <w:marTop w:val="0"/>
      <w:marBottom w:val="0"/>
      <w:divBdr>
        <w:top w:val="none" w:sz="0" w:space="0" w:color="auto"/>
        <w:left w:val="none" w:sz="0" w:space="0" w:color="auto"/>
        <w:bottom w:val="none" w:sz="0" w:space="0" w:color="auto"/>
        <w:right w:val="none" w:sz="0" w:space="0" w:color="auto"/>
      </w:divBdr>
      <w:divsChild>
        <w:div w:id="587809451">
          <w:marLeft w:val="0"/>
          <w:marRight w:val="0"/>
          <w:marTop w:val="0"/>
          <w:marBottom w:val="0"/>
          <w:divBdr>
            <w:top w:val="none" w:sz="0" w:space="0" w:color="auto"/>
            <w:left w:val="none" w:sz="0" w:space="0" w:color="auto"/>
            <w:bottom w:val="none" w:sz="0" w:space="0" w:color="auto"/>
            <w:right w:val="none" w:sz="0" w:space="0" w:color="auto"/>
          </w:divBdr>
        </w:div>
      </w:divsChild>
    </w:div>
    <w:div w:id="915362281">
      <w:bodyDiv w:val="1"/>
      <w:marLeft w:val="0"/>
      <w:marRight w:val="0"/>
      <w:marTop w:val="0"/>
      <w:marBottom w:val="0"/>
      <w:divBdr>
        <w:top w:val="none" w:sz="0" w:space="0" w:color="auto"/>
        <w:left w:val="none" w:sz="0" w:space="0" w:color="auto"/>
        <w:bottom w:val="none" w:sz="0" w:space="0" w:color="auto"/>
        <w:right w:val="none" w:sz="0" w:space="0" w:color="auto"/>
      </w:divBdr>
      <w:divsChild>
        <w:div w:id="82072560">
          <w:marLeft w:val="0"/>
          <w:marRight w:val="0"/>
          <w:marTop w:val="0"/>
          <w:marBottom w:val="0"/>
          <w:divBdr>
            <w:top w:val="none" w:sz="0" w:space="0" w:color="auto"/>
            <w:left w:val="none" w:sz="0" w:space="0" w:color="auto"/>
            <w:bottom w:val="none" w:sz="0" w:space="0" w:color="auto"/>
            <w:right w:val="none" w:sz="0" w:space="0" w:color="auto"/>
          </w:divBdr>
        </w:div>
      </w:divsChild>
    </w:div>
    <w:div w:id="968704641">
      <w:bodyDiv w:val="1"/>
      <w:marLeft w:val="0"/>
      <w:marRight w:val="0"/>
      <w:marTop w:val="0"/>
      <w:marBottom w:val="0"/>
      <w:divBdr>
        <w:top w:val="none" w:sz="0" w:space="0" w:color="auto"/>
        <w:left w:val="none" w:sz="0" w:space="0" w:color="auto"/>
        <w:bottom w:val="none" w:sz="0" w:space="0" w:color="auto"/>
        <w:right w:val="none" w:sz="0" w:space="0" w:color="auto"/>
      </w:divBdr>
      <w:divsChild>
        <w:div w:id="1646085747">
          <w:marLeft w:val="360"/>
          <w:marRight w:val="0"/>
          <w:marTop w:val="20"/>
          <w:marBottom w:val="0"/>
          <w:divBdr>
            <w:top w:val="none" w:sz="0" w:space="0" w:color="auto"/>
            <w:left w:val="none" w:sz="0" w:space="0" w:color="auto"/>
            <w:bottom w:val="none" w:sz="0" w:space="0" w:color="auto"/>
            <w:right w:val="none" w:sz="0" w:space="0" w:color="auto"/>
          </w:divBdr>
        </w:div>
        <w:div w:id="1997996229">
          <w:marLeft w:val="360"/>
          <w:marRight w:val="0"/>
          <w:marTop w:val="20"/>
          <w:marBottom w:val="0"/>
          <w:divBdr>
            <w:top w:val="none" w:sz="0" w:space="0" w:color="auto"/>
            <w:left w:val="none" w:sz="0" w:space="0" w:color="auto"/>
            <w:bottom w:val="none" w:sz="0" w:space="0" w:color="auto"/>
            <w:right w:val="none" w:sz="0" w:space="0" w:color="auto"/>
          </w:divBdr>
        </w:div>
        <w:div w:id="1411468124">
          <w:marLeft w:val="360"/>
          <w:marRight w:val="0"/>
          <w:marTop w:val="20"/>
          <w:marBottom w:val="0"/>
          <w:divBdr>
            <w:top w:val="none" w:sz="0" w:space="0" w:color="auto"/>
            <w:left w:val="none" w:sz="0" w:space="0" w:color="auto"/>
            <w:bottom w:val="none" w:sz="0" w:space="0" w:color="auto"/>
            <w:right w:val="none" w:sz="0" w:space="0" w:color="auto"/>
          </w:divBdr>
        </w:div>
        <w:div w:id="673263790">
          <w:marLeft w:val="360"/>
          <w:marRight w:val="0"/>
          <w:marTop w:val="20"/>
          <w:marBottom w:val="0"/>
          <w:divBdr>
            <w:top w:val="none" w:sz="0" w:space="0" w:color="auto"/>
            <w:left w:val="none" w:sz="0" w:space="0" w:color="auto"/>
            <w:bottom w:val="none" w:sz="0" w:space="0" w:color="auto"/>
            <w:right w:val="none" w:sz="0" w:space="0" w:color="auto"/>
          </w:divBdr>
        </w:div>
        <w:div w:id="1710492818">
          <w:marLeft w:val="360"/>
          <w:marRight w:val="0"/>
          <w:marTop w:val="20"/>
          <w:marBottom w:val="0"/>
          <w:divBdr>
            <w:top w:val="none" w:sz="0" w:space="0" w:color="auto"/>
            <w:left w:val="none" w:sz="0" w:space="0" w:color="auto"/>
            <w:bottom w:val="none" w:sz="0" w:space="0" w:color="auto"/>
            <w:right w:val="none" w:sz="0" w:space="0" w:color="auto"/>
          </w:divBdr>
        </w:div>
      </w:divsChild>
    </w:div>
    <w:div w:id="971444588">
      <w:bodyDiv w:val="1"/>
      <w:marLeft w:val="0"/>
      <w:marRight w:val="0"/>
      <w:marTop w:val="0"/>
      <w:marBottom w:val="0"/>
      <w:divBdr>
        <w:top w:val="none" w:sz="0" w:space="0" w:color="auto"/>
        <w:left w:val="none" w:sz="0" w:space="0" w:color="auto"/>
        <w:bottom w:val="none" w:sz="0" w:space="0" w:color="auto"/>
        <w:right w:val="none" w:sz="0" w:space="0" w:color="auto"/>
      </w:divBdr>
      <w:divsChild>
        <w:div w:id="2129080148">
          <w:marLeft w:val="360"/>
          <w:marRight w:val="0"/>
          <w:marTop w:val="180"/>
          <w:marBottom w:val="0"/>
          <w:divBdr>
            <w:top w:val="none" w:sz="0" w:space="0" w:color="auto"/>
            <w:left w:val="none" w:sz="0" w:space="0" w:color="auto"/>
            <w:bottom w:val="none" w:sz="0" w:space="0" w:color="auto"/>
            <w:right w:val="none" w:sz="0" w:space="0" w:color="auto"/>
          </w:divBdr>
        </w:div>
        <w:div w:id="909731273">
          <w:marLeft w:val="360"/>
          <w:marRight w:val="0"/>
          <w:marTop w:val="180"/>
          <w:marBottom w:val="0"/>
          <w:divBdr>
            <w:top w:val="none" w:sz="0" w:space="0" w:color="auto"/>
            <w:left w:val="none" w:sz="0" w:space="0" w:color="auto"/>
            <w:bottom w:val="none" w:sz="0" w:space="0" w:color="auto"/>
            <w:right w:val="none" w:sz="0" w:space="0" w:color="auto"/>
          </w:divBdr>
        </w:div>
        <w:div w:id="2128546238">
          <w:marLeft w:val="360"/>
          <w:marRight w:val="0"/>
          <w:marTop w:val="180"/>
          <w:marBottom w:val="0"/>
          <w:divBdr>
            <w:top w:val="none" w:sz="0" w:space="0" w:color="auto"/>
            <w:left w:val="none" w:sz="0" w:space="0" w:color="auto"/>
            <w:bottom w:val="none" w:sz="0" w:space="0" w:color="auto"/>
            <w:right w:val="none" w:sz="0" w:space="0" w:color="auto"/>
          </w:divBdr>
        </w:div>
      </w:divsChild>
    </w:div>
    <w:div w:id="995259244">
      <w:bodyDiv w:val="1"/>
      <w:marLeft w:val="0"/>
      <w:marRight w:val="0"/>
      <w:marTop w:val="0"/>
      <w:marBottom w:val="0"/>
      <w:divBdr>
        <w:top w:val="none" w:sz="0" w:space="0" w:color="auto"/>
        <w:left w:val="none" w:sz="0" w:space="0" w:color="auto"/>
        <w:bottom w:val="none" w:sz="0" w:space="0" w:color="auto"/>
        <w:right w:val="none" w:sz="0" w:space="0" w:color="auto"/>
      </w:divBdr>
      <w:divsChild>
        <w:div w:id="722947733">
          <w:marLeft w:val="0"/>
          <w:marRight w:val="0"/>
          <w:marTop w:val="0"/>
          <w:marBottom w:val="0"/>
          <w:divBdr>
            <w:top w:val="none" w:sz="0" w:space="0" w:color="auto"/>
            <w:left w:val="none" w:sz="0" w:space="0" w:color="auto"/>
            <w:bottom w:val="none" w:sz="0" w:space="0" w:color="auto"/>
            <w:right w:val="none" w:sz="0" w:space="0" w:color="auto"/>
          </w:divBdr>
        </w:div>
      </w:divsChild>
    </w:div>
    <w:div w:id="999236629">
      <w:bodyDiv w:val="1"/>
      <w:marLeft w:val="0"/>
      <w:marRight w:val="0"/>
      <w:marTop w:val="0"/>
      <w:marBottom w:val="0"/>
      <w:divBdr>
        <w:top w:val="none" w:sz="0" w:space="0" w:color="auto"/>
        <w:left w:val="none" w:sz="0" w:space="0" w:color="auto"/>
        <w:bottom w:val="none" w:sz="0" w:space="0" w:color="auto"/>
        <w:right w:val="none" w:sz="0" w:space="0" w:color="auto"/>
      </w:divBdr>
      <w:divsChild>
        <w:div w:id="1930506562">
          <w:marLeft w:val="0"/>
          <w:marRight w:val="0"/>
          <w:marTop w:val="0"/>
          <w:marBottom w:val="0"/>
          <w:divBdr>
            <w:top w:val="none" w:sz="0" w:space="0" w:color="auto"/>
            <w:left w:val="none" w:sz="0" w:space="0" w:color="auto"/>
            <w:bottom w:val="none" w:sz="0" w:space="0" w:color="auto"/>
            <w:right w:val="none" w:sz="0" w:space="0" w:color="auto"/>
          </w:divBdr>
        </w:div>
      </w:divsChild>
    </w:div>
    <w:div w:id="1015765770">
      <w:bodyDiv w:val="1"/>
      <w:marLeft w:val="0"/>
      <w:marRight w:val="0"/>
      <w:marTop w:val="0"/>
      <w:marBottom w:val="0"/>
      <w:divBdr>
        <w:top w:val="none" w:sz="0" w:space="0" w:color="auto"/>
        <w:left w:val="none" w:sz="0" w:space="0" w:color="auto"/>
        <w:bottom w:val="none" w:sz="0" w:space="0" w:color="auto"/>
        <w:right w:val="none" w:sz="0" w:space="0" w:color="auto"/>
      </w:divBdr>
      <w:divsChild>
        <w:div w:id="590234236">
          <w:marLeft w:val="0"/>
          <w:marRight w:val="0"/>
          <w:marTop w:val="0"/>
          <w:marBottom w:val="0"/>
          <w:divBdr>
            <w:top w:val="none" w:sz="0" w:space="0" w:color="auto"/>
            <w:left w:val="none" w:sz="0" w:space="0" w:color="auto"/>
            <w:bottom w:val="none" w:sz="0" w:space="0" w:color="auto"/>
            <w:right w:val="none" w:sz="0" w:space="0" w:color="auto"/>
          </w:divBdr>
        </w:div>
      </w:divsChild>
    </w:div>
    <w:div w:id="1016005441">
      <w:bodyDiv w:val="1"/>
      <w:marLeft w:val="0"/>
      <w:marRight w:val="0"/>
      <w:marTop w:val="0"/>
      <w:marBottom w:val="0"/>
      <w:divBdr>
        <w:top w:val="none" w:sz="0" w:space="0" w:color="auto"/>
        <w:left w:val="none" w:sz="0" w:space="0" w:color="auto"/>
        <w:bottom w:val="none" w:sz="0" w:space="0" w:color="auto"/>
        <w:right w:val="none" w:sz="0" w:space="0" w:color="auto"/>
      </w:divBdr>
      <w:divsChild>
        <w:div w:id="1388991635">
          <w:marLeft w:val="0"/>
          <w:marRight w:val="0"/>
          <w:marTop w:val="0"/>
          <w:marBottom w:val="0"/>
          <w:divBdr>
            <w:top w:val="none" w:sz="0" w:space="0" w:color="auto"/>
            <w:left w:val="none" w:sz="0" w:space="0" w:color="auto"/>
            <w:bottom w:val="none" w:sz="0" w:space="0" w:color="auto"/>
            <w:right w:val="none" w:sz="0" w:space="0" w:color="auto"/>
          </w:divBdr>
        </w:div>
      </w:divsChild>
    </w:div>
    <w:div w:id="1044333914">
      <w:bodyDiv w:val="1"/>
      <w:marLeft w:val="0"/>
      <w:marRight w:val="0"/>
      <w:marTop w:val="0"/>
      <w:marBottom w:val="0"/>
      <w:divBdr>
        <w:top w:val="none" w:sz="0" w:space="0" w:color="auto"/>
        <w:left w:val="none" w:sz="0" w:space="0" w:color="auto"/>
        <w:bottom w:val="none" w:sz="0" w:space="0" w:color="auto"/>
        <w:right w:val="none" w:sz="0" w:space="0" w:color="auto"/>
      </w:divBdr>
      <w:divsChild>
        <w:div w:id="104272118">
          <w:marLeft w:val="547"/>
          <w:marRight w:val="0"/>
          <w:marTop w:val="360"/>
          <w:marBottom w:val="0"/>
          <w:divBdr>
            <w:top w:val="none" w:sz="0" w:space="0" w:color="auto"/>
            <w:left w:val="none" w:sz="0" w:space="0" w:color="auto"/>
            <w:bottom w:val="none" w:sz="0" w:space="0" w:color="auto"/>
            <w:right w:val="none" w:sz="0" w:space="0" w:color="auto"/>
          </w:divBdr>
        </w:div>
      </w:divsChild>
    </w:div>
    <w:div w:id="1056320760">
      <w:bodyDiv w:val="1"/>
      <w:marLeft w:val="0"/>
      <w:marRight w:val="0"/>
      <w:marTop w:val="0"/>
      <w:marBottom w:val="0"/>
      <w:divBdr>
        <w:top w:val="none" w:sz="0" w:space="0" w:color="auto"/>
        <w:left w:val="none" w:sz="0" w:space="0" w:color="auto"/>
        <w:bottom w:val="none" w:sz="0" w:space="0" w:color="auto"/>
        <w:right w:val="none" w:sz="0" w:space="0" w:color="auto"/>
      </w:divBdr>
      <w:divsChild>
        <w:div w:id="1832139461">
          <w:marLeft w:val="0"/>
          <w:marRight w:val="0"/>
          <w:marTop w:val="0"/>
          <w:marBottom w:val="0"/>
          <w:divBdr>
            <w:top w:val="none" w:sz="0" w:space="0" w:color="auto"/>
            <w:left w:val="none" w:sz="0" w:space="0" w:color="auto"/>
            <w:bottom w:val="none" w:sz="0" w:space="0" w:color="auto"/>
            <w:right w:val="none" w:sz="0" w:space="0" w:color="auto"/>
          </w:divBdr>
        </w:div>
      </w:divsChild>
    </w:div>
    <w:div w:id="1107190793">
      <w:bodyDiv w:val="1"/>
      <w:marLeft w:val="0"/>
      <w:marRight w:val="0"/>
      <w:marTop w:val="0"/>
      <w:marBottom w:val="0"/>
      <w:divBdr>
        <w:top w:val="none" w:sz="0" w:space="0" w:color="auto"/>
        <w:left w:val="none" w:sz="0" w:space="0" w:color="auto"/>
        <w:bottom w:val="none" w:sz="0" w:space="0" w:color="auto"/>
        <w:right w:val="none" w:sz="0" w:space="0" w:color="auto"/>
      </w:divBdr>
      <w:divsChild>
        <w:div w:id="2036074359">
          <w:marLeft w:val="360"/>
          <w:marRight w:val="0"/>
          <w:marTop w:val="60"/>
          <w:marBottom w:val="0"/>
          <w:divBdr>
            <w:top w:val="none" w:sz="0" w:space="0" w:color="auto"/>
            <w:left w:val="none" w:sz="0" w:space="0" w:color="auto"/>
            <w:bottom w:val="none" w:sz="0" w:space="0" w:color="auto"/>
            <w:right w:val="none" w:sz="0" w:space="0" w:color="auto"/>
          </w:divBdr>
        </w:div>
        <w:div w:id="2632698">
          <w:marLeft w:val="1080"/>
          <w:marRight w:val="0"/>
          <w:marTop w:val="60"/>
          <w:marBottom w:val="0"/>
          <w:divBdr>
            <w:top w:val="none" w:sz="0" w:space="0" w:color="auto"/>
            <w:left w:val="none" w:sz="0" w:space="0" w:color="auto"/>
            <w:bottom w:val="none" w:sz="0" w:space="0" w:color="auto"/>
            <w:right w:val="none" w:sz="0" w:space="0" w:color="auto"/>
          </w:divBdr>
        </w:div>
        <w:div w:id="836265225">
          <w:marLeft w:val="1080"/>
          <w:marRight w:val="0"/>
          <w:marTop w:val="60"/>
          <w:marBottom w:val="0"/>
          <w:divBdr>
            <w:top w:val="none" w:sz="0" w:space="0" w:color="auto"/>
            <w:left w:val="none" w:sz="0" w:space="0" w:color="auto"/>
            <w:bottom w:val="none" w:sz="0" w:space="0" w:color="auto"/>
            <w:right w:val="none" w:sz="0" w:space="0" w:color="auto"/>
          </w:divBdr>
        </w:div>
      </w:divsChild>
    </w:div>
    <w:div w:id="1118330435">
      <w:bodyDiv w:val="1"/>
      <w:marLeft w:val="0"/>
      <w:marRight w:val="0"/>
      <w:marTop w:val="0"/>
      <w:marBottom w:val="0"/>
      <w:divBdr>
        <w:top w:val="none" w:sz="0" w:space="0" w:color="auto"/>
        <w:left w:val="none" w:sz="0" w:space="0" w:color="auto"/>
        <w:bottom w:val="none" w:sz="0" w:space="0" w:color="auto"/>
        <w:right w:val="none" w:sz="0" w:space="0" w:color="auto"/>
      </w:divBdr>
      <w:divsChild>
        <w:div w:id="1109163892">
          <w:marLeft w:val="0"/>
          <w:marRight w:val="0"/>
          <w:marTop w:val="0"/>
          <w:marBottom w:val="0"/>
          <w:divBdr>
            <w:top w:val="none" w:sz="0" w:space="0" w:color="auto"/>
            <w:left w:val="none" w:sz="0" w:space="0" w:color="auto"/>
            <w:bottom w:val="none" w:sz="0" w:space="0" w:color="auto"/>
            <w:right w:val="none" w:sz="0" w:space="0" w:color="auto"/>
          </w:divBdr>
        </w:div>
      </w:divsChild>
    </w:div>
    <w:div w:id="1132282837">
      <w:bodyDiv w:val="1"/>
      <w:marLeft w:val="0"/>
      <w:marRight w:val="0"/>
      <w:marTop w:val="0"/>
      <w:marBottom w:val="0"/>
      <w:divBdr>
        <w:top w:val="none" w:sz="0" w:space="0" w:color="auto"/>
        <w:left w:val="none" w:sz="0" w:space="0" w:color="auto"/>
        <w:bottom w:val="none" w:sz="0" w:space="0" w:color="auto"/>
        <w:right w:val="none" w:sz="0" w:space="0" w:color="auto"/>
      </w:divBdr>
      <w:divsChild>
        <w:div w:id="1111511724">
          <w:marLeft w:val="0"/>
          <w:marRight w:val="0"/>
          <w:marTop w:val="0"/>
          <w:marBottom w:val="0"/>
          <w:divBdr>
            <w:top w:val="none" w:sz="0" w:space="0" w:color="auto"/>
            <w:left w:val="none" w:sz="0" w:space="0" w:color="auto"/>
            <w:bottom w:val="none" w:sz="0" w:space="0" w:color="auto"/>
            <w:right w:val="none" w:sz="0" w:space="0" w:color="auto"/>
          </w:divBdr>
        </w:div>
      </w:divsChild>
    </w:div>
    <w:div w:id="1140152489">
      <w:bodyDiv w:val="1"/>
      <w:marLeft w:val="0"/>
      <w:marRight w:val="0"/>
      <w:marTop w:val="0"/>
      <w:marBottom w:val="0"/>
      <w:divBdr>
        <w:top w:val="none" w:sz="0" w:space="0" w:color="auto"/>
        <w:left w:val="none" w:sz="0" w:space="0" w:color="auto"/>
        <w:bottom w:val="none" w:sz="0" w:space="0" w:color="auto"/>
        <w:right w:val="none" w:sz="0" w:space="0" w:color="auto"/>
      </w:divBdr>
      <w:divsChild>
        <w:div w:id="1887990707">
          <w:marLeft w:val="0"/>
          <w:marRight w:val="0"/>
          <w:marTop w:val="0"/>
          <w:marBottom w:val="0"/>
          <w:divBdr>
            <w:top w:val="none" w:sz="0" w:space="0" w:color="auto"/>
            <w:left w:val="none" w:sz="0" w:space="0" w:color="auto"/>
            <w:bottom w:val="none" w:sz="0" w:space="0" w:color="auto"/>
            <w:right w:val="none" w:sz="0" w:space="0" w:color="auto"/>
          </w:divBdr>
        </w:div>
      </w:divsChild>
    </w:div>
    <w:div w:id="1232235462">
      <w:bodyDiv w:val="1"/>
      <w:marLeft w:val="0"/>
      <w:marRight w:val="0"/>
      <w:marTop w:val="0"/>
      <w:marBottom w:val="0"/>
      <w:divBdr>
        <w:top w:val="none" w:sz="0" w:space="0" w:color="auto"/>
        <w:left w:val="none" w:sz="0" w:space="0" w:color="auto"/>
        <w:bottom w:val="none" w:sz="0" w:space="0" w:color="auto"/>
        <w:right w:val="none" w:sz="0" w:space="0" w:color="auto"/>
      </w:divBdr>
      <w:divsChild>
        <w:div w:id="1547910129">
          <w:marLeft w:val="360"/>
          <w:marRight w:val="0"/>
          <w:marTop w:val="120"/>
          <w:marBottom w:val="0"/>
          <w:divBdr>
            <w:top w:val="none" w:sz="0" w:space="0" w:color="auto"/>
            <w:left w:val="none" w:sz="0" w:space="0" w:color="auto"/>
            <w:bottom w:val="none" w:sz="0" w:space="0" w:color="auto"/>
            <w:right w:val="none" w:sz="0" w:space="0" w:color="auto"/>
          </w:divBdr>
        </w:div>
        <w:div w:id="1121874150">
          <w:marLeft w:val="360"/>
          <w:marRight w:val="0"/>
          <w:marTop w:val="120"/>
          <w:marBottom w:val="0"/>
          <w:divBdr>
            <w:top w:val="none" w:sz="0" w:space="0" w:color="auto"/>
            <w:left w:val="none" w:sz="0" w:space="0" w:color="auto"/>
            <w:bottom w:val="none" w:sz="0" w:space="0" w:color="auto"/>
            <w:right w:val="none" w:sz="0" w:space="0" w:color="auto"/>
          </w:divBdr>
        </w:div>
        <w:div w:id="1724018672">
          <w:marLeft w:val="1080"/>
          <w:marRight w:val="0"/>
          <w:marTop w:val="120"/>
          <w:marBottom w:val="0"/>
          <w:divBdr>
            <w:top w:val="none" w:sz="0" w:space="0" w:color="auto"/>
            <w:left w:val="none" w:sz="0" w:space="0" w:color="auto"/>
            <w:bottom w:val="none" w:sz="0" w:space="0" w:color="auto"/>
            <w:right w:val="none" w:sz="0" w:space="0" w:color="auto"/>
          </w:divBdr>
        </w:div>
        <w:div w:id="8067372">
          <w:marLeft w:val="1080"/>
          <w:marRight w:val="0"/>
          <w:marTop w:val="120"/>
          <w:marBottom w:val="0"/>
          <w:divBdr>
            <w:top w:val="none" w:sz="0" w:space="0" w:color="auto"/>
            <w:left w:val="none" w:sz="0" w:space="0" w:color="auto"/>
            <w:bottom w:val="none" w:sz="0" w:space="0" w:color="auto"/>
            <w:right w:val="none" w:sz="0" w:space="0" w:color="auto"/>
          </w:divBdr>
        </w:div>
      </w:divsChild>
    </w:div>
    <w:div w:id="1232499875">
      <w:bodyDiv w:val="1"/>
      <w:marLeft w:val="0"/>
      <w:marRight w:val="0"/>
      <w:marTop w:val="0"/>
      <w:marBottom w:val="0"/>
      <w:divBdr>
        <w:top w:val="none" w:sz="0" w:space="0" w:color="auto"/>
        <w:left w:val="none" w:sz="0" w:space="0" w:color="auto"/>
        <w:bottom w:val="none" w:sz="0" w:space="0" w:color="auto"/>
        <w:right w:val="none" w:sz="0" w:space="0" w:color="auto"/>
      </w:divBdr>
      <w:divsChild>
        <w:div w:id="1820729038">
          <w:marLeft w:val="0"/>
          <w:marRight w:val="0"/>
          <w:marTop w:val="0"/>
          <w:marBottom w:val="0"/>
          <w:divBdr>
            <w:top w:val="none" w:sz="0" w:space="0" w:color="auto"/>
            <w:left w:val="none" w:sz="0" w:space="0" w:color="auto"/>
            <w:bottom w:val="none" w:sz="0" w:space="0" w:color="auto"/>
            <w:right w:val="none" w:sz="0" w:space="0" w:color="auto"/>
          </w:divBdr>
        </w:div>
      </w:divsChild>
    </w:div>
    <w:div w:id="1244754480">
      <w:bodyDiv w:val="1"/>
      <w:marLeft w:val="0"/>
      <w:marRight w:val="0"/>
      <w:marTop w:val="0"/>
      <w:marBottom w:val="0"/>
      <w:divBdr>
        <w:top w:val="none" w:sz="0" w:space="0" w:color="auto"/>
        <w:left w:val="none" w:sz="0" w:space="0" w:color="auto"/>
        <w:bottom w:val="none" w:sz="0" w:space="0" w:color="auto"/>
        <w:right w:val="none" w:sz="0" w:space="0" w:color="auto"/>
      </w:divBdr>
      <w:divsChild>
        <w:div w:id="994725862">
          <w:marLeft w:val="0"/>
          <w:marRight w:val="0"/>
          <w:marTop w:val="0"/>
          <w:marBottom w:val="0"/>
          <w:divBdr>
            <w:top w:val="none" w:sz="0" w:space="0" w:color="auto"/>
            <w:left w:val="none" w:sz="0" w:space="0" w:color="auto"/>
            <w:bottom w:val="none" w:sz="0" w:space="0" w:color="auto"/>
            <w:right w:val="none" w:sz="0" w:space="0" w:color="auto"/>
          </w:divBdr>
        </w:div>
      </w:divsChild>
    </w:div>
    <w:div w:id="1267075810">
      <w:bodyDiv w:val="1"/>
      <w:marLeft w:val="0"/>
      <w:marRight w:val="0"/>
      <w:marTop w:val="0"/>
      <w:marBottom w:val="0"/>
      <w:divBdr>
        <w:top w:val="none" w:sz="0" w:space="0" w:color="auto"/>
        <w:left w:val="none" w:sz="0" w:space="0" w:color="auto"/>
        <w:bottom w:val="none" w:sz="0" w:space="0" w:color="auto"/>
        <w:right w:val="none" w:sz="0" w:space="0" w:color="auto"/>
      </w:divBdr>
      <w:divsChild>
        <w:div w:id="975448192">
          <w:marLeft w:val="0"/>
          <w:marRight w:val="0"/>
          <w:marTop w:val="0"/>
          <w:marBottom w:val="0"/>
          <w:divBdr>
            <w:top w:val="none" w:sz="0" w:space="0" w:color="auto"/>
            <w:left w:val="none" w:sz="0" w:space="0" w:color="auto"/>
            <w:bottom w:val="none" w:sz="0" w:space="0" w:color="auto"/>
            <w:right w:val="none" w:sz="0" w:space="0" w:color="auto"/>
          </w:divBdr>
        </w:div>
      </w:divsChild>
    </w:div>
    <w:div w:id="1298299436">
      <w:bodyDiv w:val="1"/>
      <w:marLeft w:val="0"/>
      <w:marRight w:val="0"/>
      <w:marTop w:val="0"/>
      <w:marBottom w:val="0"/>
      <w:divBdr>
        <w:top w:val="none" w:sz="0" w:space="0" w:color="auto"/>
        <w:left w:val="none" w:sz="0" w:space="0" w:color="auto"/>
        <w:bottom w:val="none" w:sz="0" w:space="0" w:color="auto"/>
        <w:right w:val="none" w:sz="0" w:space="0" w:color="auto"/>
      </w:divBdr>
      <w:divsChild>
        <w:div w:id="1436243089">
          <w:marLeft w:val="0"/>
          <w:marRight w:val="0"/>
          <w:marTop w:val="0"/>
          <w:marBottom w:val="0"/>
          <w:divBdr>
            <w:top w:val="none" w:sz="0" w:space="0" w:color="auto"/>
            <w:left w:val="none" w:sz="0" w:space="0" w:color="auto"/>
            <w:bottom w:val="none" w:sz="0" w:space="0" w:color="auto"/>
            <w:right w:val="none" w:sz="0" w:space="0" w:color="auto"/>
          </w:divBdr>
        </w:div>
      </w:divsChild>
    </w:div>
    <w:div w:id="1364817606">
      <w:bodyDiv w:val="1"/>
      <w:marLeft w:val="0"/>
      <w:marRight w:val="0"/>
      <w:marTop w:val="0"/>
      <w:marBottom w:val="0"/>
      <w:divBdr>
        <w:top w:val="none" w:sz="0" w:space="0" w:color="auto"/>
        <w:left w:val="none" w:sz="0" w:space="0" w:color="auto"/>
        <w:bottom w:val="none" w:sz="0" w:space="0" w:color="auto"/>
        <w:right w:val="none" w:sz="0" w:space="0" w:color="auto"/>
      </w:divBdr>
    </w:div>
    <w:div w:id="1377730272">
      <w:bodyDiv w:val="1"/>
      <w:marLeft w:val="0"/>
      <w:marRight w:val="0"/>
      <w:marTop w:val="0"/>
      <w:marBottom w:val="0"/>
      <w:divBdr>
        <w:top w:val="none" w:sz="0" w:space="0" w:color="auto"/>
        <w:left w:val="none" w:sz="0" w:space="0" w:color="auto"/>
        <w:bottom w:val="none" w:sz="0" w:space="0" w:color="auto"/>
        <w:right w:val="none" w:sz="0" w:space="0" w:color="auto"/>
      </w:divBdr>
      <w:divsChild>
        <w:div w:id="276373071">
          <w:marLeft w:val="360"/>
          <w:marRight w:val="0"/>
          <w:marTop w:val="180"/>
          <w:marBottom w:val="0"/>
          <w:divBdr>
            <w:top w:val="none" w:sz="0" w:space="0" w:color="auto"/>
            <w:left w:val="none" w:sz="0" w:space="0" w:color="auto"/>
            <w:bottom w:val="none" w:sz="0" w:space="0" w:color="auto"/>
            <w:right w:val="none" w:sz="0" w:space="0" w:color="auto"/>
          </w:divBdr>
        </w:div>
        <w:div w:id="432554389">
          <w:marLeft w:val="360"/>
          <w:marRight w:val="0"/>
          <w:marTop w:val="180"/>
          <w:marBottom w:val="0"/>
          <w:divBdr>
            <w:top w:val="none" w:sz="0" w:space="0" w:color="auto"/>
            <w:left w:val="none" w:sz="0" w:space="0" w:color="auto"/>
            <w:bottom w:val="none" w:sz="0" w:space="0" w:color="auto"/>
            <w:right w:val="none" w:sz="0" w:space="0" w:color="auto"/>
          </w:divBdr>
        </w:div>
        <w:div w:id="1761638053">
          <w:marLeft w:val="360"/>
          <w:marRight w:val="0"/>
          <w:marTop w:val="180"/>
          <w:marBottom w:val="0"/>
          <w:divBdr>
            <w:top w:val="none" w:sz="0" w:space="0" w:color="auto"/>
            <w:left w:val="none" w:sz="0" w:space="0" w:color="auto"/>
            <w:bottom w:val="none" w:sz="0" w:space="0" w:color="auto"/>
            <w:right w:val="none" w:sz="0" w:space="0" w:color="auto"/>
          </w:divBdr>
        </w:div>
      </w:divsChild>
    </w:div>
    <w:div w:id="1456024349">
      <w:bodyDiv w:val="1"/>
      <w:marLeft w:val="0"/>
      <w:marRight w:val="0"/>
      <w:marTop w:val="0"/>
      <w:marBottom w:val="0"/>
      <w:divBdr>
        <w:top w:val="none" w:sz="0" w:space="0" w:color="auto"/>
        <w:left w:val="none" w:sz="0" w:space="0" w:color="auto"/>
        <w:bottom w:val="none" w:sz="0" w:space="0" w:color="auto"/>
        <w:right w:val="none" w:sz="0" w:space="0" w:color="auto"/>
      </w:divBdr>
      <w:divsChild>
        <w:div w:id="1630088648">
          <w:marLeft w:val="0"/>
          <w:marRight w:val="0"/>
          <w:marTop w:val="0"/>
          <w:marBottom w:val="0"/>
          <w:divBdr>
            <w:top w:val="none" w:sz="0" w:space="0" w:color="auto"/>
            <w:left w:val="none" w:sz="0" w:space="0" w:color="auto"/>
            <w:bottom w:val="none" w:sz="0" w:space="0" w:color="auto"/>
            <w:right w:val="none" w:sz="0" w:space="0" w:color="auto"/>
          </w:divBdr>
        </w:div>
      </w:divsChild>
    </w:div>
    <w:div w:id="1472360010">
      <w:bodyDiv w:val="1"/>
      <w:marLeft w:val="0"/>
      <w:marRight w:val="0"/>
      <w:marTop w:val="0"/>
      <w:marBottom w:val="0"/>
      <w:divBdr>
        <w:top w:val="none" w:sz="0" w:space="0" w:color="auto"/>
        <w:left w:val="none" w:sz="0" w:space="0" w:color="auto"/>
        <w:bottom w:val="none" w:sz="0" w:space="0" w:color="auto"/>
        <w:right w:val="none" w:sz="0" w:space="0" w:color="auto"/>
      </w:divBdr>
      <w:divsChild>
        <w:div w:id="695041919">
          <w:marLeft w:val="0"/>
          <w:marRight w:val="0"/>
          <w:marTop w:val="0"/>
          <w:marBottom w:val="0"/>
          <w:divBdr>
            <w:top w:val="none" w:sz="0" w:space="0" w:color="auto"/>
            <w:left w:val="none" w:sz="0" w:space="0" w:color="auto"/>
            <w:bottom w:val="none" w:sz="0" w:space="0" w:color="auto"/>
            <w:right w:val="none" w:sz="0" w:space="0" w:color="auto"/>
          </w:divBdr>
        </w:div>
      </w:divsChild>
    </w:div>
    <w:div w:id="1473644596">
      <w:bodyDiv w:val="1"/>
      <w:marLeft w:val="0"/>
      <w:marRight w:val="0"/>
      <w:marTop w:val="0"/>
      <w:marBottom w:val="0"/>
      <w:divBdr>
        <w:top w:val="none" w:sz="0" w:space="0" w:color="auto"/>
        <w:left w:val="none" w:sz="0" w:space="0" w:color="auto"/>
        <w:bottom w:val="none" w:sz="0" w:space="0" w:color="auto"/>
        <w:right w:val="none" w:sz="0" w:space="0" w:color="auto"/>
      </w:divBdr>
      <w:divsChild>
        <w:div w:id="970131108">
          <w:marLeft w:val="0"/>
          <w:marRight w:val="0"/>
          <w:marTop w:val="0"/>
          <w:marBottom w:val="0"/>
          <w:divBdr>
            <w:top w:val="none" w:sz="0" w:space="0" w:color="auto"/>
            <w:left w:val="none" w:sz="0" w:space="0" w:color="auto"/>
            <w:bottom w:val="none" w:sz="0" w:space="0" w:color="auto"/>
            <w:right w:val="none" w:sz="0" w:space="0" w:color="auto"/>
          </w:divBdr>
        </w:div>
      </w:divsChild>
    </w:div>
    <w:div w:id="1492793615">
      <w:bodyDiv w:val="1"/>
      <w:marLeft w:val="0"/>
      <w:marRight w:val="0"/>
      <w:marTop w:val="0"/>
      <w:marBottom w:val="0"/>
      <w:divBdr>
        <w:top w:val="none" w:sz="0" w:space="0" w:color="auto"/>
        <w:left w:val="none" w:sz="0" w:space="0" w:color="auto"/>
        <w:bottom w:val="none" w:sz="0" w:space="0" w:color="auto"/>
        <w:right w:val="none" w:sz="0" w:space="0" w:color="auto"/>
      </w:divBdr>
      <w:divsChild>
        <w:div w:id="682899232">
          <w:marLeft w:val="0"/>
          <w:marRight w:val="0"/>
          <w:marTop w:val="0"/>
          <w:marBottom w:val="0"/>
          <w:divBdr>
            <w:top w:val="none" w:sz="0" w:space="0" w:color="auto"/>
            <w:left w:val="none" w:sz="0" w:space="0" w:color="auto"/>
            <w:bottom w:val="none" w:sz="0" w:space="0" w:color="auto"/>
            <w:right w:val="none" w:sz="0" w:space="0" w:color="auto"/>
          </w:divBdr>
        </w:div>
      </w:divsChild>
    </w:div>
    <w:div w:id="1530601776">
      <w:bodyDiv w:val="1"/>
      <w:marLeft w:val="0"/>
      <w:marRight w:val="0"/>
      <w:marTop w:val="0"/>
      <w:marBottom w:val="0"/>
      <w:divBdr>
        <w:top w:val="none" w:sz="0" w:space="0" w:color="auto"/>
        <w:left w:val="none" w:sz="0" w:space="0" w:color="auto"/>
        <w:bottom w:val="none" w:sz="0" w:space="0" w:color="auto"/>
        <w:right w:val="none" w:sz="0" w:space="0" w:color="auto"/>
      </w:divBdr>
      <w:divsChild>
        <w:div w:id="879245915">
          <w:marLeft w:val="0"/>
          <w:marRight w:val="0"/>
          <w:marTop w:val="0"/>
          <w:marBottom w:val="0"/>
          <w:divBdr>
            <w:top w:val="none" w:sz="0" w:space="0" w:color="auto"/>
            <w:left w:val="none" w:sz="0" w:space="0" w:color="auto"/>
            <w:bottom w:val="none" w:sz="0" w:space="0" w:color="auto"/>
            <w:right w:val="none" w:sz="0" w:space="0" w:color="auto"/>
          </w:divBdr>
        </w:div>
      </w:divsChild>
    </w:div>
    <w:div w:id="1542205237">
      <w:bodyDiv w:val="1"/>
      <w:marLeft w:val="0"/>
      <w:marRight w:val="0"/>
      <w:marTop w:val="0"/>
      <w:marBottom w:val="0"/>
      <w:divBdr>
        <w:top w:val="none" w:sz="0" w:space="0" w:color="auto"/>
        <w:left w:val="none" w:sz="0" w:space="0" w:color="auto"/>
        <w:bottom w:val="none" w:sz="0" w:space="0" w:color="auto"/>
        <w:right w:val="none" w:sz="0" w:space="0" w:color="auto"/>
      </w:divBdr>
      <w:divsChild>
        <w:div w:id="1696423121">
          <w:marLeft w:val="0"/>
          <w:marRight w:val="0"/>
          <w:marTop w:val="0"/>
          <w:marBottom w:val="0"/>
          <w:divBdr>
            <w:top w:val="none" w:sz="0" w:space="0" w:color="auto"/>
            <w:left w:val="none" w:sz="0" w:space="0" w:color="auto"/>
            <w:bottom w:val="none" w:sz="0" w:space="0" w:color="auto"/>
            <w:right w:val="none" w:sz="0" w:space="0" w:color="auto"/>
          </w:divBdr>
        </w:div>
      </w:divsChild>
    </w:div>
    <w:div w:id="1569923018">
      <w:bodyDiv w:val="1"/>
      <w:marLeft w:val="0"/>
      <w:marRight w:val="0"/>
      <w:marTop w:val="0"/>
      <w:marBottom w:val="0"/>
      <w:divBdr>
        <w:top w:val="none" w:sz="0" w:space="0" w:color="auto"/>
        <w:left w:val="none" w:sz="0" w:space="0" w:color="auto"/>
        <w:bottom w:val="none" w:sz="0" w:space="0" w:color="auto"/>
        <w:right w:val="none" w:sz="0" w:space="0" w:color="auto"/>
      </w:divBdr>
      <w:divsChild>
        <w:div w:id="2028629806">
          <w:marLeft w:val="0"/>
          <w:marRight w:val="0"/>
          <w:marTop w:val="0"/>
          <w:marBottom w:val="0"/>
          <w:divBdr>
            <w:top w:val="none" w:sz="0" w:space="0" w:color="auto"/>
            <w:left w:val="none" w:sz="0" w:space="0" w:color="auto"/>
            <w:bottom w:val="none" w:sz="0" w:space="0" w:color="auto"/>
            <w:right w:val="none" w:sz="0" w:space="0" w:color="auto"/>
          </w:divBdr>
        </w:div>
      </w:divsChild>
    </w:div>
    <w:div w:id="1573392377">
      <w:bodyDiv w:val="1"/>
      <w:marLeft w:val="0"/>
      <w:marRight w:val="0"/>
      <w:marTop w:val="0"/>
      <w:marBottom w:val="0"/>
      <w:divBdr>
        <w:top w:val="none" w:sz="0" w:space="0" w:color="auto"/>
        <w:left w:val="none" w:sz="0" w:space="0" w:color="auto"/>
        <w:bottom w:val="none" w:sz="0" w:space="0" w:color="auto"/>
        <w:right w:val="none" w:sz="0" w:space="0" w:color="auto"/>
      </w:divBdr>
      <w:divsChild>
        <w:div w:id="1214583561">
          <w:marLeft w:val="0"/>
          <w:marRight w:val="0"/>
          <w:marTop w:val="0"/>
          <w:marBottom w:val="0"/>
          <w:divBdr>
            <w:top w:val="none" w:sz="0" w:space="0" w:color="auto"/>
            <w:left w:val="none" w:sz="0" w:space="0" w:color="auto"/>
            <w:bottom w:val="none" w:sz="0" w:space="0" w:color="auto"/>
            <w:right w:val="none" w:sz="0" w:space="0" w:color="auto"/>
          </w:divBdr>
        </w:div>
      </w:divsChild>
    </w:div>
    <w:div w:id="1666736407">
      <w:bodyDiv w:val="1"/>
      <w:marLeft w:val="0"/>
      <w:marRight w:val="0"/>
      <w:marTop w:val="0"/>
      <w:marBottom w:val="0"/>
      <w:divBdr>
        <w:top w:val="none" w:sz="0" w:space="0" w:color="auto"/>
        <w:left w:val="none" w:sz="0" w:space="0" w:color="auto"/>
        <w:bottom w:val="none" w:sz="0" w:space="0" w:color="auto"/>
        <w:right w:val="none" w:sz="0" w:space="0" w:color="auto"/>
      </w:divBdr>
      <w:divsChild>
        <w:div w:id="466704443">
          <w:marLeft w:val="0"/>
          <w:marRight w:val="0"/>
          <w:marTop w:val="0"/>
          <w:marBottom w:val="0"/>
          <w:divBdr>
            <w:top w:val="none" w:sz="0" w:space="0" w:color="auto"/>
            <w:left w:val="none" w:sz="0" w:space="0" w:color="auto"/>
            <w:bottom w:val="none" w:sz="0" w:space="0" w:color="auto"/>
            <w:right w:val="none" w:sz="0" w:space="0" w:color="auto"/>
          </w:divBdr>
        </w:div>
      </w:divsChild>
    </w:div>
    <w:div w:id="1712533897">
      <w:bodyDiv w:val="1"/>
      <w:marLeft w:val="0"/>
      <w:marRight w:val="0"/>
      <w:marTop w:val="0"/>
      <w:marBottom w:val="0"/>
      <w:divBdr>
        <w:top w:val="none" w:sz="0" w:space="0" w:color="auto"/>
        <w:left w:val="none" w:sz="0" w:space="0" w:color="auto"/>
        <w:bottom w:val="none" w:sz="0" w:space="0" w:color="auto"/>
        <w:right w:val="none" w:sz="0" w:space="0" w:color="auto"/>
      </w:divBdr>
    </w:div>
    <w:div w:id="1726684344">
      <w:bodyDiv w:val="1"/>
      <w:marLeft w:val="0"/>
      <w:marRight w:val="0"/>
      <w:marTop w:val="0"/>
      <w:marBottom w:val="0"/>
      <w:divBdr>
        <w:top w:val="none" w:sz="0" w:space="0" w:color="auto"/>
        <w:left w:val="none" w:sz="0" w:space="0" w:color="auto"/>
        <w:bottom w:val="none" w:sz="0" w:space="0" w:color="auto"/>
        <w:right w:val="none" w:sz="0" w:space="0" w:color="auto"/>
      </w:divBdr>
    </w:div>
    <w:div w:id="1737047572">
      <w:bodyDiv w:val="1"/>
      <w:marLeft w:val="0"/>
      <w:marRight w:val="0"/>
      <w:marTop w:val="0"/>
      <w:marBottom w:val="0"/>
      <w:divBdr>
        <w:top w:val="none" w:sz="0" w:space="0" w:color="auto"/>
        <w:left w:val="none" w:sz="0" w:space="0" w:color="auto"/>
        <w:bottom w:val="none" w:sz="0" w:space="0" w:color="auto"/>
        <w:right w:val="none" w:sz="0" w:space="0" w:color="auto"/>
      </w:divBdr>
      <w:divsChild>
        <w:div w:id="1370258280">
          <w:marLeft w:val="0"/>
          <w:marRight w:val="0"/>
          <w:marTop w:val="0"/>
          <w:marBottom w:val="0"/>
          <w:divBdr>
            <w:top w:val="none" w:sz="0" w:space="0" w:color="auto"/>
            <w:left w:val="none" w:sz="0" w:space="0" w:color="auto"/>
            <w:bottom w:val="none" w:sz="0" w:space="0" w:color="auto"/>
            <w:right w:val="none" w:sz="0" w:space="0" w:color="auto"/>
          </w:divBdr>
        </w:div>
      </w:divsChild>
    </w:div>
    <w:div w:id="1758625020">
      <w:bodyDiv w:val="1"/>
      <w:marLeft w:val="0"/>
      <w:marRight w:val="0"/>
      <w:marTop w:val="0"/>
      <w:marBottom w:val="0"/>
      <w:divBdr>
        <w:top w:val="none" w:sz="0" w:space="0" w:color="auto"/>
        <w:left w:val="none" w:sz="0" w:space="0" w:color="auto"/>
        <w:bottom w:val="none" w:sz="0" w:space="0" w:color="auto"/>
        <w:right w:val="none" w:sz="0" w:space="0" w:color="auto"/>
      </w:divBdr>
      <w:divsChild>
        <w:div w:id="737435601">
          <w:marLeft w:val="0"/>
          <w:marRight w:val="0"/>
          <w:marTop w:val="0"/>
          <w:marBottom w:val="0"/>
          <w:divBdr>
            <w:top w:val="none" w:sz="0" w:space="0" w:color="auto"/>
            <w:left w:val="none" w:sz="0" w:space="0" w:color="auto"/>
            <w:bottom w:val="none" w:sz="0" w:space="0" w:color="auto"/>
            <w:right w:val="none" w:sz="0" w:space="0" w:color="auto"/>
          </w:divBdr>
        </w:div>
      </w:divsChild>
    </w:div>
    <w:div w:id="1853060391">
      <w:bodyDiv w:val="1"/>
      <w:marLeft w:val="0"/>
      <w:marRight w:val="0"/>
      <w:marTop w:val="0"/>
      <w:marBottom w:val="0"/>
      <w:divBdr>
        <w:top w:val="none" w:sz="0" w:space="0" w:color="auto"/>
        <w:left w:val="none" w:sz="0" w:space="0" w:color="auto"/>
        <w:bottom w:val="none" w:sz="0" w:space="0" w:color="auto"/>
        <w:right w:val="none" w:sz="0" w:space="0" w:color="auto"/>
      </w:divBdr>
      <w:divsChild>
        <w:div w:id="2002198961">
          <w:marLeft w:val="360"/>
          <w:marRight w:val="0"/>
          <w:marTop w:val="40"/>
          <w:marBottom w:val="0"/>
          <w:divBdr>
            <w:top w:val="none" w:sz="0" w:space="0" w:color="auto"/>
            <w:left w:val="none" w:sz="0" w:space="0" w:color="auto"/>
            <w:bottom w:val="none" w:sz="0" w:space="0" w:color="auto"/>
            <w:right w:val="none" w:sz="0" w:space="0" w:color="auto"/>
          </w:divBdr>
        </w:div>
        <w:div w:id="2002731129">
          <w:marLeft w:val="360"/>
          <w:marRight w:val="0"/>
          <w:marTop w:val="40"/>
          <w:marBottom w:val="0"/>
          <w:divBdr>
            <w:top w:val="none" w:sz="0" w:space="0" w:color="auto"/>
            <w:left w:val="none" w:sz="0" w:space="0" w:color="auto"/>
            <w:bottom w:val="none" w:sz="0" w:space="0" w:color="auto"/>
            <w:right w:val="none" w:sz="0" w:space="0" w:color="auto"/>
          </w:divBdr>
        </w:div>
        <w:div w:id="85731804">
          <w:marLeft w:val="360"/>
          <w:marRight w:val="0"/>
          <w:marTop w:val="40"/>
          <w:marBottom w:val="0"/>
          <w:divBdr>
            <w:top w:val="none" w:sz="0" w:space="0" w:color="auto"/>
            <w:left w:val="none" w:sz="0" w:space="0" w:color="auto"/>
            <w:bottom w:val="none" w:sz="0" w:space="0" w:color="auto"/>
            <w:right w:val="none" w:sz="0" w:space="0" w:color="auto"/>
          </w:divBdr>
        </w:div>
      </w:divsChild>
    </w:div>
    <w:div w:id="1886945061">
      <w:bodyDiv w:val="1"/>
      <w:marLeft w:val="0"/>
      <w:marRight w:val="0"/>
      <w:marTop w:val="0"/>
      <w:marBottom w:val="0"/>
      <w:divBdr>
        <w:top w:val="none" w:sz="0" w:space="0" w:color="auto"/>
        <w:left w:val="none" w:sz="0" w:space="0" w:color="auto"/>
        <w:bottom w:val="none" w:sz="0" w:space="0" w:color="auto"/>
        <w:right w:val="none" w:sz="0" w:space="0" w:color="auto"/>
      </w:divBdr>
      <w:divsChild>
        <w:div w:id="1990477048">
          <w:marLeft w:val="0"/>
          <w:marRight w:val="0"/>
          <w:marTop w:val="0"/>
          <w:marBottom w:val="0"/>
          <w:divBdr>
            <w:top w:val="none" w:sz="0" w:space="0" w:color="auto"/>
            <w:left w:val="none" w:sz="0" w:space="0" w:color="auto"/>
            <w:bottom w:val="none" w:sz="0" w:space="0" w:color="auto"/>
            <w:right w:val="none" w:sz="0" w:space="0" w:color="auto"/>
          </w:divBdr>
        </w:div>
      </w:divsChild>
    </w:div>
    <w:div w:id="1932156044">
      <w:bodyDiv w:val="1"/>
      <w:marLeft w:val="0"/>
      <w:marRight w:val="0"/>
      <w:marTop w:val="0"/>
      <w:marBottom w:val="0"/>
      <w:divBdr>
        <w:top w:val="none" w:sz="0" w:space="0" w:color="auto"/>
        <w:left w:val="none" w:sz="0" w:space="0" w:color="auto"/>
        <w:bottom w:val="none" w:sz="0" w:space="0" w:color="auto"/>
        <w:right w:val="none" w:sz="0" w:space="0" w:color="auto"/>
      </w:divBdr>
      <w:divsChild>
        <w:div w:id="1563179385">
          <w:marLeft w:val="0"/>
          <w:marRight w:val="0"/>
          <w:marTop w:val="0"/>
          <w:marBottom w:val="0"/>
          <w:divBdr>
            <w:top w:val="none" w:sz="0" w:space="0" w:color="auto"/>
            <w:left w:val="none" w:sz="0" w:space="0" w:color="auto"/>
            <w:bottom w:val="none" w:sz="0" w:space="0" w:color="auto"/>
            <w:right w:val="none" w:sz="0" w:space="0" w:color="auto"/>
          </w:divBdr>
        </w:div>
      </w:divsChild>
    </w:div>
    <w:div w:id="1955474166">
      <w:bodyDiv w:val="1"/>
      <w:marLeft w:val="0"/>
      <w:marRight w:val="0"/>
      <w:marTop w:val="0"/>
      <w:marBottom w:val="0"/>
      <w:divBdr>
        <w:top w:val="none" w:sz="0" w:space="0" w:color="auto"/>
        <w:left w:val="none" w:sz="0" w:space="0" w:color="auto"/>
        <w:bottom w:val="none" w:sz="0" w:space="0" w:color="auto"/>
        <w:right w:val="none" w:sz="0" w:space="0" w:color="auto"/>
      </w:divBdr>
      <w:divsChild>
        <w:div w:id="748308358">
          <w:marLeft w:val="0"/>
          <w:marRight w:val="0"/>
          <w:marTop w:val="0"/>
          <w:marBottom w:val="0"/>
          <w:divBdr>
            <w:top w:val="none" w:sz="0" w:space="0" w:color="auto"/>
            <w:left w:val="none" w:sz="0" w:space="0" w:color="auto"/>
            <w:bottom w:val="none" w:sz="0" w:space="0" w:color="auto"/>
            <w:right w:val="none" w:sz="0" w:space="0" w:color="auto"/>
          </w:divBdr>
        </w:div>
      </w:divsChild>
    </w:div>
    <w:div w:id="1971930914">
      <w:bodyDiv w:val="1"/>
      <w:marLeft w:val="0"/>
      <w:marRight w:val="0"/>
      <w:marTop w:val="0"/>
      <w:marBottom w:val="0"/>
      <w:divBdr>
        <w:top w:val="none" w:sz="0" w:space="0" w:color="auto"/>
        <w:left w:val="none" w:sz="0" w:space="0" w:color="auto"/>
        <w:bottom w:val="none" w:sz="0" w:space="0" w:color="auto"/>
        <w:right w:val="none" w:sz="0" w:space="0" w:color="auto"/>
      </w:divBdr>
      <w:divsChild>
        <w:div w:id="245768734">
          <w:marLeft w:val="0"/>
          <w:marRight w:val="0"/>
          <w:marTop w:val="0"/>
          <w:marBottom w:val="0"/>
          <w:divBdr>
            <w:top w:val="none" w:sz="0" w:space="0" w:color="auto"/>
            <w:left w:val="none" w:sz="0" w:space="0" w:color="auto"/>
            <w:bottom w:val="none" w:sz="0" w:space="0" w:color="auto"/>
            <w:right w:val="none" w:sz="0" w:space="0" w:color="auto"/>
          </w:divBdr>
        </w:div>
      </w:divsChild>
    </w:div>
    <w:div w:id="1986354988">
      <w:bodyDiv w:val="1"/>
      <w:marLeft w:val="0"/>
      <w:marRight w:val="0"/>
      <w:marTop w:val="0"/>
      <w:marBottom w:val="0"/>
      <w:divBdr>
        <w:top w:val="none" w:sz="0" w:space="0" w:color="auto"/>
        <w:left w:val="none" w:sz="0" w:space="0" w:color="auto"/>
        <w:bottom w:val="none" w:sz="0" w:space="0" w:color="auto"/>
        <w:right w:val="none" w:sz="0" w:space="0" w:color="auto"/>
      </w:divBdr>
      <w:divsChild>
        <w:div w:id="742869284">
          <w:marLeft w:val="0"/>
          <w:marRight w:val="0"/>
          <w:marTop w:val="0"/>
          <w:marBottom w:val="0"/>
          <w:divBdr>
            <w:top w:val="none" w:sz="0" w:space="0" w:color="auto"/>
            <w:left w:val="none" w:sz="0" w:space="0" w:color="auto"/>
            <w:bottom w:val="none" w:sz="0" w:space="0" w:color="auto"/>
            <w:right w:val="none" w:sz="0" w:space="0" w:color="auto"/>
          </w:divBdr>
        </w:div>
      </w:divsChild>
    </w:div>
    <w:div w:id="2006742688">
      <w:bodyDiv w:val="1"/>
      <w:marLeft w:val="0"/>
      <w:marRight w:val="0"/>
      <w:marTop w:val="0"/>
      <w:marBottom w:val="0"/>
      <w:divBdr>
        <w:top w:val="none" w:sz="0" w:space="0" w:color="auto"/>
        <w:left w:val="none" w:sz="0" w:space="0" w:color="auto"/>
        <w:bottom w:val="none" w:sz="0" w:space="0" w:color="auto"/>
        <w:right w:val="none" w:sz="0" w:space="0" w:color="auto"/>
      </w:divBdr>
      <w:divsChild>
        <w:div w:id="1182548299">
          <w:marLeft w:val="0"/>
          <w:marRight w:val="0"/>
          <w:marTop w:val="0"/>
          <w:marBottom w:val="0"/>
          <w:divBdr>
            <w:top w:val="none" w:sz="0" w:space="0" w:color="auto"/>
            <w:left w:val="none" w:sz="0" w:space="0" w:color="auto"/>
            <w:bottom w:val="none" w:sz="0" w:space="0" w:color="auto"/>
            <w:right w:val="none" w:sz="0" w:space="0" w:color="auto"/>
          </w:divBdr>
        </w:div>
      </w:divsChild>
    </w:div>
    <w:div w:id="2023391171">
      <w:bodyDiv w:val="1"/>
      <w:marLeft w:val="0"/>
      <w:marRight w:val="0"/>
      <w:marTop w:val="0"/>
      <w:marBottom w:val="0"/>
      <w:divBdr>
        <w:top w:val="none" w:sz="0" w:space="0" w:color="auto"/>
        <w:left w:val="none" w:sz="0" w:space="0" w:color="auto"/>
        <w:bottom w:val="none" w:sz="0" w:space="0" w:color="auto"/>
        <w:right w:val="none" w:sz="0" w:space="0" w:color="auto"/>
      </w:divBdr>
      <w:divsChild>
        <w:div w:id="498694416">
          <w:marLeft w:val="0"/>
          <w:marRight w:val="0"/>
          <w:marTop w:val="0"/>
          <w:marBottom w:val="0"/>
          <w:divBdr>
            <w:top w:val="none" w:sz="0" w:space="0" w:color="auto"/>
            <w:left w:val="none" w:sz="0" w:space="0" w:color="auto"/>
            <w:bottom w:val="none" w:sz="0" w:space="0" w:color="auto"/>
            <w:right w:val="none" w:sz="0" w:space="0" w:color="auto"/>
          </w:divBdr>
        </w:div>
      </w:divsChild>
    </w:div>
    <w:div w:id="2037581533">
      <w:bodyDiv w:val="1"/>
      <w:marLeft w:val="0"/>
      <w:marRight w:val="0"/>
      <w:marTop w:val="0"/>
      <w:marBottom w:val="0"/>
      <w:divBdr>
        <w:top w:val="none" w:sz="0" w:space="0" w:color="auto"/>
        <w:left w:val="none" w:sz="0" w:space="0" w:color="auto"/>
        <w:bottom w:val="none" w:sz="0" w:space="0" w:color="auto"/>
        <w:right w:val="none" w:sz="0" w:space="0" w:color="auto"/>
      </w:divBdr>
      <w:divsChild>
        <w:div w:id="1279679598">
          <w:marLeft w:val="0"/>
          <w:marRight w:val="0"/>
          <w:marTop w:val="0"/>
          <w:marBottom w:val="0"/>
          <w:divBdr>
            <w:top w:val="none" w:sz="0" w:space="0" w:color="auto"/>
            <w:left w:val="none" w:sz="0" w:space="0" w:color="auto"/>
            <w:bottom w:val="none" w:sz="0" w:space="0" w:color="auto"/>
            <w:right w:val="none" w:sz="0" w:space="0" w:color="auto"/>
          </w:divBdr>
        </w:div>
      </w:divsChild>
    </w:div>
    <w:div w:id="2053724336">
      <w:bodyDiv w:val="1"/>
      <w:marLeft w:val="0"/>
      <w:marRight w:val="0"/>
      <w:marTop w:val="0"/>
      <w:marBottom w:val="0"/>
      <w:divBdr>
        <w:top w:val="none" w:sz="0" w:space="0" w:color="auto"/>
        <w:left w:val="none" w:sz="0" w:space="0" w:color="auto"/>
        <w:bottom w:val="none" w:sz="0" w:space="0" w:color="auto"/>
        <w:right w:val="none" w:sz="0" w:space="0" w:color="auto"/>
      </w:divBdr>
      <w:divsChild>
        <w:div w:id="732890322">
          <w:marLeft w:val="0"/>
          <w:marRight w:val="0"/>
          <w:marTop w:val="0"/>
          <w:marBottom w:val="0"/>
          <w:divBdr>
            <w:top w:val="none" w:sz="0" w:space="0" w:color="auto"/>
            <w:left w:val="none" w:sz="0" w:space="0" w:color="auto"/>
            <w:bottom w:val="none" w:sz="0" w:space="0" w:color="auto"/>
            <w:right w:val="none" w:sz="0" w:space="0" w:color="auto"/>
          </w:divBdr>
        </w:div>
      </w:divsChild>
    </w:div>
    <w:div w:id="2087531374">
      <w:bodyDiv w:val="1"/>
      <w:marLeft w:val="0"/>
      <w:marRight w:val="0"/>
      <w:marTop w:val="0"/>
      <w:marBottom w:val="0"/>
      <w:divBdr>
        <w:top w:val="none" w:sz="0" w:space="0" w:color="auto"/>
        <w:left w:val="none" w:sz="0" w:space="0" w:color="auto"/>
        <w:bottom w:val="none" w:sz="0" w:space="0" w:color="auto"/>
        <w:right w:val="none" w:sz="0" w:space="0" w:color="auto"/>
      </w:divBdr>
      <w:divsChild>
        <w:div w:id="1017270911">
          <w:marLeft w:val="547"/>
          <w:marRight w:val="0"/>
          <w:marTop w:val="360"/>
          <w:marBottom w:val="0"/>
          <w:divBdr>
            <w:top w:val="none" w:sz="0" w:space="0" w:color="auto"/>
            <w:left w:val="none" w:sz="0" w:space="0" w:color="auto"/>
            <w:bottom w:val="none" w:sz="0" w:space="0" w:color="auto"/>
            <w:right w:val="none" w:sz="0" w:space="0" w:color="auto"/>
          </w:divBdr>
        </w:div>
      </w:divsChild>
    </w:div>
    <w:div w:id="2100641096">
      <w:bodyDiv w:val="1"/>
      <w:marLeft w:val="0"/>
      <w:marRight w:val="0"/>
      <w:marTop w:val="0"/>
      <w:marBottom w:val="0"/>
      <w:divBdr>
        <w:top w:val="none" w:sz="0" w:space="0" w:color="auto"/>
        <w:left w:val="none" w:sz="0" w:space="0" w:color="auto"/>
        <w:bottom w:val="none" w:sz="0" w:space="0" w:color="auto"/>
        <w:right w:val="none" w:sz="0" w:space="0" w:color="auto"/>
      </w:divBdr>
      <w:divsChild>
        <w:div w:id="1175539417">
          <w:marLeft w:val="0"/>
          <w:marRight w:val="0"/>
          <w:marTop w:val="0"/>
          <w:marBottom w:val="0"/>
          <w:divBdr>
            <w:top w:val="none" w:sz="0" w:space="0" w:color="auto"/>
            <w:left w:val="none" w:sz="0" w:space="0" w:color="auto"/>
            <w:bottom w:val="none" w:sz="0" w:space="0" w:color="auto"/>
            <w:right w:val="none" w:sz="0" w:space="0" w:color="auto"/>
          </w:divBdr>
        </w:div>
      </w:divsChild>
    </w:div>
    <w:div w:id="2108227990">
      <w:bodyDiv w:val="1"/>
      <w:marLeft w:val="0"/>
      <w:marRight w:val="0"/>
      <w:marTop w:val="0"/>
      <w:marBottom w:val="0"/>
      <w:divBdr>
        <w:top w:val="none" w:sz="0" w:space="0" w:color="auto"/>
        <w:left w:val="none" w:sz="0" w:space="0" w:color="auto"/>
        <w:bottom w:val="none" w:sz="0" w:space="0" w:color="auto"/>
        <w:right w:val="none" w:sz="0" w:space="0" w:color="auto"/>
      </w:divBdr>
      <w:divsChild>
        <w:div w:id="159734533">
          <w:marLeft w:val="0"/>
          <w:marRight w:val="0"/>
          <w:marTop w:val="0"/>
          <w:marBottom w:val="0"/>
          <w:divBdr>
            <w:top w:val="none" w:sz="0" w:space="0" w:color="auto"/>
            <w:left w:val="none" w:sz="0" w:space="0" w:color="auto"/>
            <w:bottom w:val="none" w:sz="0" w:space="0" w:color="auto"/>
            <w:right w:val="none" w:sz="0" w:space="0" w:color="auto"/>
          </w:divBdr>
        </w:div>
      </w:divsChild>
    </w:div>
    <w:div w:id="2108311130">
      <w:bodyDiv w:val="1"/>
      <w:marLeft w:val="0"/>
      <w:marRight w:val="0"/>
      <w:marTop w:val="0"/>
      <w:marBottom w:val="0"/>
      <w:divBdr>
        <w:top w:val="none" w:sz="0" w:space="0" w:color="auto"/>
        <w:left w:val="none" w:sz="0" w:space="0" w:color="auto"/>
        <w:bottom w:val="none" w:sz="0" w:space="0" w:color="auto"/>
        <w:right w:val="none" w:sz="0" w:space="0" w:color="auto"/>
      </w:divBdr>
    </w:div>
    <w:div w:id="2122920189">
      <w:bodyDiv w:val="1"/>
      <w:marLeft w:val="0"/>
      <w:marRight w:val="0"/>
      <w:marTop w:val="0"/>
      <w:marBottom w:val="0"/>
      <w:divBdr>
        <w:top w:val="none" w:sz="0" w:space="0" w:color="auto"/>
        <w:left w:val="none" w:sz="0" w:space="0" w:color="auto"/>
        <w:bottom w:val="none" w:sz="0" w:space="0" w:color="auto"/>
        <w:right w:val="none" w:sz="0" w:space="0" w:color="auto"/>
      </w:divBdr>
      <w:divsChild>
        <w:div w:id="15469852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onboardmeeting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01565373\University%20of%20North%20Florida\Board%20of%20Trustees%20Files%20-%20General\AAA%20--%20Meeting%20Folders\Meeting%20Materials\Agenda\Agenda%20Template\BOT%20Agenda%20Template%20-%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177db9-367c-461c-9f3b-3109820cc04e" xsi:nil="true"/>
    <_ip_UnifiedCompliancePolicyProperties xmlns="http://schemas.microsoft.com/sharepoint/v3" xsi:nil="true"/>
    <lcf76f155ced4ddcb4097134ff3c332f xmlns="6bfc7305-e805-4ae0-b729-cce74d4a26b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87D041BCA7994B8AC280426C4735BC" ma:contentTypeVersion="18" ma:contentTypeDescription="Create a new document." ma:contentTypeScope="" ma:versionID="79748172fa99a48719d3ab495b4b3d4f">
  <xsd:schema xmlns:xsd="http://www.w3.org/2001/XMLSchema" xmlns:xs="http://www.w3.org/2001/XMLSchema" xmlns:p="http://schemas.microsoft.com/office/2006/metadata/properties" xmlns:ns1="http://schemas.microsoft.com/sharepoint/v3" xmlns:ns2="6bfc7305-e805-4ae0-b729-cce74d4a26b6" xmlns:ns3="bd177db9-367c-461c-9f3b-3109820cc04e" targetNamespace="http://schemas.microsoft.com/office/2006/metadata/properties" ma:root="true" ma:fieldsID="52fa6ae9517623779ebcef961798d30a" ns1:_="" ns2:_="" ns3:_="">
    <xsd:import namespace="http://schemas.microsoft.com/sharepoint/v3"/>
    <xsd:import namespace="6bfc7305-e805-4ae0-b729-cce74d4a26b6"/>
    <xsd:import namespace="bd177db9-367c-461c-9f3b-3109820cc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c7305-e805-4ae0-b729-cce74d4a2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77db9-367c-461c-9f3b-3109820cc0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1c2cb-7324-4b0f-bf80-f97185ed315d}" ma:internalName="TaxCatchAll" ma:showField="CatchAllData" ma:web="bd177db9-367c-461c-9f3b-3109820cc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58089-0459-4689-AB31-3DFAFB50FE7E}">
  <ds:schemaRefs>
    <ds:schemaRef ds:uri="http://schemas.microsoft.com/office/2006/metadata/properties"/>
    <ds:schemaRef ds:uri="http://schemas.microsoft.com/office/infopath/2007/PartnerControls"/>
    <ds:schemaRef ds:uri="http://schemas.microsoft.com/sharepoint/v3"/>
    <ds:schemaRef ds:uri="bd177db9-367c-461c-9f3b-3109820cc04e"/>
    <ds:schemaRef ds:uri="6bfc7305-e805-4ae0-b729-cce74d4a26b6"/>
  </ds:schemaRefs>
</ds:datastoreItem>
</file>

<file path=customXml/itemProps2.xml><?xml version="1.0" encoding="utf-8"?>
<ds:datastoreItem xmlns:ds="http://schemas.openxmlformats.org/officeDocument/2006/customXml" ds:itemID="{B0C1058C-F328-4C63-9377-FA28271BE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fc7305-e805-4ae0-b729-cce74d4a26b6"/>
    <ds:schemaRef ds:uri="bd177db9-367c-461c-9f3b-3109820cc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321C8-7031-42BC-8EB8-0A1984A280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BOT Agenda Template - Style</Template>
  <TotalTime>1</TotalTime>
  <Pages>18</Pages>
  <Words>6150</Words>
  <Characters>35058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Knopp, Raygan</dc:creator>
  <cp:lastModifiedBy>Knopp, Raygan</cp:lastModifiedBy>
  <cp:revision>2</cp:revision>
  <dcterms:created xsi:type="dcterms:W3CDTF">2026-03-20T03:55:00Z</dcterms:created>
  <dcterms:modified xsi:type="dcterms:W3CDTF">2026-03-20T03:55:00Z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0x0101009B87D041BCA7994B8AC280426C4735BC</vt:lpwstr>
  </property>
  <property fmtid="{D5CDD505-2E9C-101B-9397-08002B2CF9AE}" pid="3" name="MediaServiceImageTags">
    <vt:lpwstr/>
  </property>
</Properties>
</file>