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9B9F" w14:textId="77777777" w:rsidR="00775917" w:rsidRDefault="00775917" w:rsidP="00B3663B">
      <w:pPr>
        <w:pStyle w:val="Heading1"/>
        <w:spacing w:before="120"/>
        <w:rPr>
          <w:sz w:val="22"/>
        </w:rPr>
      </w:pPr>
      <w:r>
        <w:t>Agenda</w:t>
      </w:r>
    </w:p>
    <w:p w14:paraId="06CAC947" w14:textId="77777777" w:rsidR="00775917" w:rsidRPr="00B921EE" w:rsidRDefault="00775917" w:rsidP="00A44BF7">
      <w:pPr>
        <w:pStyle w:val="Heading2"/>
      </w:pPr>
      <w:r w:rsidRPr="00B921EE">
        <w:t>Call to Order</w:t>
      </w:r>
    </w:p>
    <w:p w14:paraId="2C986A35" w14:textId="77777777" w:rsidR="00775917" w:rsidRPr="00B921EE" w:rsidRDefault="00775917" w:rsidP="00A44BF7">
      <w:pPr>
        <w:pStyle w:val="Heading2"/>
      </w:pPr>
      <w:r w:rsidRPr="00B921EE">
        <w:t>Roll Call</w:t>
      </w:r>
    </w:p>
    <w:p w14:paraId="6E2F3CAE" w14:textId="77777777" w:rsidR="00775917" w:rsidRPr="00B921EE" w:rsidRDefault="00775917" w:rsidP="00A44BF7">
      <w:pPr>
        <w:pStyle w:val="Heading2"/>
      </w:pPr>
      <w:r w:rsidRPr="00B921EE">
        <w:t>Public Comments</w:t>
      </w:r>
    </w:p>
    <w:p w14:paraId="2537DFB7" w14:textId="77777777" w:rsidR="00775917" w:rsidRPr="00B921EE" w:rsidRDefault="00775917" w:rsidP="00A44BF7">
      <w:pPr>
        <w:pStyle w:val="Heading2"/>
      </w:pPr>
      <w:r w:rsidRPr="00B921EE">
        <w:t>Approval Items</w:t>
      </w:r>
    </w:p>
    <w:p w14:paraId="6B8E36BC" w14:textId="77777777" w:rsidR="00775917" w:rsidRPr="00B921EE" w:rsidRDefault="00775917" w:rsidP="00A44BF7">
      <w:pPr>
        <w:pStyle w:val="Heading3"/>
      </w:pPr>
      <w:r w:rsidRPr="00B921EE">
        <w:t>FF-1: Consent Agenda</w:t>
      </w:r>
    </w:p>
    <w:p w14:paraId="49D6C089" w14:textId="77777777" w:rsidR="00775917" w:rsidRPr="00B921EE" w:rsidRDefault="00775917" w:rsidP="00A44BF7">
      <w:pPr>
        <w:pStyle w:val="Heading4"/>
      </w:pPr>
      <w:r w:rsidRPr="00B921EE">
        <w:t>Draft November 17, 2025 Finance and Facilities Committee Meeting Minutes</w:t>
      </w:r>
    </w:p>
    <w:p w14:paraId="21459C78" w14:textId="77777777" w:rsidR="00A44BF7" w:rsidRPr="00B921EE" w:rsidRDefault="00775917" w:rsidP="00A44BF7">
      <w:pPr>
        <w:pStyle w:val="Heading4"/>
      </w:pPr>
      <w:r w:rsidRPr="00B921EE">
        <w:t>Annual Review of Finance and Facilities Committee Charter</w:t>
      </w:r>
    </w:p>
    <w:p w14:paraId="4EA51385" w14:textId="1C3061C9" w:rsidR="00775917" w:rsidRPr="00B921EE" w:rsidRDefault="00775917" w:rsidP="00A44BF7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14A71E6C" w14:textId="77777777" w:rsidR="00A44BF7" w:rsidRPr="00B921EE" w:rsidRDefault="00775917" w:rsidP="00A44BF7">
      <w:pPr>
        <w:pStyle w:val="Heading3"/>
      </w:pPr>
      <w:r w:rsidRPr="00B921EE">
        <w:t>FF-2: Warehouse Purchase</w:t>
      </w:r>
      <w:r w:rsidRPr="00B921EE">
        <w:tab/>
        <w:t>10:00 AM</w:t>
      </w:r>
    </w:p>
    <w:p w14:paraId="2DEAC7A9" w14:textId="46B77F74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3263ADBE" w14:textId="77777777" w:rsidR="00A44BF7" w:rsidRPr="00B921EE" w:rsidRDefault="00775917" w:rsidP="00A44BF7">
      <w:pPr>
        <w:pStyle w:val="Heading3"/>
      </w:pPr>
      <w:r w:rsidRPr="00B921EE">
        <w:t>FF-3: Fixed Capital Outlay Reallocation</w:t>
      </w:r>
      <w:r w:rsidRPr="00B921EE">
        <w:tab/>
        <w:t>10:08 AM</w:t>
      </w:r>
    </w:p>
    <w:p w14:paraId="22FA58EA" w14:textId="350D2EEF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6AB81BE9" w14:textId="77777777" w:rsidR="00A44BF7" w:rsidRPr="00B921EE" w:rsidRDefault="00775917" w:rsidP="00A44BF7">
      <w:pPr>
        <w:pStyle w:val="Heading3"/>
      </w:pPr>
      <w:r w:rsidRPr="00B921EE">
        <w:t>FF-4: Student Success Center Construction Contract Amendment</w:t>
      </w:r>
      <w:r w:rsidRPr="00B921EE">
        <w:tab/>
        <w:t>10:21 AM</w:t>
      </w:r>
    </w:p>
    <w:p w14:paraId="7931DD86" w14:textId="3413973B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2C5A93C5" w14:textId="77777777" w:rsidR="00A44BF7" w:rsidRPr="00B921EE" w:rsidRDefault="00775917" w:rsidP="00A44BF7">
      <w:pPr>
        <w:pStyle w:val="Heading3"/>
      </w:pPr>
      <w:r w:rsidRPr="00B921EE">
        <w:t>FF-5: Athletics Foundation Line of Credit</w:t>
      </w:r>
      <w:r w:rsidRPr="00B921EE">
        <w:tab/>
        <w:t>10:26 AM</w:t>
      </w:r>
    </w:p>
    <w:p w14:paraId="090C59B1" w14:textId="29E3A73D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40520A04" w14:textId="77777777" w:rsidR="00A44BF7" w:rsidRPr="00B921EE" w:rsidRDefault="00775917" w:rsidP="00A44BF7">
      <w:pPr>
        <w:pStyle w:val="Heading3"/>
      </w:pPr>
      <w:r w:rsidRPr="00B921EE">
        <w:t>FF-6: Proposed Amended Regulation 10.0010R Traffic and Vehicle Use</w:t>
      </w:r>
      <w:r w:rsidRPr="00B921EE">
        <w:tab/>
        <w:t>10:31 AM</w:t>
      </w:r>
    </w:p>
    <w:p w14:paraId="39D98017" w14:textId="26570748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Robyn Blank, Associate Vice President, Chief Compliance and Ethics Officer</w:t>
      </w:r>
    </w:p>
    <w:p w14:paraId="07724A36" w14:textId="77777777" w:rsidR="00A44BF7" w:rsidRPr="00B921EE" w:rsidRDefault="00775917" w:rsidP="00A44BF7">
      <w:pPr>
        <w:pStyle w:val="Heading3"/>
      </w:pPr>
      <w:r w:rsidRPr="00B921EE">
        <w:t>FF-7: Proposed Amended Regulation 4.0040R Americans with Disabilities Act Compliance</w:t>
      </w:r>
      <w:r w:rsidRPr="00B921EE">
        <w:tab/>
        <w:t>10:34 AM</w:t>
      </w:r>
    </w:p>
    <w:p w14:paraId="6813D350" w14:textId="4695A84C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Robyn Blank, Associate Vice President, Chief Compliance and Ethics Officer</w:t>
      </w:r>
    </w:p>
    <w:p w14:paraId="4D71B3B7" w14:textId="50933B17" w:rsidR="00A44BF7" w:rsidRPr="00B921EE" w:rsidRDefault="00775917" w:rsidP="00A44BF7">
      <w:pPr>
        <w:pStyle w:val="Heading3"/>
      </w:pPr>
      <w:r w:rsidRPr="00B921EE">
        <w:t xml:space="preserve">FF-8: Proposed Amended Regulation 11.0040R Waiver and Exemption of </w:t>
      </w:r>
      <w:r w:rsidR="00A44BF7" w:rsidRPr="00B921EE">
        <w:t xml:space="preserve">              </w:t>
      </w:r>
      <w:r w:rsidRPr="00B921EE">
        <w:t>Tuition and Fees</w:t>
      </w:r>
      <w:r w:rsidRPr="00B921EE">
        <w:tab/>
        <w:t>10:37 AM</w:t>
      </w:r>
    </w:p>
    <w:p w14:paraId="5B9E7F8C" w14:textId="1E08502B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Robyn Blank, Associate Vice President, Chief Compliance and Ethics Officer</w:t>
      </w:r>
    </w:p>
    <w:p w14:paraId="6A9015BE" w14:textId="77777777" w:rsidR="00775917" w:rsidRPr="00B921EE" w:rsidRDefault="00775917" w:rsidP="00A44BF7">
      <w:pPr>
        <w:pStyle w:val="Heading2"/>
      </w:pPr>
      <w:r w:rsidRPr="00B921EE">
        <w:t>Discussion Items</w:t>
      </w:r>
    </w:p>
    <w:p w14:paraId="3410841A" w14:textId="77777777" w:rsidR="00A44BF7" w:rsidRPr="00B921EE" w:rsidRDefault="00775917" w:rsidP="00A44BF7">
      <w:pPr>
        <w:pStyle w:val="Heading3"/>
      </w:pPr>
      <w:r w:rsidRPr="00B921EE">
        <w:t>Reports and Ratios</w:t>
      </w:r>
      <w:r w:rsidR="0091189C" w:rsidRPr="00B921EE">
        <w:tab/>
        <w:t>10:40 AM</w:t>
      </w:r>
    </w:p>
    <w:p w14:paraId="349F0BD7" w14:textId="78A8B5E7" w:rsidR="00775917" w:rsidRPr="00B921EE" w:rsidRDefault="0077591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B921EE">
        <w:rPr>
          <w:rFonts w:eastAsia="Calibri" w:cs="Calibri"/>
        </w:rPr>
        <w:t>Presenter: Scott Bennett, Senior VP of Administration and Finance</w:t>
      </w:r>
    </w:p>
    <w:p w14:paraId="54960D92" w14:textId="77777777" w:rsidR="00775917" w:rsidRPr="00B921EE" w:rsidRDefault="00775917" w:rsidP="00A44BF7">
      <w:pPr>
        <w:pStyle w:val="Heading4"/>
        <w:numPr>
          <w:ilvl w:val="2"/>
          <w:numId w:val="6"/>
        </w:numPr>
        <w:tabs>
          <w:tab w:val="clear" w:pos="990"/>
          <w:tab w:val="clear" w:pos="2160"/>
        </w:tabs>
        <w:ind w:left="990" w:hanging="270"/>
      </w:pPr>
      <w:r w:rsidRPr="00B921EE">
        <w:t>Budget Report</w:t>
      </w:r>
    </w:p>
    <w:p w14:paraId="1B938B68" w14:textId="77777777" w:rsidR="00775917" w:rsidRPr="00B921EE" w:rsidRDefault="00775917" w:rsidP="00A44BF7">
      <w:pPr>
        <w:pStyle w:val="Heading4"/>
      </w:pPr>
      <w:r w:rsidRPr="00B921EE">
        <w:t>Treasurer's Report</w:t>
      </w:r>
    </w:p>
    <w:p w14:paraId="0657E7CE" w14:textId="77777777" w:rsidR="00775917" w:rsidRPr="00B921EE" w:rsidRDefault="00775917" w:rsidP="00A44BF7">
      <w:pPr>
        <w:pStyle w:val="Heading4"/>
      </w:pPr>
      <w:r w:rsidRPr="00B921EE">
        <w:t>SUS Ratios</w:t>
      </w:r>
    </w:p>
    <w:p w14:paraId="75648733" w14:textId="77777777" w:rsidR="00775917" w:rsidRPr="00B921EE" w:rsidRDefault="00775917" w:rsidP="00A44BF7">
      <w:pPr>
        <w:pStyle w:val="Heading4"/>
      </w:pPr>
      <w:r w:rsidRPr="00B921EE">
        <w:t>Capital Projects and Change Orders Report</w:t>
      </w:r>
    </w:p>
    <w:p w14:paraId="2CA3A6AA" w14:textId="77777777" w:rsidR="00775917" w:rsidRPr="00B921EE" w:rsidRDefault="00775917" w:rsidP="00B3663B">
      <w:pPr>
        <w:pStyle w:val="Heading4"/>
      </w:pPr>
      <w:r w:rsidRPr="00B921EE">
        <w:t>Administration and Finance Update by Vice President Bennett</w:t>
      </w:r>
    </w:p>
    <w:p w14:paraId="5F5948AB" w14:textId="734BB105" w:rsidR="00775917" w:rsidRPr="00B921EE" w:rsidRDefault="00775917" w:rsidP="00B3663B">
      <w:pPr>
        <w:pStyle w:val="Heading2"/>
      </w:pPr>
      <w:r w:rsidRPr="00B921EE">
        <w:t>Adjournment</w:t>
      </w:r>
      <w:r w:rsidR="0091189C" w:rsidRPr="00B921EE">
        <w:tab/>
        <w:t>11:00 AM</w:t>
      </w:r>
    </w:p>
    <w:sectPr w:rsidR="00775917" w:rsidRPr="00B921EE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7FF4" w14:textId="77777777" w:rsidR="00407F49" w:rsidRDefault="00407F49" w:rsidP="00A44BF7">
      <w:r>
        <w:separator/>
      </w:r>
    </w:p>
  </w:endnote>
  <w:endnote w:type="continuationSeparator" w:id="0">
    <w:p w14:paraId="6C9187C8" w14:textId="77777777" w:rsidR="00407F49" w:rsidRDefault="00407F49" w:rsidP="00A44BF7">
      <w:r>
        <w:continuationSeparator/>
      </w:r>
    </w:p>
  </w:endnote>
  <w:endnote w:type="continuationNotice" w:id="1">
    <w:p w14:paraId="3FF59E5C" w14:textId="77777777" w:rsidR="00407F49" w:rsidRDefault="00407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6EA5" w14:textId="77777777" w:rsidR="00407F49" w:rsidRDefault="00407F49" w:rsidP="00A44BF7">
      <w:r>
        <w:separator/>
      </w:r>
    </w:p>
  </w:footnote>
  <w:footnote w:type="continuationSeparator" w:id="0">
    <w:p w14:paraId="044BBCF8" w14:textId="77777777" w:rsidR="00407F49" w:rsidRDefault="00407F49" w:rsidP="00A44BF7">
      <w:r>
        <w:continuationSeparator/>
      </w:r>
    </w:p>
  </w:footnote>
  <w:footnote w:type="continuationNotice" w:id="1">
    <w:p w14:paraId="6EC9A94C" w14:textId="77777777" w:rsidR="00407F49" w:rsidRDefault="00407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FEA6" w14:textId="58CAE6A7" w:rsidR="00A44BF7" w:rsidRDefault="00A44BF7" w:rsidP="00A44BF7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25ADC" wp14:editId="2A7B57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64382516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92513" w14:textId="54191F8C" w:rsidR="00A44BF7" w:rsidRDefault="00A44BF7" w:rsidP="00A44B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046F28" wp14:editId="5D4FA927">
                                <wp:extent cx="647700" cy="790575"/>
                                <wp:effectExtent l="0" t="0" r="0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80380C" w14:textId="77777777" w:rsidR="00A44BF7" w:rsidRDefault="00A44BF7" w:rsidP="00A44BF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5ADC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4D292513" w14:textId="54191F8C" w:rsidR="00A44BF7" w:rsidRDefault="00A44BF7" w:rsidP="00A44BF7">
                    <w:r>
                      <w:rPr>
                        <w:noProof/>
                      </w:rPr>
                      <w:drawing>
                        <wp:inline distT="0" distB="0" distL="0" distR="0" wp14:anchorId="28046F28" wp14:editId="5D4FA927">
                          <wp:extent cx="647700" cy="790575"/>
                          <wp:effectExtent l="0" t="0" r="0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80380C" w14:textId="77777777" w:rsidR="00A44BF7" w:rsidRDefault="00A44BF7" w:rsidP="00A44BF7"/>
                </w:txbxContent>
              </v:textbox>
              <w10:wrap type="square"/>
            </v:shape>
          </w:pict>
        </mc:Fallback>
      </mc:AlternateContent>
    </w:r>
    <w:r>
      <w:rPr>
        <w:rFonts w:eastAsia="Calibri" w:cs="Calibri"/>
        <w:b/>
        <w:sz w:val="28"/>
      </w:rPr>
      <w:t>Finance &amp; Facilities Committee Meeting</w:t>
    </w:r>
  </w:p>
  <w:p w14:paraId="201FFB6D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05FD4544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Thursday, February 19, 2026, 10:00 AM* to 11:00 AM</w:t>
    </w:r>
  </w:p>
  <w:p w14:paraId="6056EBD0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7D7FE2CC" w14:textId="7C74A4C5" w:rsidR="00A44BF7" w:rsidRPr="00B921EE" w:rsidRDefault="00A44BF7" w:rsidP="00B921EE">
    <w:pPr>
      <w:ind w:left="1440"/>
      <w:rPr>
        <w:rFonts w:eastAsia="Calibri" w:cs="Calibri"/>
        <w:i/>
        <w:iCs/>
        <w:sz w:val="22"/>
      </w:rPr>
    </w:pPr>
    <w:r w:rsidRPr="007C5D54">
      <w:rPr>
        <w:rFonts w:eastAsia="Calibri" w:cs="Calibri"/>
        <w:i/>
        <w:iCs/>
        <w:sz w:val="22"/>
      </w:rPr>
      <w:t>*to begin upon the adjournment of the previous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665571">
    <w:abstractNumId w:val="0"/>
  </w:num>
  <w:num w:numId="2" w16cid:durableId="1620725282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  <w:num w:numId="6" w16cid:durableId="2076967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34D"/>
    <w:rsid w:val="0012768A"/>
    <w:rsid w:val="002A6BC9"/>
    <w:rsid w:val="00304E7B"/>
    <w:rsid w:val="00407F49"/>
    <w:rsid w:val="00775917"/>
    <w:rsid w:val="007C5D54"/>
    <w:rsid w:val="0091189C"/>
    <w:rsid w:val="00973F57"/>
    <w:rsid w:val="00A44BF7"/>
    <w:rsid w:val="00A77B3E"/>
    <w:rsid w:val="00B13221"/>
    <w:rsid w:val="00B20BFD"/>
    <w:rsid w:val="00B3663B"/>
    <w:rsid w:val="00B921EE"/>
    <w:rsid w:val="00C064BE"/>
    <w:rsid w:val="00CA2A55"/>
    <w:rsid w:val="00E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84CDE"/>
  <w15:chartTrackingRefBased/>
  <w15:docId w15:val="{0A7E9028-71BE-4CFF-8C69-EB918E16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E7B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E7B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4E7B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304E7B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304E7B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304E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4E7B"/>
  </w:style>
  <w:style w:type="paragraph" w:styleId="Header">
    <w:name w:val="header"/>
    <w:basedOn w:val="Normal"/>
    <w:link w:val="HeaderChar"/>
    <w:rsid w:val="00304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4E7B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304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4E7B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04E7B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04E7B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04E7B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304E7B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304E7B"/>
    <w:rPr>
      <w:rFonts w:eastAsia="Calibri" w:cs="Calibri"/>
      <w:color w:val="7B7B89"/>
    </w:rPr>
  </w:style>
  <w:style w:type="paragraph" w:customStyle="1" w:styleId="p">
    <w:name w:val="p"/>
    <w:basedOn w:val="Normal"/>
    <w:rsid w:val="0030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4B7D2-A272-4D90-9E88-C16515E56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135FA-916B-4B1A-B02D-D25E4262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5D4A3-074D-4A40-92AC-BC16B9C22D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7</cp:revision>
  <cp:lastPrinted>1900-01-01T05:00:00Z</cp:lastPrinted>
  <dcterms:created xsi:type="dcterms:W3CDTF">2026-02-12T02:45:00Z</dcterms:created>
  <dcterms:modified xsi:type="dcterms:W3CDTF">2026-02-12T02:53:00Z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de8cb0f1-cfb6-4468-a31e-b350f97dd302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