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DF864" w14:textId="77777777" w:rsidR="00A77B3E" w:rsidRDefault="002959F2" w:rsidP="00830477">
      <w:pPr>
        <w:pStyle w:val="Heading1"/>
        <w:spacing w:before="0"/>
        <w:rPr>
          <w:noProof/>
        </w:rPr>
      </w:pPr>
      <w:r>
        <w:rPr>
          <w:noProof/>
        </w:rPr>
        <w:t>Attendance</w:t>
      </w:r>
    </w:p>
    <w:p w14:paraId="34E04205" w14:textId="67D43913" w:rsidR="00830477" w:rsidRDefault="00830477" w:rsidP="00830477">
      <w:pPr>
        <w:pStyle w:val="Heading2"/>
        <w:numPr>
          <w:ilvl w:val="0"/>
          <w:numId w:val="0"/>
        </w:numPr>
        <w:ind w:left="720"/>
      </w:pPr>
      <w:r>
        <w:t>Trustees Present:</w:t>
      </w:r>
    </w:p>
    <w:p w14:paraId="0B83C9A5" w14:textId="78B2113D" w:rsidR="002438DB" w:rsidRPr="002438DB" w:rsidRDefault="00803472" w:rsidP="002438DB">
      <w:pPr>
        <w:ind w:left="720"/>
      </w:pPr>
      <w:r>
        <w:t xml:space="preserve">Jack Boyle, John Gol, </w:t>
      </w:r>
      <w:r w:rsidR="002438DB">
        <w:t>Steve Moore (ex officio), Nik Patel, Daniel Skinner</w:t>
      </w:r>
    </w:p>
    <w:p w14:paraId="5E6DF865" w14:textId="0FD5E874" w:rsidR="00A77B3E" w:rsidRDefault="00830477" w:rsidP="00830477">
      <w:pPr>
        <w:pStyle w:val="Heading2"/>
        <w:numPr>
          <w:ilvl w:val="0"/>
          <w:numId w:val="0"/>
        </w:numPr>
        <w:ind w:left="720"/>
      </w:pPr>
      <w:r>
        <w:t>Trustees Absent:</w:t>
      </w:r>
    </w:p>
    <w:p w14:paraId="176E2057" w14:textId="56BED14F" w:rsidR="002438DB" w:rsidRPr="002438DB" w:rsidRDefault="002438DB" w:rsidP="002438DB">
      <w:pPr>
        <w:ind w:left="720"/>
      </w:pPr>
      <w:r>
        <w:t>Allison Korman Shelton (excused), Michael Mayo (excused)</w:t>
      </w:r>
    </w:p>
    <w:p w14:paraId="01D8D4DA" w14:textId="64EF7137" w:rsidR="00830477" w:rsidRDefault="00830477" w:rsidP="00830477">
      <w:pPr>
        <w:pStyle w:val="Heading1"/>
        <w:rPr>
          <w:noProof/>
        </w:rPr>
      </w:pPr>
      <w:r>
        <w:rPr>
          <w:noProof/>
        </w:rPr>
        <w:t>Minutes</w:t>
      </w:r>
    </w:p>
    <w:p w14:paraId="5E6DF867" w14:textId="1E367E8D" w:rsidR="00A77B3E" w:rsidRDefault="002959F2" w:rsidP="00830477">
      <w:pPr>
        <w:pStyle w:val="Heading2"/>
      </w:pPr>
      <w:r>
        <w:t>Call to Order</w:t>
      </w:r>
    </w:p>
    <w:p w14:paraId="5E6DF869" w14:textId="2CFB3524" w:rsidR="00A77B3E" w:rsidRDefault="00830477" w:rsidP="00830477">
      <w:pPr>
        <w:pStyle w:val="p"/>
        <w:spacing w:after="150"/>
        <w:ind w:right="180"/>
        <w:rPr>
          <w:rFonts w:eastAsia="Calibri" w:cs="Calibri"/>
        </w:rPr>
      </w:pPr>
      <w:r>
        <w:rPr>
          <w:rFonts w:eastAsia="Calibri" w:cs="Calibri"/>
        </w:rPr>
        <w:t>Chair Moore called the meeting to order at 10:24 AM.</w:t>
      </w:r>
    </w:p>
    <w:p w14:paraId="5E6DF86A" w14:textId="2BA1A4F7" w:rsidR="00A77B3E" w:rsidRDefault="002959F2" w:rsidP="00830477">
      <w:pPr>
        <w:pStyle w:val="Heading2"/>
      </w:pPr>
      <w:r>
        <w:t>Roll Call</w:t>
      </w:r>
    </w:p>
    <w:p w14:paraId="3231295A" w14:textId="0E93F77A" w:rsidR="002438DB" w:rsidRPr="002438DB" w:rsidRDefault="002438DB" w:rsidP="002438DB">
      <w:r>
        <w:t xml:space="preserve">Karen Stone, Vice President and General Counsel, conducted a roll call. She confirmed </w:t>
      </w:r>
      <w:r w:rsidR="006A69B8">
        <w:t xml:space="preserve">a quorum with five trustees present, and two trustees with </w:t>
      </w:r>
      <w:r w:rsidR="00CD1597">
        <w:t>excused absences</w:t>
      </w:r>
      <w:r w:rsidR="006A69B8">
        <w:t>.</w:t>
      </w:r>
    </w:p>
    <w:p w14:paraId="5E6DF86B" w14:textId="1DC1B40D" w:rsidR="00A77B3E" w:rsidRDefault="002959F2" w:rsidP="00830477">
      <w:pPr>
        <w:pStyle w:val="Heading2"/>
      </w:pPr>
      <w:r>
        <w:t>Public Comment</w:t>
      </w:r>
    </w:p>
    <w:p w14:paraId="49CB1841" w14:textId="6F5E1CB2" w:rsidR="00830477" w:rsidRPr="00830477" w:rsidRDefault="00830477" w:rsidP="00830477">
      <w:pPr>
        <w:rPr>
          <w:rFonts w:eastAsia="Calibri"/>
        </w:rPr>
      </w:pPr>
      <w:r>
        <w:rPr>
          <w:rFonts w:eastAsia="Calibri"/>
        </w:rPr>
        <w:t>There were no requests for public comment.</w:t>
      </w:r>
    </w:p>
    <w:p w14:paraId="5E6DF86C" w14:textId="734264FB" w:rsidR="00A77B3E" w:rsidRDefault="002959F2" w:rsidP="00830477">
      <w:pPr>
        <w:pStyle w:val="Heading2"/>
      </w:pPr>
      <w:r>
        <w:t>Committee Chair's Remarks</w:t>
      </w:r>
    </w:p>
    <w:p w14:paraId="57123E1D" w14:textId="26709D72" w:rsidR="00831C50" w:rsidRPr="00831C50" w:rsidRDefault="002D6000" w:rsidP="00831C50">
      <w:r>
        <w:t>There were no committee chair’s remarks.</w:t>
      </w:r>
    </w:p>
    <w:p w14:paraId="5E6DF86D" w14:textId="5528D570" w:rsidR="00A77B3E" w:rsidRDefault="002959F2" w:rsidP="00830477">
      <w:pPr>
        <w:pStyle w:val="Heading2"/>
      </w:pPr>
      <w:r>
        <w:t>Approval Items</w:t>
      </w:r>
    </w:p>
    <w:p w14:paraId="6F354C55" w14:textId="77777777" w:rsidR="00830477" w:rsidRDefault="002959F2" w:rsidP="00830477">
      <w:pPr>
        <w:pStyle w:val="Heading3"/>
        <w:rPr>
          <w:noProof/>
        </w:rPr>
      </w:pPr>
      <w:r>
        <w:rPr>
          <w:noProof/>
        </w:rPr>
        <w:t xml:space="preserve">GOV-1: Annual Review of Governance Committee Charter </w:t>
      </w:r>
    </w:p>
    <w:p w14:paraId="743B9494" w14:textId="77777777" w:rsidR="004148A6" w:rsidRDefault="00671FC5" w:rsidP="00671FC5">
      <w:pPr>
        <w:ind w:left="360"/>
      </w:pPr>
      <w:r>
        <w:t xml:space="preserve">VP Stone </w:t>
      </w:r>
      <w:r w:rsidRPr="00671FC5">
        <w:t>reviewed the Governance Committee charter as part of the committee’s annual review and noted that no changes were recommended. She explained that the review was intended to familiarize new members with the charter and the committee’s responsibilities. She described the Governance Committee as comprising committee chairs and others interested in governance, chaired by the Board Chair to reflect the importance of governance to the institution.</w:t>
      </w:r>
      <w:r w:rsidR="004148A6">
        <w:t xml:space="preserve"> </w:t>
      </w:r>
    </w:p>
    <w:p w14:paraId="3788CD22" w14:textId="77777777" w:rsidR="00831C9B" w:rsidRDefault="004148A6" w:rsidP="006C6E59">
      <w:pPr>
        <w:spacing w:before="120"/>
        <w:ind w:left="360"/>
      </w:pPr>
      <w:r>
        <w:t>VP Stone</w:t>
      </w:r>
      <w:r w:rsidR="00671FC5" w:rsidRPr="00671FC5">
        <w:t xml:space="preserve"> outlined the committee’s role in discussing governance best practices, evaluating committee structure, and recommending new committees, including the recently established Strategic Plan Monitoring and Implementation Committee. She further reviewed the committee’s responsibility for approving appointments to the direct support organization boards, including the Foundation, MOCA, and Training and Services Institute boards, typically in the spring. She discussed the committee’s work related to board engagement, trustee orientation, and alignment with state-level governance activities, including anticipated Board of Governors trustee orientation efforts. </w:t>
      </w:r>
      <w:r w:rsidR="00831C9B">
        <w:t>VP Stone</w:t>
      </w:r>
      <w:r w:rsidR="00671FC5" w:rsidRPr="00671FC5">
        <w:t xml:space="preserve"> also reviewed </w:t>
      </w:r>
      <w:r w:rsidR="00671FC5" w:rsidRPr="00671FC5">
        <w:lastRenderedPageBreak/>
        <w:t xml:space="preserve">the committee’s responsibility for proposed changes to the bylaws and the resolution on presidential authority. </w:t>
      </w:r>
    </w:p>
    <w:p w14:paraId="2E1E7CE6" w14:textId="3CFB0323" w:rsidR="00671FC5" w:rsidRDefault="00831C9B" w:rsidP="006C6E59">
      <w:pPr>
        <w:spacing w:before="120"/>
        <w:ind w:left="360"/>
      </w:pPr>
      <w:r>
        <w:t xml:space="preserve">VP </w:t>
      </w:r>
      <w:r w:rsidR="00671FC5" w:rsidRPr="00671FC5">
        <w:t xml:space="preserve">Stone concluded that the </w:t>
      </w:r>
      <w:r w:rsidR="006C6E59">
        <w:t>Governance C</w:t>
      </w:r>
      <w:r w:rsidR="00671FC5" w:rsidRPr="00671FC5">
        <w:t xml:space="preserve">ommittee recommended reaffirmation of the current charter </w:t>
      </w:r>
      <w:r w:rsidR="00BB6DA8">
        <w:t xml:space="preserve">with no </w:t>
      </w:r>
      <w:r w:rsidR="002959F2">
        <w:t>changes and</w:t>
      </w:r>
      <w:r w:rsidR="00671FC5" w:rsidRPr="00671FC5">
        <w:t xml:space="preserve"> noted that future activities could be considered once a permanent president is onboarded.</w:t>
      </w:r>
    </w:p>
    <w:p w14:paraId="677197D4" w14:textId="5EB3ED00" w:rsidR="006C6E59" w:rsidRPr="00671FC5" w:rsidRDefault="006C6E59" w:rsidP="006C6E59">
      <w:pPr>
        <w:spacing w:before="120"/>
        <w:ind w:left="360"/>
      </w:pPr>
      <w:r>
        <w:t xml:space="preserve">Chair Moore asked for a MOTION to APPROVE the </w:t>
      </w:r>
      <w:r>
        <w:rPr>
          <w:noProof/>
        </w:rPr>
        <w:t>Annual Review of Governance Committee Charter. Trustee Patel made a MOTION to APPROVE, and Trustee Skinner SECONDED. The committee unanimously approved the Governance Committee Charter.</w:t>
      </w:r>
    </w:p>
    <w:p w14:paraId="5E6DF872" w14:textId="1A910507" w:rsidR="00A77B3E" w:rsidRDefault="002959F2" w:rsidP="00830477">
      <w:pPr>
        <w:pStyle w:val="Heading2"/>
      </w:pPr>
      <w:r>
        <w:t>Discussion Items</w:t>
      </w:r>
    </w:p>
    <w:p w14:paraId="1DAFCEE2" w14:textId="487AA121" w:rsidR="00830477" w:rsidRDefault="002959F2" w:rsidP="00830477">
      <w:pPr>
        <w:pStyle w:val="Heading3"/>
        <w:rPr>
          <w:noProof/>
        </w:rPr>
      </w:pPr>
      <w:r>
        <w:rPr>
          <w:noProof/>
        </w:rPr>
        <w:t>DISC-1: Update; Review of Board of Trustees Bylaws and Resolution of Presidential Authority</w:t>
      </w:r>
    </w:p>
    <w:p w14:paraId="0BA2895D" w14:textId="0980C074" w:rsidR="00A30A0C" w:rsidRPr="00A30A0C" w:rsidRDefault="00A30A0C" w:rsidP="00CF0648">
      <w:pPr>
        <w:spacing w:before="120" w:after="120"/>
        <w:ind w:left="360"/>
      </w:pPr>
      <w:r w:rsidRPr="00A30A0C">
        <w:t>Robyn Blank</w:t>
      </w:r>
      <w:r>
        <w:t>,</w:t>
      </w:r>
      <w:r w:rsidRPr="00A30A0C">
        <w:rPr>
          <w:rFonts w:eastAsia="Calibri" w:cs="Calibri"/>
          <w:noProof/>
        </w:rPr>
        <w:t xml:space="preserve"> </w:t>
      </w:r>
      <w:r>
        <w:rPr>
          <w:rFonts w:eastAsia="Calibri" w:cs="Calibri"/>
          <w:noProof/>
        </w:rPr>
        <w:t>Associate Vice President, Chief Compliance and Ethics Officer,</w:t>
      </w:r>
      <w:r w:rsidRPr="00A30A0C">
        <w:t xml:space="preserve"> </w:t>
      </w:r>
      <w:r w:rsidR="0008052F" w:rsidRPr="0008052F">
        <w:t>provided an informational update on the Governance Committee’s biennial review of the bylaws and the resolution on presidential authority. She noted that the documents were last updated in June 2024 and that Compliance and Ethics, in coordination with the Office of the General Counsel, was reviewing them for benchmarking and Board of Governors regulatory updates. She stated that redlined versions would be presented for approval at the June meeting and that significant changes were not anticipated. She invited questions or direction from the Board</w:t>
      </w:r>
      <w:r w:rsidRPr="00A30A0C">
        <w:t>.</w:t>
      </w:r>
    </w:p>
    <w:p w14:paraId="265558D6" w14:textId="238442AF" w:rsidR="00830477" w:rsidRDefault="002959F2" w:rsidP="00830477">
      <w:pPr>
        <w:pStyle w:val="Heading3"/>
        <w:rPr>
          <w:noProof/>
        </w:rPr>
      </w:pPr>
      <w:r>
        <w:rPr>
          <w:noProof/>
        </w:rPr>
        <w:t>DISC-2: Update on Accreditation</w:t>
      </w:r>
    </w:p>
    <w:p w14:paraId="3DA13455" w14:textId="77777777" w:rsidR="00CB5B34" w:rsidRDefault="002959F2" w:rsidP="00802971">
      <w:pPr>
        <w:spacing w:before="120"/>
        <w:ind w:left="360"/>
      </w:pPr>
      <w:r w:rsidRPr="00802971">
        <w:t>Dr. Karen Patterson, Executive Vice President and Provost</w:t>
      </w:r>
      <w:r w:rsidR="00802971" w:rsidRPr="00802971">
        <w:t xml:space="preserve">, provided an update on the application process for institutional accreditation with the Higher Learning Commission (HLC). She explained that UNF was currently accredited by the Southern Association of Colleges and Schools Commission on Colleges and that recent changes in federal regulations and state law allowed the University to consider alternative accreditors. </w:t>
      </w:r>
      <w:r w:rsidR="00802971">
        <w:t>Dr. Patterson</w:t>
      </w:r>
      <w:r w:rsidR="00802971" w:rsidRPr="00802971">
        <w:t xml:space="preserve"> stated that, based on Board input and staff analysis, HLC was selected due to its alignment with UNF’s institutional goals, emphasis on innovation, strong stakeholder engagement, and recognized operational infrastructure. </w:t>
      </w:r>
    </w:p>
    <w:p w14:paraId="5E6DF876" w14:textId="606B4A46" w:rsidR="00A77B3E" w:rsidRDefault="00CB5B34" w:rsidP="00802971">
      <w:pPr>
        <w:spacing w:before="120"/>
        <w:ind w:left="360"/>
      </w:pPr>
      <w:r>
        <w:t xml:space="preserve">Dr. Patterson </w:t>
      </w:r>
      <w:r w:rsidR="00802971" w:rsidRPr="00802971">
        <w:t xml:space="preserve">reviewed the accreditation timeline, noting that an internal accreditation advisory committee began work in April 2025 and that preliminary peer review materials, developed by more than 50 contributors across the University, were submitted to HLC on September 26, 2025, and approved without deficiencies on November 14, 2025. She reported that staff were finalizing the full application for submission by mid-March and that the on-site evaluation visit was scheduled for April 13–14, 2026, to validate the application materials. </w:t>
      </w:r>
      <w:r w:rsidR="00B31036">
        <w:t>Dr. Patterson</w:t>
      </w:r>
      <w:r w:rsidR="00802971" w:rsidRPr="00802971">
        <w:t xml:space="preserve"> outlined that the peer review team would meet with </w:t>
      </w:r>
      <w:proofErr w:type="gramStart"/>
      <w:r w:rsidR="00802971" w:rsidRPr="00802971">
        <w:t>University</w:t>
      </w:r>
      <w:proofErr w:type="gramEnd"/>
      <w:r w:rsidR="00802971" w:rsidRPr="00802971">
        <w:t xml:space="preserve"> leadership, members of the advisory committee, and conduct open forums for faculty, staff, and students, and that a meeting with the Board of Trustees was also possible. She concluded by noting that she and </w:t>
      </w:r>
      <w:r w:rsidR="00F77055">
        <w:t xml:space="preserve">Interim </w:t>
      </w:r>
      <w:r w:rsidR="00802971" w:rsidRPr="00802971">
        <w:t xml:space="preserve">President Falconetti would meet with HLC’s </w:t>
      </w:r>
      <w:r w:rsidR="00802971" w:rsidRPr="00802971">
        <w:lastRenderedPageBreak/>
        <w:t>Institutional Actions Council in summer 2026 and that a final accreditation decision was anticipated in November 2026.</w:t>
      </w:r>
    </w:p>
    <w:p w14:paraId="54079F55" w14:textId="0B562536" w:rsidR="0010129D" w:rsidRDefault="0085797C" w:rsidP="0085797C">
      <w:pPr>
        <w:spacing w:before="120"/>
        <w:ind w:left="360"/>
      </w:pPr>
      <w:r w:rsidRPr="0085797C">
        <w:t>Chair Moore referenced his prior experience with accreditation work at the Coggin College of Business and remarked on the intensive nature of accreditation processes. He noted that the preliminary peer review approval without deficiencies within a short timefra</w:t>
      </w:r>
      <w:r>
        <w:t>me</w:t>
      </w:r>
      <w:r w:rsidRPr="0085797C">
        <w:t xml:space="preserve"> was extraordinary.</w:t>
      </w:r>
      <w:r>
        <w:t xml:space="preserve"> Dr.</w:t>
      </w:r>
      <w:r w:rsidR="0010129D" w:rsidRPr="0010129D">
        <w:t xml:space="preserve"> Patterson confirmed that the outcome reflected a substantial and sustained institutional effort. Chair Moore thanked </w:t>
      </w:r>
      <w:r w:rsidR="00C67C32">
        <w:t>the Provost</w:t>
      </w:r>
      <w:r w:rsidR="0010129D" w:rsidRPr="0010129D">
        <w:t xml:space="preserve"> and the University community for their work, emphasizing the importance of accreditation. </w:t>
      </w:r>
      <w:r w:rsidR="00C67C32">
        <w:t>Dr.</w:t>
      </w:r>
      <w:r w:rsidR="0010129D" w:rsidRPr="0010129D">
        <w:t xml:space="preserve"> Patterson expressed appreciation for the Board’s support and noted that accreditation was a university-wide responsibility with continued engagement anticipated as the site visit approached.</w:t>
      </w:r>
    </w:p>
    <w:p w14:paraId="7372034F" w14:textId="4E437873" w:rsidR="009755A2" w:rsidRPr="0010129D" w:rsidRDefault="009755A2" w:rsidP="00896A13">
      <w:pPr>
        <w:spacing w:before="120"/>
        <w:ind w:left="360"/>
      </w:pPr>
      <w:r>
        <w:t xml:space="preserve">Dr. Angela </w:t>
      </w:r>
      <w:r w:rsidRPr="009755A2">
        <w:t>Falconetti</w:t>
      </w:r>
      <w:r>
        <w:t>, Interim President,</w:t>
      </w:r>
      <w:r w:rsidRPr="009755A2">
        <w:t xml:space="preserve"> commended </w:t>
      </w:r>
      <w:r>
        <w:t>Dr.</w:t>
      </w:r>
      <w:r w:rsidRPr="009755A2">
        <w:t xml:space="preserve"> Patterson for her leadership and the significant efforts of more than 50 contributors across the University. </w:t>
      </w:r>
      <w:r w:rsidR="00D73071">
        <w:t>Sh</w:t>
      </w:r>
      <w:r w:rsidRPr="009755A2">
        <w:t>e emphasized that the accreditation process reflected a university</w:t>
      </w:r>
      <w:r w:rsidRPr="009755A2">
        <w:noBreakHyphen/>
        <w:t xml:space="preserve">wide commitment not only to accreditation but to continuous institutional improvement. </w:t>
      </w:r>
      <w:r w:rsidR="00D73071">
        <w:t>Dr. Falconetti</w:t>
      </w:r>
      <w:r w:rsidRPr="009755A2">
        <w:t xml:space="preserve"> noted that the transition to </w:t>
      </w:r>
      <w:r w:rsidR="00D73071">
        <w:t>the HLC</w:t>
      </w:r>
      <w:r w:rsidRPr="009755A2">
        <w:t xml:space="preserve"> and the approved submission to the U.S. Department of Education were substantial accomplishments</w:t>
      </w:r>
      <w:r w:rsidR="00D73071">
        <w:t>.</w:t>
      </w:r>
    </w:p>
    <w:p w14:paraId="5E6DF87B" w14:textId="23FF094B" w:rsidR="00A77B3E" w:rsidRDefault="002959F2" w:rsidP="00830477">
      <w:pPr>
        <w:pStyle w:val="Heading2"/>
      </w:pPr>
      <w:r>
        <w:t>Adjournment</w:t>
      </w:r>
    </w:p>
    <w:p w14:paraId="5E6DF87C" w14:textId="05338103" w:rsidR="00705C48" w:rsidRDefault="00830477" w:rsidP="00830477">
      <w:pPr>
        <w:pStyle w:val="p"/>
        <w:spacing w:after="150"/>
        <w:ind w:right="180"/>
        <w:rPr>
          <w:rFonts w:eastAsia="Calibri" w:cs="Calibri"/>
        </w:rPr>
      </w:pPr>
      <w:r>
        <w:rPr>
          <w:rFonts w:eastAsia="Calibri" w:cs="Calibri"/>
        </w:rPr>
        <w:t>Chair Moore adjourned the meeting at 10:37 AM.</w:t>
      </w:r>
    </w:p>
    <w:p w14:paraId="5E6DF87D" w14:textId="77777777" w:rsidR="00A77B3E" w:rsidRDefault="00A77B3E">
      <w:pPr>
        <w:spacing w:before="240" w:after="80" w:line="276" w:lineRule="auto"/>
        <w:rPr>
          <w:rFonts w:eastAsia="Calibri" w:cs="Calibri"/>
          <w:noProof/>
        </w:rPr>
      </w:pPr>
    </w:p>
    <w:sectPr w:rsidR="00A77B3E">
      <w:headerReference w:type="default" r:id="rId10"/>
      <w:footerReference w:type="even" r:id="rId11"/>
      <w:footerReference w:type="default" r:id="rId12"/>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6BD47" w14:textId="77777777" w:rsidR="005034A2" w:rsidRDefault="005034A2">
      <w:r>
        <w:separator/>
      </w:r>
    </w:p>
  </w:endnote>
  <w:endnote w:type="continuationSeparator" w:id="0">
    <w:p w14:paraId="3ADFCA7A" w14:textId="77777777" w:rsidR="005034A2" w:rsidRDefault="005034A2">
      <w:r>
        <w:continuationSeparator/>
      </w:r>
    </w:p>
  </w:endnote>
  <w:endnote w:type="continuationNotice" w:id="1">
    <w:p w14:paraId="3B6B7465" w14:textId="77777777" w:rsidR="005034A2" w:rsidRDefault="005034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6414"/>
      <w:gridCol w:w="3208"/>
    </w:tblGrid>
    <w:tr w:rsidR="00705C48" w14:paraId="5E6DF890" w14:textId="77777777">
      <w:tc>
        <w:tcPr>
          <w:tcW w:w="3333" w:type="pct"/>
        </w:tcPr>
        <w:p w14:paraId="5E6DF88E" w14:textId="77777777" w:rsidR="00705C48" w:rsidRDefault="002959F2">
          <w:pPr>
            <w:rPr>
              <w:rFonts w:eastAsia="Calibri" w:cs="Calibri"/>
              <w:noProof/>
              <w:sz w:val="20"/>
            </w:rPr>
          </w:pPr>
          <w:r>
            <w:rPr>
              <w:rFonts w:eastAsia="Calibri" w:cs="Calibri"/>
              <w:noProof/>
              <w:sz w:val="20"/>
            </w:rPr>
            <w:t xml:space="preserve">Minutes generated by </w:t>
          </w:r>
          <w:hyperlink r:id="rId1" w:history="1">
            <w:r w:rsidR="00705C48">
              <w:rPr>
                <w:rStyle w:val="Hyperlink"/>
                <w:rFonts w:eastAsia="Calibri" w:cs="Calibri"/>
                <w:noProof/>
                <w:sz w:val="20"/>
              </w:rPr>
              <w:t>OnBoard</w:t>
            </w:r>
          </w:hyperlink>
          <w:r>
            <w:rPr>
              <w:rFonts w:eastAsia="Calibri" w:cs="Calibri"/>
              <w:noProof/>
              <w:sz w:val="20"/>
            </w:rPr>
            <w:t>.</w:t>
          </w:r>
        </w:p>
      </w:tc>
      <w:tc>
        <w:tcPr>
          <w:tcW w:w="1667" w:type="pct"/>
        </w:tcPr>
        <w:p w14:paraId="5E6DF88F" w14:textId="77777777" w:rsidR="00705C48" w:rsidRDefault="002959F2">
          <w:pPr>
            <w:jc w:val="right"/>
            <w:rPr>
              <w:rFonts w:eastAsia="Calibri" w:cs="Calibri"/>
              <w:noProof/>
              <w:sz w:val="20"/>
            </w:rPr>
          </w:pPr>
          <w:r>
            <w:rPr>
              <w:rFonts w:eastAsia="Calibri" w:cs="Calibri"/>
              <w:noProof/>
              <w:sz w:val="20"/>
            </w:rPr>
            <w:fldChar w:fldCharType="begin"/>
          </w:r>
          <w:r>
            <w:rPr>
              <w:rFonts w:eastAsia="Calibri" w:cs="Calibri"/>
              <w:noProof/>
              <w:sz w:val="20"/>
            </w:rPr>
            <w:instrText>PAGE</w:instrText>
          </w:r>
          <w:r>
            <w:rPr>
              <w:rFonts w:eastAsia="Calibri" w:cs="Calibri"/>
              <w:noProof/>
              <w:sz w:val="20"/>
            </w:rPr>
            <w:fldChar w:fldCharType="separate"/>
          </w:r>
          <w:r>
            <w:rPr>
              <w:rFonts w:eastAsia="Calibri" w:cs="Calibri"/>
              <w:noProof/>
              <w:sz w:val="20"/>
            </w:rPr>
            <w:fldChar w:fldCharType="end"/>
          </w:r>
        </w:p>
      </w:tc>
    </w:tr>
  </w:tbl>
  <w:p w14:paraId="5E6DF891" w14:textId="77777777" w:rsidR="00705C48" w:rsidRDefault="00705C48">
    <w:pPr>
      <w:rPr>
        <w:rFonts w:eastAsia="Calibri" w:cs="Calibri"/>
        <w:noProof/>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626621"/>
      <w:docPartObj>
        <w:docPartGallery w:val="Page Numbers (Bottom of Page)"/>
        <w:docPartUnique/>
      </w:docPartObj>
    </w:sdtPr>
    <w:sdtEndPr>
      <w:rPr>
        <w:noProof/>
      </w:rPr>
    </w:sdtEndPr>
    <w:sdtContent>
      <w:p w14:paraId="181B1D72" w14:textId="456C3791" w:rsidR="002A0818" w:rsidRDefault="002A081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7379D" w14:textId="77777777" w:rsidR="005034A2" w:rsidRDefault="005034A2">
      <w:r>
        <w:separator/>
      </w:r>
    </w:p>
  </w:footnote>
  <w:footnote w:type="continuationSeparator" w:id="0">
    <w:p w14:paraId="4DA0E414" w14:textId="77777777" w:rsidR="005034A2" w:rsidRDefault="005034A2">
      <w:r>
        <w:continuationSeparator/>
      </w:r>
    </w:p>
  </w:footnote>
  <w:footnote w:type="continuationNotice" w:id="1">
    <w:p w14:paraId="23E8DCE0" w14:textId="77777777" w:rsidR="005034A2" w:rsidRDefault="005034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B5CA8" w14:textId="157012C9" w:rsidR="00830477" w:rsidRPr="00830477" w:rsidRDefault="00000000" w:rsidP="00830477">
    <w:pPr>
      <w:ind w:left="1440"/>
      <w:rPr>
        <w:rFonts w:eastAsia="Calibri" w:cs="Calibri"/>
        <w:b/>
        <w:bCs/>
        <w:noProof/>
        <w:sz w:val="40"/>
      </w:rPr>
    </w:pPr>
    <w:r>
      <w:rPr>
        <w:b/>
        <w:bCs/>
        <w:noProof/>
        <w:sz w:val="18"/>
        <w:szCs w:val="18"/>
      </w:rPr>
      <w:pict w14:anchorId="3CE3CDC0">
        <v:shapetype id="_x0000_t202" coordsize="21600,21600" o:spt="202" path="m,l,21600r21600,l21600,xe">
          <v:stroke joinstyle="miter"/>
          <v:path gradientshapeok="t" o:connecttype="rect"/>
        </v:shapetype>
        <v:shape id="TextBox 100002" o:spid="_x0000_s1025" type="#_x0000_t202" style="position:absolute;left:0;text-align:left;margin-left:0;margin-top:0;width:63.75pt;height:67.95pt;z-index:251658240;visibility:visibl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" fillcolor="white [3201]" stroked="f" strokeweight=".5pt">
          <v:textbox style="mso-next-textbox:#TextBox 100002" inset="0,0,0,0">
            <w:txbxContent>
              <w:p w14:paraId="631B89F9" w14:textId="77777777" w:rsidR="00830477" w:rsidRDefault="00830477" w:rsidP="00830477">
                <w:r>
                  <w:rPr>
                    <w:noProof/>
                  </w:rPr>
                  <w:drawing>
                    <wp:inline distT="0" distB="0" distL="0" distR="0" wp14:anchorId="6472C488" wp14:editId="21EA9037">
                      <wp:extent cx="653253" cy="786765"/>
                      <wp:effectExtent l="0" t="0" r="0" b="0"/>
                      <wp:docPr id="1733081539" name="Picture 1733081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515793" name=""/>
                              <pic:cNvPicPr>
                                <a:picLocks noChangeAspect="1"/>
                              </pic:cNvPicPr>
                            </pic:nvPicPr>
                            <pic:blipFill>
                              <a:blip r:embed="rId1"/>
                              <a:stretch>
                                <a:fillRect/>
                              </a:stretch>
                            </pic:blipFill>
                            <pic:spPr>
                              <a:xfrm>
                                <a:off x="0" y="0"/>
                                <a:ext cx="653253" cy="786765"/>
                              </a:xfrm>
                              <a:prstGeom prst="rect">
                                <a:avLst/>
                              </a:prstGeom>
                            </pic:spPr>
                          </pic:pic>
                        </a:graphicData>
                      </a:graphic>
                    </wp:inline>
                  </w:drawing>
                </w:r>
              </w:p>
              <w:p w14:paraId="3288F837" w14:textId="77777777" w:rsidR="00830477" w:rsidRDefault="00830477" w:rsidP="00830477"/>
            </w:txbxContent>
          </v:textbox>
          <w10:wrap type="square"/>
        </v:shape>
      </w:pict>
    </w:r>
    <w:r w:rsidR="00830477" w:rsidRPr="00830477">
      <w:rPr>
        <w:rFonts w:eastAsia="Calibri" w:cs="Calibri"/>
        <w:b/>
        <w:bCs/>
        <w:noProof/>
        <w:sz w:val="28"/>
        <w:szCs w:val="18"/>
      </w:rPr>
      <w:t>Governance Committee Meeting Minutes</w:t>
    </w:r>
  </w:p>
  <w:p w14:paraId="4F0E683B" w14:textId="77777777" w:rsidR="00830477" w:rsidRDefault="00830477" w:rsidP="00830477">
    <w:pPr>
      <w:ind w:left="1440"/>
      <w:rPr>
        <w:rFonts w:eastAsia="Calibri" w:cs="Calibri"/>
        <w:noProof/>
        <w:sz w:val="22"/>
      </w:rPr>
    </w:pPr>
    <w:r>
      <w:rPr>
        <w:rFonts w:eastAsia="Calibri" w:cs="Calibri"/>
        <w:noProof/>
        <w:sz w:val="22"/>
      </w:rPr>
      <w:t>University of North Florida</w:t>
    </w:r>
  </w:p>
  <w:p w14:paraId="76C1790B" w14:textId="2BE63318" w:rsidR="00830477" w:rsidRDefault="00830477" w:rsidP="00830477">
    <w:pPr>
      <w:ind w:left="1440"/>
      <w:rPr>
        <w:rFonts w:eastAsia="Calibri" w:cs="Calibri"/>
        <w:noProof/>
        <w:sz w:val="22"/>
      </w:rPr>
    </w:pPr>
    <w:r>
      <w:rPr>
        <w:rFonts w:eastAsia="Calibri" w:cs="Calibri"/>
        <w:noProof/>
        <w:sz w:val="22"/>
      </w:rPr>
      <w:t>February 18, 2026 at 10:</w:t>
    </w:r>
    <w:r w:rsidR="00EC44BB">
      <w:rPr>
        <w:rFonts w:eastAsia="Calibri" w:cs="Calibri"/>
        <w:noProof/>
        <w:sz w:val="22"/>
      </w:rPr>
      <w:t>24</w:t>
    </w:r>
    <w:r>
      <w:rPr>
        <w:rFonts w:eastAsia="Calibri" w:cs="Calibri"/>
        <w:noProof/>
        <w:sz w:val="22"/>
      </w:rPr>
      <w:t> AM EST</w:t>
    </w:r>
  </w:p>
  <w:p w14:paraId="774DA47D" w14:textId="13A5053F" w:rsidR="00830477" w:rsidRDefault="00830477" w:rsidP="00830477">
    <w:pPr>
      <w:ind w:left="1440"/>
      <w:rPr>
        <w:rFonts w:eastAsia="Calibri" w:cs="Calibri"/>
        <w:noProof/>
        <w:sz w:val="22"/>
      </w:rPr>
    </w:pPr>
    <w:r>
      <w:rPr>
        <w:rFonts w:eastAsia="Calibri" w:cs="Calibri"/>
        <w:noProof/>
        <w:sz w:val="22"/>
      </w:rPr>
      <w:t>Virtual</w:t>
    </w:r>
  </w:p>
  <w:p w14:paraId="062EADEC" w14:textId="77777777" w:rsidR="00830477" w:rsidRDefault="008304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94C3944"/>
    <w:lvl w:ilvl="0">
      <w:start w:val="1"/>
      <w:numFmt w:val="upperRoman"/>
      <w:pStyle w:val="Heading2"/>
      <w:suff w:val="space"/>
      <w:lvlText w:val="%1."/>
      <w:lvlJc w:val="left"/>
      <w:pPr>
        <w:tabs>
          <w:tab w:val="num" w:pos="720"/>
        </w:tabs>
        <w:ind w:left="0" w:firstLine="0"/>
      </w:pPr>
      <w:rPr>
        <w:b/>
      </w:rPr>
    </w:lvl>
    <w:lvl w:ilvl="1">
      <w:start w:val="1"/>
      <w:numFmt w:val="upperLetter"/>
      <w:pStyle w:val="Heading3"/>
      <w:suff w:val="space"/>
      <w:lvlText w:val="%2."/>
      <w:lvlJc w:val="left"/>
      <w:pPr>
        <w:tabs>
          <w:tab w:val="num" w:pos="1440"/>
        </w:tabs>
        <w:ind w:left="360" w:firstLine="0"/>
      </w:pPr>
      <w:rPr>
        <w:b/>
      </w:rPr>
    </w:lvl>
    <w:lvl w:ilvl="2">
      <w:start w:val="1"/>
      <w:numFmt w:val="decimal"/>
      <w:lvlText w:val="%3."/>
      <w:lvlJc w:val="right"/>
      <w:pPr>
        <w:tabs>
          <w:tab w:val="num" w:pos="2160"/>
        </w:tabs>
        <w:ind w:left="2160" w:hanging="180"/>
      </w:pPr>
      <w:rPr>
        <w:b/>
      </w:rPr>
    </w:lvl>
    <w:lvl w:ilvl="3">
      <w:start w:val="1"/>
      <w:numFmt w:val="lowerLetter"/>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none"/>
      <w:lvlText w:val=""/>
      <w:lvlJc w:val="left"/>
      <w:pPr>
        <w:tabs>
          <w:tab w:val="num" w:pos="720"/>
        </w:tabs>
        <w:ind w:left="720" w:hanging="360"/>
      </w:pPr>
    </w:lvl>
    <w:lvl w:ilvl="1">
      <w:start w:val="1"/>
      <w:numFmt w:val="none"/>
      <w:lvlText w:val=""/>
      <w:lvlJc w:val="left"/>
      <w:pPr>
        <w:tabs>
          <w:tab w:val="num" w:pos="1440"/>
        </w:tabs>
        <w:ind w:left="1440" w:hanging="360"/>
      </w:pPr>
    </w:lvl>
    <w:lvl w:ilvl="2">
      <w:start w:val="1"/>
      <w:numFmt w:val="none"/>
      <w:lvlText w:val=""/>
      <w:lvlJc w:val="right"/>
      <w:pPr>
        <w:tabs>
          <w:tab w:val="num" w:pos="2160"/>
        </w:tabs>
        <w:ind w:left="2160" w:hanging="180"/>
      </w:pPr>
    </w:lvl>
    <w:lvl w:ilvl="3">
      <w:start w:val="1"/>
      <w:numFmt w:val="none"/>
      <w:lvlText w:val=""/>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16C3EBA"/>
    <w:multiLevelType w:val="multilevel"/>
    <w:tmpl w:val="F43E707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 w15:restartNumberingAfterBreak="0">
    <w:nsid w:val="1B8A273E"/>
    <w:multiLevelType w:val="multilevel"/>
    <w:tmpl w:val="38B00A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4"/>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F60107A"/>
    <w:multiLevelType w:val="multilevel"/>
    <w:tmpl w:val="7D3CE5BE"/>
    <w:lvl w:ilvl="0">
      <w:start w:val="1"/>
      <w:numFmt w:val="upperRoman"/>
      <w:suff w:val="space"/>
      <w:lvlText w:val="%1."/>
      <w:lvlJc w:val="left"/>
      <w:pPr>
        <w:tabs>
          <w:tab w:val="num" w:pos="720"/>
        </w:tabs>
        <w:ind w:left="0" w:firstLine="0"/>
      </w:pPr>
      <w:rPr>
        <w:b/>
      </w:rPr>
    </w:lvl>
    <w:lvl w:ilvl="1">
      <w:start w:val="1"/>
      <w:numFmt w:val="upperLetter"/>
      <w:suff w:val="space"/>
      <w:lvlText w:val="%2."/>
      <w:lvlJc w:val="left"/>
      <w:pPr>
        <w:tabs>
          <w:tab w:val="num" w:pos="1440"/>
        </w:tabs>
        <w:ind w:left="360" w:firstLine="0"/>
      </w:pPr>
      <w:rPr>
        <w:b/>
      </w:rPr>
    </w:lvl>
    <w:lvl w:ilvl="2">
      <w:start w:val="1"/>
      <w:numFmt w:val="decimal"/>
      <w:suff w:val="space"/>
      <w:lvlText w:val="%3."/>
      <w:lvlJc w:val="left"/>
      <w:pPr>
        <w:tabs>
          <w:tab w:val="num" w:pos="2160"/>
        </w:tabs>
        <w:ind w:left="720" w:firstLine="0"/>
      </w:pPr>
      <w:rPr>
        <w:b/>
      </w:rPr>
    </w:lvl>
    <w:lvl w:ilvl="3">
      <w:start w:val="1"/>
      <w:numFmt w:val="lowerLetter"/>
      <w:suff w:val="space"/>
      <w:lvlText w:val="%4."/>
      <w:lvlJc w:val="left"/>
      <w:pPr>
        <w:tabs>
          <w:tab w:val="num" w:pos="2880"/>
        </w:tabs>
        <w:ind w:left="1080" w:firstLine="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053378256">
    <w:abstractNumId w:val="0"/>
  </w:num>
  <w:num w:numId="2" w16cid:durableId="563294835">
    <w:abstractNumId w:val="1"/>
  </w:num>
  <w:num w:numId="3" w16cid:durableId="1556356752">
    <w:abstractNumId w:val="4"/>
  </w:num>
  <w:num w:numId="4" w16cid:durableId="1814522346">
    <w:abstractNumId w:val="2"/>
  </w:num>
  <w:num w:numId="5" w16cid:durableId="593779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16760"/>
    <w:rsid w:val="0008052F"/>
    <w:rsid w:val="000D668F"/>
    <w:rsid w:val="0010129D"/>
    <w:rsid w:val="001C0E88"/>
    <w:rsid w:val="002438DB"/>
    <w:rsid w:val="002959F2"/>
    <w:rsid w:val="002A0818"/>
    <w:rsid w:val="002D6000"/>
    <w:rsid w:val="00360906"/>
    <w:rsid w:val="004148A6"/>
    <w:rsid w:val="00442E5D"/>
    <w:rsid w:val="005034A2"/>
    <w:rsid w:val="005F2BEA"/>
    <w:rsid w:val="00671FC5"/>
    <w:rsid w:val="006A69B8"/>
    <w:rsid w:val="006B6E98"/>
    <w:rsid w:val="006C6E59"/>
    <w:rsid w:val="00705C48"/>
    <w:rsid w:val="007A0FF5"/>
    <w:rsid w:val="007D4FBB"/>
    <w:rsid w:val="00802971"/>
    <w:rsid w:val="00803472"/>
    <w:rsid w:val="00830477"/>
    <w:rsid w:val="00831C50"/>
    <w:rsid w:val="00831C9B"/>
    <w:rsid w:val="0085797C"/>
    <w:rsid w:val="00896A13"/>
    <w:rsid w:val="008D4A5F"/>
    <w:rsid w:val="009755A2"/>
    <w:rsid w:val="00A30A0C"/>
    <w:rsid w:val="00A77B3E"/>
    <w:rsid w:val="00A82E29"/>
    <w:rsid w:val="00A912C5"/>
    <w:rsid w:val="00B31036"/>
    <w:rsid w:val="00BB6DA8"/>
    <w:rsid w:val="00BF0809"/>
    <w:rsid w:val="00C67C32"/>
    <w:rsid w:val="00CA2A55"/>
    <w:rsid w:val="00CB5B34"/>
    <w:rsid w:val="00CD1597"/>
    <w:rsid w:val="00CF0648"/>
    <w:rsid w:val="00D73071"/>
    <w:rsid w:val="00D862E1"/>
    <w:rsid w:val="00EC44BB"/>
    <w:rsid w:val="00F77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6DF85F"/>
  <w15:docId w15:val="{80D6993B-454F-498C-A9B3-9E29DC9C6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6E98"/>
    <w:rPr>
      <w:rFonts w:ascii="Calibri" w:hAnsi="Calibri"/>
      <w:sz w:val="24"/>
      <w:szCs w:val="24"/>
    </w:rPr>
  </w:style>
  <w:style w:type="paragraph" w:styleId="Heading1">
    <w:name w:val="heading 1"/>
    <w:basedOn w:val="Normal"/>
    <w:next w:val="Normal"/>
    <w:link w:val="Heading1Char"/>
    <w:qFormat/>
    <w:rsid w:val="006B6E98"/>
    <w:pPr>
      <w:spacing w:before="480" w:after="240"/>
      <w:outlineLvl w:val="0"/>
    </w:pPr>
    <w:rPr>
      <w:rFonts w:eastAsia="Calibri" w:cs="Calibri"/>
      <w:b/>
      <w:sz w:val="28"/>
    </w:rPr>
  </w:style>
  <w:style w:type="paragraph" w:styleId="Heading2">
    <w:name w:val="heading 2"/>
    <w:basedOn w:val="Normal"/>
    <w:next w:val="Normal"/>
    <w:link w:val="Heading2Char"/>
    <w:unhideWhenUsed/>
    <w:qFormat/>
    <w:rsid w:val="006B6E98"/>
    <w:pPr>
      <w:numPr>
        <w:numId w:val="1"/>
      </w:numPr>
      <w:tabs>
        <w:tab w:val="right" w:pos="9360"/>
      </w:tabs>
      <w:spacing w:before="120" w:after="120"/>
      <w:outlineLvl w:val="1"/>
    </w:pPr>
    <w:rPr>
      <w:rFonts w:eastAsia="Calibri" w:cs="Calibri"/>
      <w:b/>
      <w:noProof/>
    </w:rPr>
  </w:style>
  <w:style w:type="paragraph" w:styleId="Heading3">
    <w:name w:val="heading 3"/>
    <w:basedOn w:val="Normal"/>
    <w:next w:val="Normal"/>
    <w:link w:val="Heading3Char"/>
    <w:unhideWhenUsed/>
    <w:qFormat/>
    <w:rsid w:val="006B6E98"/>
    <w:pPr>
      <w:numPr>
        <w:ilvl w:val="1"/>
        <w:numId w:val="1"/>
      </w:numPr>
      <w:tabs>
        <w:tab w:val="right" w:pos="9360"/>
      </w:tabs>
      <w:spacing w:after="40"/>
      <w:outlineLvl w:val="2"/>
    </w:pPr>
    <w:rPr>
      <w:rFonts w:eastAsia="Calibri" w:cs="Calibri"/>
      <w:b/>
    </w:rPr>
  </w:style>
  <w:style w:type="paragraph" w:styleId="Heading4">
    <w:name w:val="heading 4"/>
    <w:basedOn w:val="Heading3"/>
    <w:next w:val="Normal"/>
    <w:link w:val="Heading4Char"/>
    <w:unhideWhenUsed/>
    <w:qFormat/>
    <w:rsid w:val="006B6E98"/>
    <w:pPr>
      <w:numPr>
        <w:ilvl w:val="2"/>
        <w:numId w:val="5"/>
      </w:numPr>
      <w:tabs>
        <w:tab w:val="clear" w:pos="9360"/>
        <w:tab w:val="left" w:pos="990"/>
        <w:tab w:val="num" w:pos="1440"/>
      </w:tabs>
      <w:ind w:left="1440"/>
      <w:outlineLvl w:val="3"/>
    </w:pPr>
  </w:style>
  <w:style w:type="character" w:default="1" w:styleId="DefaultParagraphFont">
    <w:name w:val="Default Paragraph Font"/>
    <w:uiPriority w:val="1"/>
    <w:semiHidden/>
    <w:unhideWhenUsed/>
    <w:rsid w:val="006B6E9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B6E98"/>
  </w:style>
  <w:style w:type="character" w:styleId="Hyperlink">
    <w:name w:val="Hyperlink"/>
    <w:basedOn w:val="DefaultParagraphFont"/>
    <w:rsid w:val="00EF7B96"/>
    <w:rPr>
      <w:color w:val="0563C1"/>
      <w:u w:val="single"/>
    </w:rPr>
  </w:style>
  <w:style w:type="paragraph" w:customStyle="1" w:styleId="container">
    <w:name w:val="container"/>
    <w:basedOn w:val="Normal"/>
    <w:rsid w:val="006B6E98"/>
    <w:rPr>
      <w:rFonts w:eastAsia="Calibri" w:cs="Calibri"/>
      <w:color w:val="7B7B89"/>
    </w:rPr>
  </w:style>
  <w:style w:type="paragraph" w:customStyle="1" w:styleId="p">
    <w:name w:val="p"/>
    <w:basedOn w:val="Normal"/>
    <w:rsid w:val="006B6E98"/>
  </w:style>
  <w:style w:type="paragraph" w:styleId="Header">
    <w:name w:val="header"/>
    <w:basedOn w:val="Normal"/>
    <w:link w:val="HeaderChar"/>
    <w:rsid w:val="006B6E98"/>
    <w:pPr>
      <w:tabs>
        <w:tab w:val="center" w:pos="4680"/>
        <w:tab w:val="right" w:pos="9360"/>
      </w:tabs>
    </w:pPr>
  </w:style>
  <w:style w:type="character" w:customStyle="1" w:styleId="HeaderChar">
    <w:name w:val="Header Char"/>
    <w:basedOn w:val="DefaultParagraphFont"/>
    <w:link w:val="Header"/>
    <w:rsid w:val="006B6E98"/>
    <w:rPr>
      <w:rFonts w:ascii="Calibri" w:hAnsi="Calibri"/>
      <w:sz w:val="24"/>
      <w:szCs w:val="24"/>
    </w:rPr>
  </w:style>
  <w:style w:type="paragraph" w:styleId="Footer">
    <w:name w:val="footer"/>
    <w:basedOn w:val="Normal"/>
    <w:link w:val="FooterChar"/>
    <w:rsid w:val="006B6E98"/>
    <w:pPr>
      <w:tabs>
        <w:tab w:val="center" w:pos="4680"/>
        <w:tab w:val="right" w:pos="9360"/>
      </w:tabs>
    </w:pPr>
  </w:style>
  <w:style w:type="character" w:customStyle="1" w:styleId="FooterChar">
    <w:name w:val="Footer Char"/>
    <w:basedOn w:val="DefaultParagraphFont"/>
    <w:link w:val="Footer"/>
    <w:rsid w:val="006B6E98"/>
    <w:rPr>
      <w:rFonts w:ascii="Calibri" w:hAnsi="Calibri"/>
      <w:sz w:val="24"/>
      <w:szCs w:val="24"/>
    </w:rPr>
  </w:style>
  <w:style w:type="character" w:customStyle="1" w:styleId="Heading1Char">
    <w:name w:val="Heading 1 Char"/>
    <w:basedOn w:val="DefaultParagraphFont"/>
    <w:link w:val="Heading1"/>
    <w:rsid w:val="006B6E98"/>
    <w:rPr>
      <w:rFonts w:ascii="Calibri" w:eastAsia="Calibri" w:hAnsi="Calibri" w:cs="Calibri"/>
      <w:b/>
      <w:sz w:val="28"/>
      <w:szCs w:val="24"/>
    </w:rPr>
  </w:style>
  <w:style w:type="character" w:customStyle="1" w:styleId="Heading2Char">
    <w:name w:val="Heading 2 Char"/>
    <w:basedOn w:val="DefaultParagraphFont"/>
    <w:link w:val="Heading2"/>
    <w:rsid w:val="006B6E98"/>
    <w:rPr>
      <w:rFonts w:ascii="Calibri" w:eastAsia="Calibri" w:hAnsi="Calibri" w:cs="Calibri"/>
      <w:b/>
      <w:noProof/>
      <w:sz w:val="24"/>
      <w:szCs w:val="24"/>
    </w:rPr>
  </w:style>
  <w:style w:type="character" w:customStyle="1" w:styleId="Heading3Char">
    <w:name w:val="Heading 3 Char"/>
    <w:basedOn w:val="DefaultParagraphFont"/>
    <w:link w:val="Heading3"/>
    <w:rsid w:val="006B6E98"/>
    <w:rPr>
      <w:rFonts w:ascii="Calibri" w:eastAsia="Calibri" w:hAnsi="Calibri" w:cs="Calibri"/>
      <w:b/>
      <w:sz w:val="24"/>
      <w:szCs w:val="24"/>
    </w:rPr>
  </w:style>
  <w:style w:type="character" w:customStyle="1" w:styleId="Heading4Char">
    <w:name w:val="Heading 4 Char"/>
    <w:link w:val="Heading4"/>
    <w:rsid w:val="006B6E98"/>
    <w:rPr>
      <w:rFonts w:ascii="Calibri" w:eastAsia="Calibri" w:hAnsi="Calibri" w:cs="Calibr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81585">
      <w:bodyDiv w:val="1"/>
      <w:marLeft w:val="0"/>
      <w:marRight w:val="0"/>
      <w:marTop w:val="0"/>
      <w:marBottom w:val="0"/>
      <w:divBdr>
        <w:top w:val="none" w:sz="0" w:space="0" w:color="auto"/>
        <w:left w:val="none" w:sz="0" w:space="0" w:color="auto"/>
        <w:bottom w:val="none" w:sz="0" w:space="0" w:color="auto"/>
        <w:right w:val="none" w:sz="0" w:space="0" w:color="auto"/>
      </w:divBdr>
      <w:divsChild>
        <w:div w:id="1226381250">
          <w:marLeft w:val="0"/>
          <w:marRight w:val="0"/>
          <w:marTop w:val="0"/>
          <w:marBottom w:val="0"/>
          <w:divBdr>
            <w:top w:val="none" w:sz="0" w:space="0" w:color="auto"/>
            <w:left w:val="none" w:sz="0" w:space="0" w:color="auto"/>
            <w:bottom w:val="none" w:sz="0" w:space="0" w:color="auto"/>
            <w:right w:val="none" w:sz="0" w:space="0" w:color="auto"/>
          </w:divBdr>
        </w:div>
      </w:divsChild>
    </w:div>
    <w:div w:id="50809923">
      <w:bodyDiv w:val="1"/>
      <w:marLeft w:val="0"/>
      <w:marRight w:val="0"/>
      <w:marTop w:val="0"/>
      <w:marBottom w:val="0"/>
      <w:divBdr>
        <w:top w:val="none" w:sz="0" w:space="0" w:color="auto"/>
        <w:left w:val="none" w:sz="0" w:space="0" w:color="auto"/>
        <w:bottom w:val="none" w:sz="0" w:space="0" w:color="auto"/>
        <w:right w:val="none" w:sz="0" w:space="0" w:color="auto"/>
      </w:divBdr>
      <w:divsChild>
        <w:div w:id="1442993365">
          <w:marLeft w:val="0"/>
          <w:marRight w:val="0"/>
          <w:marTop w:val="0"/>
          <w:marBottom w:val="0"/>
          <w:divBdr>
            <w:top w:val="none" w:sz="0" w:space="0" w:color="auto"/>
            <w:left w:val="none" w:sz="0" w:space="0" w:color="auto"/>
            <w:bottom w:val="none" w:sz="0" w:space="0" w:color="auto"/>
            <w:right w:val="none" w:sz="0" w:space="0" w:color="auto"/>
          </w:divBdr>
        </w:div>
      </w:divsChild>
    </w:div>
    <w:div w:id="106438173">
      <w:bodyDiv w:val="1"/>
      <w:marLeft w:val="0"/>
      <w:marRight w:val="0"/>
      <w:marTop w:val="0"/>
      <w:marBottom w:val="0"/>
      <w:divBdr>
        <w:top w:val="none" w:sz="0" w:space="0" w:color="auto"/>
        <w:left w:val="none" w:sz="0" w:space="0" w:color="auto"/>
        <w:bottom w:val="none" w:sz="0" w:space="0" w:color="auto"/>
        <w:right w:val="none" w:sz="0" w:space="0" w:color="auto"/>
      </w:divBdr>
      <w:divsChild>
        <w:div w:id="111674819">
          <w:marLeft w:val="0"/>
          <w:marRight w:val="0"/>
          <w:marTop w:val="0"/>
          <w:marBottom w:val="0"/>
          <w:divBdr>
            <w:top w:val="none" w:sz="0" w:space="0" w:color="auto"/>
            <w:left w:val="none" w:sz="0" w:space="0" w:color="auto"/>
            <w:bottom w:val="none" w:sz="0" w:space="0" w:color="auto"/>
            <w:right w:val="none" w:sz="0" w:space="0" w:color="auto"/>
          </w:divBdr>
        </w:div>
      </w:divsChild>
    </w:div>
    <w:div w:id="140999668">
      <w:bodyDiv w:val="1"/>
      <w:marLeft w:val="0"/>
      <w:marRight w:val="0"/>
      <w:marTop w:val="0"/>
      <w:marBottom w:val="0"/>
      <w:divBdr>
        <w:top w:val="none" w:sz="0" w:space="0" w:color="auto"/>
        <w:left w:val="none" w:sz="0" w:space="0" w:color="auto"/>
        <w:bottom w:val="none" w:sz="0" w:space="0" w:color="auto"/>
        <w:right w:val="none" w:sz="0" w:space="0" w:color="auto"/>
      </w:divBdr>
      <w:divsChild>
        <w:div w:id="1693335133">
          <w:marLeft w:val="0"/>
          <w:marRight w:val="0"/>
          <w:marTop w:val="0"/>
          <w:marBottom w:val="0"/>
          <w:divBdr>
            <w:top w:val="none" w:sz="0" w:space="0" w:color="auto"/>
            <w:left w:val="none" w:sz="0" w:space="0" w:color="auto"/>
            <w:bottom w:val="none" w:sz="0" w:space="0" w:color="auto"/>
            <w:right w:val="none" w:sz="0" w:space="0" w:color="auto"/>
          </w:divBdr>
        </w:div>
      </w:divsChild>
    </w:div>
    <w:div w:id="159085988">
      <w:bodyDiv w:val="1"/>
      <w:marLeft w:val="0"/>
      <w:marRight w:val="0"/>
      <w:marTop w:val="0"/>
      <w:marBottom w:val="0"/>
      <w:divBdr>
        <w:top w:val="none" w:sz="0" w:space="0" w:color="auto"/>
        <w:left w:val="none" w:sz="0" w:space="0" w:color="auto"/>
        <w:bottom w:val="none" w:sz="0" w:space="0" w:color="auto"/>
        <w:right w:val="none" w:sz="0" w:space="0" w:color="auto"/>
      </w:divBdr>
      <w:divsChild>
        <w:div w:id="2511861">
          <w:marLeft w:val="0"/>
          <w:marRight w:val="0"/>
          <w:marTop w:val="0"/>
          <w:marBottom w:val="0"/>
          <w:divBdr>
            <w:top w:val="none" w:sz="0" w:space="0" w:color="auto"/>
            <w:left w:val="none" w:sz="0" w:space="0" w:color="auto"/>
            <w:bottom w:val="none" w:sz="0" w:space="0" w:color="auto"/>
            <w:right w:val="none" w:sz="0" w:space="0" w:color="auto"/>
          </w:divBdr>
        </w:div>
      </w:divsChild>
    </w:div>
    <w:div w:id="197162446">
      <w:bodyDiv w:val="1"/>
      <w:marLeft w:val="0"/>
      <w:marRight w:val="0"/>
      <w:marTop w:val="0"/>
      <w:marBottom w:val="0"/>
      <w:divBdr>
        <w:top w:val="none" w:sz="0" w:space="0" w:color="auto"/>
        <w:left w:val="none" w:sz="0" w:space="0" w:color="auto"/>
        <w:bottom w:val="none" w:sz="0" w:space="0" w:color="auto"/>
        <w:right w:val="none" w:sz="0" w:space="0" w:color="auto"/>
      </w:divBdr>
      <w:divsChild>
        <w:div w:id="359359008">
          <w:marLeft w:val="0"/>
          <w:marRight w:val="0"/>
          <w:marTop w:val="0"/>
          <w:marBottom w:val="0"/>
          <w:divBdr>
            <w:top w:val="none" w:sz="0" w:space="0" w:color="auto"/>
            <w:left w:val="none" w:sz="0" w:space="0" w:color="auto"/>
            <w:bottom w:val="none" w:sz="0" w:space="0" w:color="auto"/>
            <w:right w:val="none" w:sz="0" w:space="0" w:color="auto"/>
          </w:divBdr>
        </w:div>
      </w:divsChild>
    </w:div>
    <w:div w:id="217668429">
      <w:bodyDiv w:val="1"/>
      <w:marLeft w:val="0"/>
      <w:marRight w:val="0"/>
      <w:marTop w:val="0"/>
      <w:marBottom w:val="0"/>
      <w:divBdr>
        <w:top w:val="none" w:sz="0" w:space="0" w:color="auto"/>
        <w:left w:val="none" w:sz="0" w:space="0" w:color="auto"/>
        <w:bottom w:val="none" w:sz="0" w:space="0" w:color="auto"/>
        <w:right w:val="none" w:sz="0" w:space="0" w:color="auto"/>
      </w:divBdr>
      <w:divsChild>
        <w:div w:id="2097172072">
          <w:marLeft w:val="0"/>
          <w:marRight w:val="0"/>
          <w:marTop w:val="0"/>
          <w:marBottom w:val="0"/>
          <w:divBdr>
            <w:top w:val="none" w:sz="0" w:space="0" w:color="auto"/>
            <w:left w:val="none" w:sz="0" w:space="0" w:color="auto"/>
            <w:bottom w:val="none" w:sz="0" w:space="0" w:color="auto"/>
            <w:right w:val="none" w:sz="0" w:space="0" w:color="auto"/>
          </w:divBdr>
        </w:div>
      </w:divsChild>
    </w:div>
    <w:div w:id="403990474">
      <w:bodyDiv w:val="1"/>
      <w:marLeft w:val="0"/>
      <w:marRight w:val="0"/>
      <w:marTop w:val="0"/>
      <w:marBottom w:val="0"/>
      <w:divBdr>
        <w:top w:val="none" w:sz="0" w:space="0" w:color="auto"/>
        <w:left w:val="none" w:sz="0" w:space="0" w:color="auto"/>
        <w:bottom w:val="none" w:sz="0" w:space="0" w:color="auto"/>
        <w:right w:val="none" w:sz="0" w:space="0" w:color="auto"/>
      </w:divBdr>
      <w:divsChild>
        <w:div w:id="250045090">
          <w:marLeft w:val="0"/>
          <w:marRight w:val="0"/>
          <w:marTop w:val="0"/>
          <w:marBottom w:val="0"/>
          <w:divBdr>
            <w:top w:val="none" w:sz="0" w:space="0" w:color="auto"/>
            <w:left w:val="none" w:sz="0" w:space="0" w:color="auto"/>
            <w:bottom w:val="none" w:sz="0" w:space="0" w:color="auto"/>
            <w:right w:val="none" w:sz="0" w:space="0" w:color="auto"/>
          </w:divBdr>
        </w:div>
      </w:divsChild>
    </w:div>
    <w:div w:id="484322545">
      <w:bodyDiv w:val="1"/>
      <w:marLeft w:val="0"/>
      <w:marRight w:val="0"/>
      <w:marTop w:val="0"/>
      <w:marBottom w:val="0"/>
      <w:divBdr>
        <w:top w:val="none" w:sz="0" w:space="0" w:color="auto"/>
        <w:left w:val="none" w:sz="0" w:space="0" w:color="auto"/>
        <w:bottom w:val="none" w:sz="0" w:space="0" w:color="auto"/>
        <w:right w:val="none" w:sz="0" w:space="0" w:color="auto"/>
      </w:divBdr>
      <w:divsChild>
        <w:div w:id="54281628">
          <w:marLeft w:val="0"/>
          <w:marRight w:val="0"/>
          <w:marTop w:val="0"/>
          <w:marBottom w:val="0"/>
          <w:divBdr>
            <w:top w:val="none" w:sz="0" w:space="0" w:color="auto"/>
            <w:left w:val="none" w:sz="0" w:space="0" w:color="auto"/>
            <w:bottom w:val="none" w:sz="0" w:space="0" w:color="auto"/>
            <w:right w:val="none" w:sz="0" w:space="0" w:color="auto"/>
          </w:divBdr>
        </w:div>
      </w:divsChild>
    </w:div>
    <w:div w:id="628710663">
      <w:bodyDiv w:val="1"/>
      <w:marLeft w:val="0"/>
      <w:marRight w:val="0"/>
      <w:marTop w:val="0"/>
      <w:marBottom w:val="0"/>
      <w:divBdr>
        <w:top w:val="none" w:sz="0" w:space="0" w:color="auto"/>
        <w:left w:val="none" w:sz="0" w:space="0" w:color="auto"/>
        <w:bottom w:val="none" w:sz="0" w:space="0" w:color="auto"/>
        <w:right w:val="none" w:sz="0" w:space="0" w:color="auto"/>
      </w:divBdr>
      <w:divsChild>
        <w:div w:id="578759694">
          <w:marLeft w:val="0"/>
          <w:marRight w:val="0"/>
          <w:marTop w:val="0"/>
          <w:marBottom w:val="0"/>
          <w:divBdr>
            <w:top w:val="none" w:sz="0" w:space="0" w:color="auto"/>
            <w:left w:val="none" w:sz="0" w:space="0" w:color="auto"/>
            <w:bottom w:val="none" w:sz="0" w:space="0" w:color="auto"/>
            <w:right w:val="none" w:sz="0" w:space="0" w:color="auto"/>
          </w:divBdr>
        </w:div>
      </w:divsChild>
    </w:div>
    <w:div w:id="963079286">
      <w:bodyDiv w:val="1"/>
      <w:marLeft w:val="0"/>
      <w:marRight w:val="0"/>
      <w:marTop w:val="0"/>
      <w:marBottom w:val="0"/>
      <w:divBdr>
        <w:top w:val="none" w:sz="0" w:space="0" w:color="auto"/>
        <w:left w:val="none" w:sz="0" w:space="0" w:color="auto"/>
        <w:bottom w:val="none" w:sz="0" w:space="0" w:color="auto"/>
        <w:right w:val="none" w:sz="0" w:space="0" w:color="auto"/>
      </w:divBdr>
      <w:divsChild>
        <w:div w:id="1054823">
          <w:marLeft w:val="0"/>
          <w:marRight w:val="0"/>
          <w:marTop w:val="0"/>
          <w:marBottom w:val="0"/>
          <w:divBdr>
            <w:top w:val="none" w:sz="0" w:space="0" w:color="auto"/>
            <w:left w:val="none" w:sz="0" w:space="0" w:color="auto"/>
            <w:bottom w:val="none" w:sz="0" w:space="0" w:color="auto"/>
            <w:right w:val="none" w:sz="0" w:space="0" w:color="auto"/>
          </w:divBdr>
        </w:div>
      </w:divsChild>
    </w:div>
    <w:div w:id="1205945936">
      <w:bodyDiv w:val="1"/>
      <w:marLeft w:val="0"/>
      <w:marRight w:val="0"/>
      <w:marTop w:val="0"/>
      <w:marBottom w:val="0"/>
      <w:divBdr>
        <w:top w:val="none" w:sz="0" w:space="0" w:color="auto"/>
        <w:left w:val="none" w:sz="0" w:space="0" w:color="auto"/>
        <w:bottom w:val="none" w:sz="0" w:space="0" w:color="auto"/>
        <w:right w:val="none" w:sz="0" w:space="0" w:color="auto"/>
      </w:divBdr>
      <w:divsChild>
        <w:div w:id="1726372962">
          <w:marLeft w:val="0"/>
          <w:marRight w:val="0"/>
          <w:marTop w:val="0"/>
          <w:marBottom w:val="0"/>
          <w:divBdr>
            <w:top w:val="none" w:sz="0" w:space="0" w:color="auto"/>
            <w:left w:val="none" w:sz="0" w:space="0" w:color="auto"/>
            <w:bottom w:val="none" w:sz="0" w:space="0" w:color="auto"/>
            <w:right w:val="none" w:sz="0" w:space="0" w:color="auto"/>
          </w:divBdr>
        </w:div>
      </w:divsChild>
    </w:div>
    <w:div w:id="1210192211">
      <w:bodyDiv w:val="1"/>
      <w:marLeft w:val="0"/>
      <w:marRight w:val="0"/>
      <w:marTop w:val="0"/>
      <w:marBottom w:val="0"/>
      <w:divBdr>
        <w:top w:val="none" w:sz="0" w:space="0" w:color="auto"/>
        <w:left w:val="none" w:sz="0" w:space="0" w:color="auto"/>
        <w:bottom w:val="none" w:sz="0" w:space="0" w:color="auto"/>
        <w:right w:val="none" w:sz="0" w:space="0" w:color="auto"/>
      </w:divBdr>
      <w:divsChild>
        <w:div w:id="208109218">
          <w:marLeft w:val="0"/>
          <w:marRight w:val="0"/>
          <w:marTop w:val="0"/>
          <w:marBottom w:val="0"/>
          <w:divBdr>
            <w:top w:val="none" w:sz="0" w:space="0" w:color="auto"/>
            <w:left w:val="none" w:sz="0" w:space="0" w:color="auto"/>
            <w:bottom w:val="none" w:sz="0" w:space="0" w:color="auto"/>
            <w:right w:val="none" w:sz="0" w:space="0" w:color="auto"/>
          </w:divBdr>
        </w:div>
      </w:divsChild>
    </w:div>
    <w:div w:id="1459104155">
      <w:bodyDiv w:val="1"/>
      <w:marLeft w:val="0"/>
      <w:marRight w:val="0"/>
      <w:marTop w:val="0"/>
      <w:marBottom w:val="0"/>
      <w:divBdr>
        <w:top w:val="none" w:sz="0" w:space="0" w:color="auto"/>
        <w:left w:val="none" w:sz="0" w:space="0" w:color="auto"/>
        <w:bottom w:val="none" w:sz="0" w:space="0" w:color="auto"/>
        <w:right w:val="none" w:sz="0" w:space="0" w:color="auto"/>
      </w:divBdr>
      <w:divsChild>
        <w:div w:id="1731221305">
          <w:marLeft w:val="0"/>
          <w:marRight w:val="0"/>
          <w:marTop w:val="0"/>
          <w:marBottom w:val="0"/>
          <w:divBdr>
            <w:top w:val="none" w:sz="0" w:space="0" w:color="auto"/>
            <w:left w:val="none" w:sz="0" w:space="0" w:color="auto"/>
            <w:bottom w:val="none" w:sz="0" w:space="0" w:color="auto"/>
            <w:right w:val="none" w:sz="0" w:space="0" w:color="auto"/>
          </w:divBdr>
        </w:div>
      </w:divsChild>
    </w:div>
    <w:div w:id="1834104400">
      <w:bodyDiv w:val="1"/>
      <w:marLeft w:val="0"/>
      <w:marRight w:val="0"/>
      <w:marTop w:val="0"/>
      <w:marBottom w:val="0"/>
      <w:divBdr>
        <w:top w:val="none" w:sz="0" w:space="0" w:color="auto"/>
        <w:left w:val="none" w:sz="0" w:space="0" w:color="auto"/>
        <w:bottom w:val="none" w:sz="0" w:space="0" w:color="auto"/>
        <w:right w:val="none" w:sz="0" w:space="0" w:color="auto"/>
      </w:divBdr>
      <w:divsChild>
        <w:div w:id="12999005">
          <w:marLeft w:val="0"/>
          <w:marRight w:val="0"/>
          <w:marTop w:val="0"/>
          <w:marBottom w:val="0"/>
          <w:divBdr>
            <w:top w:val="none" w:sz="0" w:space="0" w:color="auto"/>
            <w:left w:val="none" w:sz="0" w:space="0" w:color="auto"/>
            <w:bottom w:val="none" w:sz="0" w:space="0" w:color="auto"/>
            <w:right w:val="none" w:sz="0" w:space="0" w:color="auto"/>
          </w:divBdr>
        </w:div>
      </w:divsChild>
    </w:div>
    <w:div w:id="1892687264">
      <w:bodyDiv w:val="1"/>
      <w:marLeft w:val="0"/>
      <w:marRight w:val="0"/>
      <w:marTop w:val="0"/>
      <w:marBottom w:val="0"/>
      <w:divBdr>
        <w:top w:val="none" w:sz="0" w:space="0" w:color="auto"/>
        <w:left w:val="none" w:sz="0" w:space="0" w:color="auto"/>
        <w:bottom w:val="none" w:sz="0" w:space="0" w:color="auto"/>
        <w:right w:val="none" w:sz="0" w:space="0" w:color="auto"/>
      </w:divBdr>
      <w:divsChild>
        <w:div w:id="894680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onboardmeeting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01565373\University%20of%20North%20Florida\Board%20of%20Trustees%20Files%20-%20General\AAA%20--%20Meeting%20Folders\Meeting%20Materials\Agenda\Agenda%20Template\BOT%20Agenda%20Template%20-%20Sty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d177db9-367c-461c-9f3b-3109820cc04e" xsi:nil="true"/>
    <_ip_UnifiedCompliancePolicyProperties xmlns="http://schemas.microsoft.com/sharepoint/v3" xsi:nil="true"/>
    <lcf76f155ced4ddcb4097134ff3c332f xmlns="6bfc7305-e805-4ae0-b729-cce74d4a26b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87D041BCA7994B8AC280426C4735BC" ma:contentTypeVersion="18" ma:contentTypeDescription="Create a new document." ma:contentTypeScope="" ma:versionID="79748172fa99a48719d3ab495b4b3d4f">
  <xsd:schema xmlns:xsd="http://www.w3.org/2001/XMLSchema" xmlns:xs="http://www.w3.org/2001/XMLSchema" xmlns:p="http://schemas.microsoft.com/office/2006/metadata/properties" xmlns:ns1="http://schemas.microsoft.com/sharepoint/v3" xmlns:ns2="6bfc7305-e805-4ae0-b729-cce74d4a26b6" xmlns:ns3="bd177db9-367c-461c-9f3b-3109820cc04e" targetNamespace="http://schemas.microsoft.com/office/2006/metadata/properties" ma:root="true" ma:fieldsID="52fa6ae9517623779ebcef961798d30a" ns1:_="" ns2:_="" ns3:_="">
    <xsd:import namespace="http://schemas.microsoft.com/sharepoint/v3"/>
    <xsd:import namespace="6bfc7305-e805-4ae0-b729-cce74d4a26b6"/>
    <xsd:import namespace="bd177db9-367c-461c-9f3b-3109820cc0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fc7305-e805-4ae0-b729-cce74d4a2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257040d-a7f1-426b-b1f0-910536c27e02"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177db9-367c-461c-9f3b-3109820cc04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091c2cb-7324-4b0f-bf80-f97185ed315d}" ma:internalName="TaxCatchAll" ma:showField="CatchAllData" ma:web="bd177db9-367c-461c-9f3b-3109820cc0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112F3E-3584-4B2B-97E7-49A2B4B2FC50}">
  <ds:schemaRefs>
    <ds:schemaRef ds:uri="http://schemas.microsoft.com/sharepoint/v3/contenttype/forms"/>
  </ds:schemaRefs>
</ds:datastoreItem>
</file>

<file path=customXml/itemProps2.xml><?xml version="1.0" encoding="utf-8"?>
<ds:datastoreItem xmlns:ds="http://schemas.openxmlformats.org/officeDocument/2006/customXml" ds:itemID="{D4F94EAF-EB24-46B9-9991-2AB3715AB6C6}">
  <ds:schemaRefs>
    <ds:schemaRef ds:uri="http://schemas.microsoft.com/office/2006/metadata/properties"/>
    <ds:schemaRef ds:uri="http://schemas.microsoft.com/office/infopath/2007/PartnerControls"/>
    <ds:schemaRef ds:uri="http://schemas.microsoft.com/sharepoint/v3"/>
    <ds:schemaRef ds:uri="bd177db9-367c-461c-9f3b-3109820cc04e"/>
    <ds:schemaRef ds:uri="6bfc7305-e805-4ae0-b729-cce74d4a26b6"/>
  </ds:schemaRefs>
</ds:datastoreItem>
</file>

<file path=customXml/itemProps3.xml><?xml version="1.0" encoding="utf-8"?>
<ds:datastoreItem xmlns:ds="http://schemas.openxmlformats.org/officeDocument/2006/customXml" ds:itemID="{8610B3EE-E632-44A1-9F2B-5007A8408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fc7305-e805-4ae0-b729-cce74d4a26b6"/>
    <ds:schemaRef ds:uri="bd177db9-367c-461c-9f3b-3109820cc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BOT Agenda Template - Style</Template>
  <TotalTime>67</TotalTime>
  <Pages>3</Pages>
  <Words>892</Words>
  <Characters>5087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Knopp, Raygan</cp:lastModifiedBy>
  <cp:revision>32</cp:revision>
  <dcterms:created xsi:type="dcterms:W3CDTF">2026-02-18T23:13:00Z</dcterms:created>
  <dcterms:modified xsi:type="dcterms:W3CDTF">2026-02-23T21:13:00Z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0x0101009B87D041BCA7994B8AC280426C4735BC</vt:lpwstr>
  </property>
  <property fmtid="{D5CDD505-2E9C-101B-9397-08002B2CF9AE}" pid="3" name="MediaServiceImageTags">
    <vt:lpwstr/>
  </property>
</Properties>
</file>