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166E" w14:textId="77777777" w:rsidR="00491C05" w:rsidRPr="009354F7" w:rsidRDefault="00491C05" w:rsidP="00307CB0">
      <w:pPr>
        <w:pStyle w:val="Heading1"/>
        <w:spacing w:before="0"/>
      </w:pPr>
      <w:r w:rsidRPr="009354F7">
        <w:t>Attendance</w:t>
      </w:r>
    </w:p>
    <w:p w14:paraId="7DE6B3B7" w14:textId="77777777" w:rsidR="00307CB0" w:rsidRDefault="00307CB0" w:rsidP="00307CB0">
      <w:pPr>
        <w:pStyle w:val="Heading2"/>
        <w:numPr>
          <w:ilvl w:val="0"/>
          <w:numId w:val="0"/>
        </w:numPr>
        <w:ind w:left="720"/>
      </w:pPr>
      <w:r>
        <w:t>Committee Members Present</w:t>
      </w:r>
    </w:p>
    <w:p w14:paraId="16897FD3" w14:textId="1EE49F48" w:rsidR="00307CB0" w:rsidRDefault="00307CB0" w:rsidP="00307CB0">
      <w:pPr>
        <w:spacing w:line="276" w:lineRule="auto"/>
        <w:ind w:left="720"/>
        <w:rPr>
          <w:noProof/>
        </w:rPr>
      </w:pPr>
      <w:r>
        <w:rPr>
          <w:noProof/>
        </w:rPr>
        <w:t>Michael Barcal, James Beasley, Jay Demetree (Vice Chair), John Gol, Kevin Hyde (ex officio), Allison Korman Shelton (Chair), Chris Lazzara, Steve Moore</w:t>
      </w:r>
    </w:p>
    <w:p w14:paraId="33F97D5F" w14:textId="77777777" w:rsidR="00307CB0" w:rsidRDefault="00307CB0" w:rsidP="00307CB0">
      <w:pPr>
        <w:pStyle w:val="Heading2"/>
        <w:numPr>
          <w:ilvl w:val="0"/>
          <w:numId w:val="0"/>
        </w:numPr>
        <w:ind w:left="720"/>
      </w:pPr>
      <w:r>
        <w:t>Committee Members Absent</w:t>
      </w:r>
    </w:p>
    <w:p w14:paraId="054B7670" w14:textId="77777777" w:rsidR="00307CB0" w:rsidRPr="00447311" w:rsidRDefault="00307CB0" w:rsidP="00307CB0">
      <w:pPr>
        <w:ind w:left="720"/>
      </w:pPr>
      <w:r>
        <w:t>Jason Barrett, Paul McElroy</w:t>
      </w:r>
    </w:p>
    <w:p w14:paraId="3B0B60C2" w14:textId="77777777" w:rsidR="00307CB0" w:rsidRDefault="00307CB0" w:rsidP="00307CB0">
      <w:pPr>
        <w:pStyle w:val="Heading2"/>
        <w:numPr>
          <w:ilvl w:val="0"/>
          <w:numId w:val="0"/>
        </w:numPr>
        <w:ind w:left="720"/>
      </w:pPr>
      <w:r>
        <w:t>Trustees Present</w:t>
      </w:r>
    </w:p>
    <w:p w14:paraId="3E8BC38D" w14:textId="386F023F" w:rsidR="00307CB0" w:rsidRDefault="00307CB0" w:rsidP="00307CB0">
      <w:pPr>
        <w:spacing w:line="276" w:lineRule="auto"/>
        <w:ind w:left="720"/>
        <w:rPr>
          <w:noProof/>
        </w:rPr>
      </w:pPr>
      <w:r>
        <w:rPr>
          <w:noProof/>
        </w:rPr>
        <w:t>Jack Boyle, Jill Davis, Nik Patel</w:t>
      </w:r>
    </w:p>
    <w:p w14:paraId="04A395E4" w14:textId="75192707" w:rsidR="00491C05" w:rsidRDefault="00307CB0" w:rsidP="00E83386">
      <w:pPr>
        <w:pStyle w:val="Heading1"/>
        <w:spacing w:before="0"/>
      </w:pPr>
      <w:r>
        <w:t>Minutes</w:t>
      </w:r>
    </w:p>
    <w:p w14:paraId="12BA1017" w14:textId="77777777" w:rsidR="00491C05" w:rsidRPr="006F372D" w:rsidRDefault="00491C05" w:rsidP="006F372D">
      <w:pPr>
        <w:pStyle w:val="Heading2"/>
      </w:pPr>
      <w:r w:rsidRPr="006F372D">
        <w:t>Call to Order</w:t>
      </w:r>
    </w:p>
    <w:p w14:paraId="0FAF3C0E" w14:textId="43F5E3AF" w:rsidR="00843C4E" w:rsidRDefault="00491C05" w:rsidP="00843C4E">
      <w:r>
        <w:t>Chair Korman Shelton</w:t>
      </w:r>
      <w:r w:rsidR="00843C4E">
        <w:t xml:space="preserve"> recognized a quorum and</w:t>
      </w:r>
      <w:r>
        <w:t xml:space="preserve"> called the meeting to order</w:t>
      </w:r>
      <w:r w:rsidR="00843C4E">
        <w:t xml:space="preserve"> at </w:t>
      </w:r>
      <w:r w:rsidR="006208E3">
        <w:t>9:34 AM</w:t>
      </w:r>
      <w:r w:rsidR="00843C4E">
        <w:t xml:space="preserve">. </w:t>
      </w:r>
    </w:p>
    <w:p w14:paraId="7A1C01F5" w14:textId="1FD52E46" w:rsidR="00843C4E" w:rsidRPr="00843C4E" w:rsidRDefault="00843C4E" w:rsidP="00843C4E">
      <w:r>
        <w:t>Chair Korman Shelton commended the Academic and Student Affairs Department for their hard work</w:t>
      </w:r>
      <w:r w:rsidRPr="00843C4E">
        <w:t xml:space="preserve">. </w:t>
      </w:r>
      <w:r>
        <w:t xml:space="preserve">She </w:t>
      </w:r>
      <w:r w:rsidRPr="00843C4E">
        <w:t xml:space="preserve">acknowledged the department's significant role in managing the bulk of activities and expressed gratitude for the team's efforts in ensuring </w:t>
      </w:r>
      <w:r>
        <w:t>the Board is</w:t>
      </w:r>
      <w:r w:rsidRPr="00843C4E">
        <w:t xml:space="preserve"> well-informed and supported. </w:t>
      </w:r>
      <w:r>
        <w:t>Chair Korman Shelton</w:t>
      </w:r>
      <w:r w:rsidRPr="00843C4E">
        <w:t xml:space="preserve"> specifically praised Dr. John </w:t>
      </w:r>
      <w:r>
        <w:t>Kantne</w:t>
      </w:r>
      <w:r w:rsidRPr="00843C4E">
        <w:t xml:space="preserve">r, who was recently promoted to Senior Associate Provost </w:t>
      </w:r>
      <w:r>
        <w:t>of</w:t>
      </w:r>
      <w:r w:rsidRPr="00843C4E">
        <w:t xml:space="preserve"> Faculty Success, highlighting his hard work and dedication. </w:t>
      </w:r>
      <w:r>
        <w:t>She</w:t>
      </w:r>
      <w:r w:rsidRPr="00843C4E">
        <w:t xml:space="preserve"> also recognized Dr. Mike B</w:t>
      </w:r>
      <w:r>
        <w:t>i</w:t>
      </w:r>
      <w:r w:rsidRPr="00843C4E">
        <w:t xml:space="preserve">nder, Interim Assistant Vice President of Faculty Relations, and Dr. Juliana </w:t>
      </w:r>
      <w:proofErr w:type="spellStart"/>
      <w:r w:rsidRPr="00843C4E">
        <w:t>Le</w:t>
      </w:r>
      <w:r>
        <w:t>d</w:t>
      </w:r>
      <w:r w:rsidRPr="00843C4E">
        <w:t>ing</w:t>
      </w:r>
      <w:proofErr w:type="spellEnd"/>
      <w:r w:rsidRPr="00843C4E">
        <w:t xml:space="preserve">, the Director of the Office of Faculty Excellence. </w:t>
      </w:r>
    </w:p>
    <w:p w14:paraId="5A293EA0" w14:textId="77777777" w:rsidR="00491C05" w:rsidRDefault="00491C05" w:rsidP="006F372D">
      <w:pPr>
        <w:pStyle w:val="Heading2"/>
      </w:pPr>
      <w:r w:rsidRPr="006F372D">
        <w:t>Public Comment</w:t>
      </w:r>
    </w:p>
    <w:p w14:paraId="08FB04E0" w14:textId="26C33AA3" w:rsidR="00843C4E" w:rsidRPr="00843C4E" w:rsidRDefault="00843C4E" w:rsidP="00843C4E">
      <w:r>
        <w:t>There were no requests for public comment.</w:t>
      </w:r>
    </w:p>
    <w:p w14:paraId="7B54558A" w14:textId="77777777" w:rsidR="00491C05" w:rsidRPr="006F372D" w:rsidRDefault="00491C05" w:rsidP="006F372D">
      <w:pPr>
        <w:pStyle w:val="Heading2"/>
      </w:pPr>
      <w:r w:rsidRPr="006F372D">
        <w:t xml:space="preserve">Action Items </w:t>
      </w:r>
    </w:p>
    <w:p w14:paraId="6D629208" w14:textId="77777777" w:rsidR="00491C05" w:rsidRPr="001717C9" w:rsidRDefault="00491C05" w:rsidP="00491C05">
      <w:pPr>
        <w:pStyle w:val="Heading3"/>
      </w:pPr>
      <w:r w:rsidRPr="001717C9">
        <w:t xml:space="preserve">ASA-1: Consent Agenda </w:t>
      </w:r>
    </w:p>
    <w:p w14:paraId="1D1D5969" w14:textId="77777777" w:rsidR="00491C05" w:rsidRDefault="00491C05" w:rsidP="00E83386">
      <w:pPr>
        <w:numPr>
          <w:ilvl w:val="0"/>
          <w:numId w:val="1"/>
        </w:numPr>
        <w:spacing w:after="0"/>
        <w:rPr>
          <w:noProof/>
        </w:rPr>
      </w:pPr>
      <w:r>
        <w:rPr>
          <w:noProof/>
        </w:rPr>
        <w:t xml:space="preserve">Draft November 21, 2024 Academic and Student Affairs Committee meeting minutes </w:t>
      </w:r>
    </w:p>
    <w:p w14:paraId="09FBC96B" w14:textId="77777777" w:rsidR="00491C05" w:rsidRPr="001717C9" w:rsidRDefault="00491C05" w:rsidP="00E83386">
      <w:pPr>
        <w:numPr>
          <w:ilvl w:val="0"/>
          <w:numId w:val="1"/>
        </w:numPr>
        <w:spacing w:before="0"/>
        <w:rPr>
          <w:noProof/>
        </w:rPr>
      </w:pPr>
      <w:r w:rsidRPr="001717C9">
        <w:rPr>
          <w:noProof/>
        </w:rPr>
        <w:t xml:space="preserve">Annual Review of Academic and Student Affairs Committee Charter </w:t>
      </w:r>
    </w:p>
    <w:p w14:paraId="645A41AD" w14:textId="77DA0BEC" w:rsidR="008419A7" w:rsidRDefault="008419A7" w:rsidP="008419A7">
      <w:pPr>
        <w:pStyle w:val="p"/>
        <w:spacing w:after="150"/>
        <w:ind w:left="360"/>
      </w:pPr>
      <w:r w:rsidRPr="0027156D">
        <w:t xml:space="preserve">Chair </w:t>
      </w:r>
      <w:r>
        <w:t>Korman Shelton</w:t>
      </w:r>
      <w:r w:rsidRPr="0027156D">
        <w:t xml:space="preserve"> asked for a MOTION to approve the Draft </w:t>
      </w:r>
      <w:r>
        <w:rPr>
          <w:noProof/>
        </w:rPr>
        <w:t xml:space="preserve">November 21, 2024 </w:t>
      </w:r>
      <w:r w:rsidRPr="0027156D">
        <w:t>meeting minutes</w:t>
      </w:r>
      <w:r>
        <w:t xml:space="preserve"> and the annual review of the Academic and Student Affairs Committee Charter</w:t>
      </w:r>
      <w:r w:rsidRPr="0027156D">
        <w:t xml:space="preserve">. Trustee </w:t>
      </w:r>
      <w:r>
        <w:t>Demetree</w:t>
      </w:r>
      <w:r w:rsidRPr="0027156D">
        <w:t xml:space="preserve"> made a MOTION to APPROVE, and Trustee </w:t>
      </w:r>
      <w:r>
        <w:t xml:space="preserve">Moore </w:t>
      </w:r>
      <w:r w:rsidRPr="0027156D">
        <w:t>SECONDED. The committee unanimously approved the draft minutes</w:t>
      </w:r>
      <w:r>
        <w:t xml:space="preserve"> and the charter</w:t>
      </w:r>
      <w:r w:rsidRPr="0027156D">
        <w:t>.</w:t>
      </w:r>
    </w:p>
    <w:p w14:paraId="69084F23" w14:textId="77777777" w:rsidR="00344D75" w:rsidRDefault="00344D75">
      <w:pPr>
        <w:spacing w:before="0" w:after="160" w:line="259" w:lineRule="auto"/>
        <w:ind w:right="0"/>
        <w:rPr>
          <w:b/>
          <w:noProof/>
        </w:rPr>
      </w:pPr>
      <w:r>
        <w:rPr>
          <w:noProof/>
        </w:rPr>
        <w:br w:type="page"/>
      </w:r>
    </w:p>
    <w:p w14:paraId="6BE6C9B7" w14:textId="48AB271D" w:rsidR="00491C05" w:rsidRDefault="00491C05" w:rsidP="00491C05">
      <w:pPr>
        <w:pStyle w:val="Heading3"/>
      </w:pPr>
      <w:r>
        <w:rPr>
          <w:noProof/>
        </w:rPr>
        <w:lastRenderedPageBreak/>
        <w:t xml:space="preserve">ASA-2: Amended Regulation: 2.0520R, Textbook and Instructional Materials Affordability and Transparency </w:t>
      </w:r>
    </w:p>
    <w:p w14:paraId="499C9562" w14:textId="77777777" w:rsidR="008761D3" w:rsidRPr="008761D3" w:rsidRDefault="008761D3" w:rsidP="008761D3">
      <w:pPr>
        <w:ind w:left="360"/>
      </w:pPr>
      <w:r>
        <w:rPr>
          <w:noProof/>
        </w:rPr>
        <w:t xml:space="preserve">Robyn Blank, Associate Vice President and Chief Compliance and Ethics Officer, presented amendment to 2.0520R, Textbook and Instructional Materials Affordability and </w:t>
      </w:r>
      <w:r w:rsidRPr="008761D3">
        <w:t xml:space="preserve">Transparency. </w:t>
      </w:r>
    </w:p>
    <w:p w14:paraId="1DB008D5" w14:textId="610E5229" w:rsidR="008419A7" w:rsidRDefault="008761D3" w:rsidP="008761D3">
      <w:pPr>
        <w:pStyle w:val="p"/>
        <w:spacing w:after="150"/>
        <w:ind w:left="360"/>
      </w:pPr>
      <w:r w:rsidRPr="008761D3">
        <w:t>In October 2024, the BOG revised its Textbook Adoption Regulation</w:t>
      </w:r>
      <w:r>
        <w:t xml:space="preserve"> </w:t>
      </w:r>
      <w:r w:rsidRPr="008761D3">
        <w:t>(8.003) to require attestations from faculty regarding course material review.</w:t>
      </w:r>
      <w:r>
        <w:t xml:space="preserve"> </w:t>
      </w:r>
      <w:r w:rsidRPr="008761D3">
        <w:t>Changes to UNF’s regulation incorporate BOG requirements for</w:t>
      </w:r>
      <w:r>
        <w:t xml:space="preserve"> </w:t>
      </w:r>
      <w:r w:rsidRPr="008761D3">
        <w:t>attestations including definition of “course materials,” consideration</w:t>
      </w:r>
      <w:r>
        <w:t xml:space="preserve"> </w:t>
      </w:r>
      <w:r w:rsidRPr="008761D3">
        <w:t>of courses taught by adjuncts, and annual reporting to the BOG</w:t>
      </w:r>
      <w:r>
        <w:t xml:space="preserve">. </w:t>
      </w:r>
      <w:r w:rsidRPr="008761D3">
        <w:t xml:space="preserve">New </w:t>
      </w:r>
      <w:r>
        <w:t>v</w:t>
      </w:r>
      <w:r w:rsidRPr="008761D3">
        <w:t>ersion of the regulation is required as evidence of compliance</w:t>
      </w:r>
      <w:r>
        <w:t xml:space="preserve"> </w:t>
      </w:r>
      <w:r w:rsidRPr="008761D3">
        <w:t>with BOG Regulation 8.003, due April 18, 2025</w:t>
      </w:r>
      <w:r>
        <w:t>.</w:t>
      </w:r>
    </w:p>
    <w:p w14:paraId="3A49066A" w14:textId="619FA045" w:rsidR="008761D3" w:rsidRPr="008761D3" w:rsidRDefault="008761D3" w:rsidP="008761D3">
      <w:pPr>
        <w:pStyle w:val="p"/>
        <w:spacing w:after="150"/>
        <w:ind w:left="360"/>
      </w:pPr>
      <w:r>
        <w:rPr>
          <w:noProof/>
        </w:rPr>
        <w:t>All conditions precedent to the consideration of this item have been met, including vetting by the Compliance, Ethics, and Risk Oversight Committee (CEROC), the Faculty Assco</w:t>
      </w:r>
      <w:r w:rsidR="007F4C7F">
        <w:rPr>
          <w:noProof/>
        </w:rPr>
        <w:t>c</w:t>
      </w:r>
      <w:r>
        <w:rPr>
          <w:noProof/>
        </w:rPr>
        <w:t>iation, and the executive cabinet. The 30-day notice period was met with no comments. Ms. Blank offered the opportunity for questions</w:t>
      </w:r>
    </w:p>
    <w:p w14:paraId="0691A520" w14:textId="5A6073B1" w:rsidR="00491C05" w:rsidRDefault="008419A7" w:rsidP="008761D3">
      <w:pPr>
        <w:pStyle w:val="p"/>
        <w:spacing w:after="150"/>
        <w:ind w:left="360"/>
      </w:pPr>
      <w:r w:rsidRPr="008419A7">
        <w:t xml:space="preserve">Hearing no questions, Chair </w:t>
      </w:r>
      <w:r w:rsidR="00A86279">
        <w:t>Korman Shelton</w:t>
      </w:r>
      <w:r w:rsidRPr="008419A7">
        <w:t xml:space="preserve"> requested a motion to approve the proposed amendment to Regulation 2.0</w:t>
      </w:r>
      <w:r w:rsidR="00A86279">
        <w:t>520</w:t>
      </w:r>
      <w:r w:rsidRPr="008419A7">
        <w:t>R</w:t>
      </w:r>
      <w:r w:rsidR="00A86279" w:rsidRPr="00A86279">
        <w:t>, Textbook and Instructional Materials Affordability and Transparency</w:t>
      </w:r>
      <w:r w:rsidRPr="008419A7">
        <w:t xml:space="preserve">. Trustee </w:t>
      </w:r>
      <w:r w:rsidR="008761D3">
        <w:t xml:space="preserve">Demetree </w:t>
      </w:r>
      <w:r w:rsidRPr="008419A7">
        <w:t xml:space="preserve">made a MOTION to APPROVE, Trustee </w:t>
      </w:r>
      <w:r w:rsidR="008761D3">
        <w:t>Lazzara</w:t>
      </w:r>
      <w:r w:rsidRPr="008419A7">
        <w:t xml:space="preserve"> SECONDED the motion, and the committee unanimously approved.</w:t>
      </w:r>
    </w:p>
    <w:p w14:paraId="1C787A38" w14:textId="77777777" w:rsidR="00491C05" w:rsidRDefault="00491C05" w:rsidP="00491C05">
      <w:pPr>
        <w:pStyle w:val="Heading3"/>
        <w:rPr>
          <w:noProof/>
        </w:rPr>
      </w:pPr>
      <w:r>
        <w:rPr>
          <w:noProof/>
        </w:rPr>
        <w:t xml:space="preserve">ASA-3: Tenure Upon Hire - Dr. Nan Niu, Director of the School of Computing </w:t>
      </w:r>
    </w:p>
    <w:p w14:paraId="54F575A8" w14:textId="30927213" w:rsidR="00491C05" w:rsidRDefault="00AC41A9" w:rsidP="00491C05">
      <w:pPr>
        <w:ind w:left="360"/>
        <w:rPr>
          <w:noProof/>
        </w:rPr>
      </w:pPr>
      <w:r>
        <w:rPr>
          <w:noProof/>
        </w:rPr>
        <w:t>Dr. William “Chip”</w:t>
      </w:r>
      <w:r w:rsidR="00491C05">
        <w:rPr>
          <w:noProof/>
        </w:rPr>
        <w:t xml:space="preserve"> Klostermeyer, Dean Computing, Engineering &amp; Constructio</w:t>
      </w:r>
      <w:r>
        <w:rPr>
          <w:noProof/>
        </w:rPr>
        <w:t>n</w:t>
      </w:r>
      <w:r w:rsidR="00134D73">
        <w:rPr>
          <w:noProof/>
        </w:rPr>
        <w:t>, presented the tenure upon hire candidate, Dr. Nan Niu, who was identified as the new Director for the UNF School of Computing after a two year searc</w:t>
      </w:r>
      <w:r w:rsidR="00DF2620">
        <w:rPr>
          <w:noProof/>
        </w:rPr>
        <w:t>o</w:t>
      </w:r>
      <w:r w:rsidR="00134D73">
        <w:rPr>
          <w:noProof/>
        </w:rPr>
        <w:t xml:space="preserve">h. </w:t>
      </w:r>
    </w:p>
    <w:p w14:paraId="015EFB41" w14:textId="74FD9CBA" w:rsidR="00134D73" w:rsidRDefault="00134D73" w:rsidP="008E6B0A">
      <w:pPr>
        <w:pStyle w:val="p"/>
        <w:spacing w:after="150"/>
        <w:ind w:left="360"/>
      </w:pPr>
      <w:r w:rsidRPr="008E6B0A">
        <w:t xml:space="preserve">Dr. Niu received his Ph.D. in Computer Science </w:t>
      </w:r>
      <w:r w:rsidR="00DF2620" w:rsidRPr="008E6B0A">
        <w:t>from</w:t>
      </w:r>
      <w:r w:rsidRPr="008E6B0A">
        <w:t xml:space="preserve"> the University of Toronto, which is a #2 ranked public CS department in North America. He is currently tenured faculty at University of Cincinnati and previously tenured faculty at Mississippi State. Dr. Niu has received more than 10 federal grants (NSF, NSA, etc.) and completed more than 150 publications. </w:t>
      </w:r>
      <w:r w:rsidR="008E6B0A" w:rsidRPr="008E6B0A">
        <w:t xml:space="preserve">Additionally, </w:t>
      </w:r>
      <w:r w:rsidRPr="008E6B0A">
        <w:t xml:space="preserve">Dr. Niu has supervised 10 Ph.D. students, and was the </w:t>
      </w:r>
      <w:r w:rsidR="008E6B0A" w:rsidRPr="008E6B0A">
        <w:t>recipient</w:t>
      </w:r>
      <w:r w:rsidRPr="008E6B0A">
        <w:t xml:space="preserve"> of the Teacher Excellence award.</w:t>
      </w:r>
    </w:p>
    <w:p w14:paraId="44A824E3" w14:textId="77777777" w:rsidR="008E6B0A" w:rsidRDefault="008E6B0A" w:rsidP="008E6B0A">
      <w:pPr>
        <w:pStyle w:val="p"/>
        <w:spacing w:after="150"/>
        <w:ind w:left="360"/>
      </w:pPr>
      <w:r>
        <w:t>Dr. Klostermeyer stated that Dr. Niu will begin on July 1, 2025.</w:t>
      </w:r>
      <w:r w:rsidRPr="008E6B0A">
        <w:t xml:space="preserve"> </w:t>
      </w:r>
    </w:p>
    <w:p w14:paraId="67AF9A86" w14:textId="7FE4D079" w:rsidR="00491C05" w:rsidRDefault="008E6B0A" w:rsidP="008E6B0A">
      <w:pPr>
        <w:pStyle w:val="p"/>
        <w:spacing w:after="150"/>
        <w:ind w:left="360"/>
      </w:pPr>
      <w:r w:rsidRPr="008E6B0A">
        <w:t xml:space="preserve">Chair </w:t>
      </w:r>
      <w:r>
        <w:t xml:space="preserve">Korman Shelton </w:t>
      </w:r>
      <w:r w:rsidRPr="008E6B0A">
        <w:t xml:space="preserve">asked for a MOTION to approve the tenure upon hire of Dr. </w:t>
      </w:r>
      <w:r>
        <w:t>Nan Niu</w:t>
      </w:r>
      <w:r w:rsidRPr="008E6B0A">
        <w:t xml:space="preserve">. Trustee </w:t>
      </w:r>
      <w:r>
        <w:t>Demetree</w:t>
      </w:r>
      <w:r w:rsidRPr="008E6B0A">
        <w:t xml:space="preserve"> made a MOTION to APPROVE and Trustee </w:t>
      </w:r>
      <w:r>
        <w:t xml:space="preserve">Beasley </w:t>
      </w:r>
      <w:r w:rsidRPr="008E6B0A">
        <w:t>SECONDED. The committee unanimously approved the motion.</w:t>
      </w:r>
    </w:p>
    <w:p w14:paraId="2CB32606" w14:textId="77777777" w:rsidR="00344D75" w:rsidRDefault="00344D75">
      <w:pPr>
        <w:spacing w:before="0" w:after="160" w:line="259" w:lineRule="auto"/>
        <w:ind w:right="0"/>
        <w:rPr>
          <w:b/>
          <w:noProof/>
        </w:rPr>
      </w:pPr>
      <w:r>
        <w:br w:type="page"/>
      </w:r>
    </w:p>
    <w:p w14:paraId="56C8077B" w14:textId="7ED0D61E" w:rsidR="00491C05" w:rsidRDefault="00491C05" w:rsidP="00491C05">
      <w:pPr>
        <w:pStyle w:val="Heading2"/>
      </w:pPr>
      <w:r>
        <w:lastRenderedPageBreak/>
        <w:t>Discussion Items</w:t>
      </w:r>
    </w:p>
    <w:p w14:paraId="52D3DCBD" w14:textId="77777777" w:rsidR="00491C05" w:rsidRDefault="00491C05" w:rsidP="00491C05">
      <w:pPr>
        <w:pStyle w:val="Heading3"/>
        <w:rPr>
          <w:noProof/>
        </w:rPr>
      </w:pPr>
      <w:r>
        <w:rPr>
          <w:noProof/>
        </w:rPr>
        <w:t>DISC-1: Provost Quarterly:  Around the Nest - Expanded Mutually Rewarding/Beneficial Partnerships with the Community/Internships</w:t>
      </w:r>
    </w:p>
    <w:p w14:paraId="78326ACD" w14:textId="6D91D3B8" w:rsidR="005035E1" w:rsidRDefault="00491C05" w:rsidP="005035E1">
      <w:pPr>
        <w:pStyle w:val="p"/>
        <w:spacing w:after="150"/>
        <w:ind w:left="360"/>
      </w:pPr>
      <w:r>
        <w:t xml:space="preserve">Scott Curry, Senior Director of </w:t>
      </w:r>
      <w:r w:rsidR="00144793">
        <w:t>Industry Engagement</w:t>
      </w:r>
      <w:r w:rsidR="0054108C">
        <w:t>, shared a presentation on the expanded mutually re</w:t>
      </w:r>
      <w:r w:rsidR="00080BAC">
        <w:t>g</w:t>
      </w:r>
      <w:r w:rsidR="0054108C">
        <w:t xml:space="preserve">arding and beneficial partnerships with the community and internships. </w:t>
      </w:r>
      <w:r w:rsidR="000C30C5">
        <w:t>M</w:t>
      </w:r>
      <w:r w:rsidR="0054108C">
        <w:t>r. Curry stated that UNF is a destination of choice for employers</w:t>
      </w:r>
      <w:r w:rsidR="005035E1">
        <w:t xml:space="preserve"> and that over 1100 employers have come to campus in the 2024-2025 academic year. UNF holds Employer Showcase Days to emphasize great opportunities with strong partners such as Fidelity Investments, JEA, Enterprise</w:t>
      </w:r>
      <w:r w:rsidR="00A67332">
        <w:t>, and more</w:t>
      </w:r>
      <w:r w:rsidR="005035E1">
        <w:t>.</w:t>
      </w:r>
    </w:p>
    <w:p w14:paraId="24C81D72" w14:textId="659B255C" w:rsidR="00491C05" w:rsidRDefault="005035E1" w:rsidP="005035E1">
      <w:pPr>
        <w:pStyle w:val="p"/>
        <w:spacing w:after="150"/>
        <w:ind w:left="360"/>
      </w:pPr>
      <w:r w:rsidRPr="005035E1">
        <w:t>UNF hosted a record 27 Recruiting &amp; Networking events in</w:t>
      </w:r>
      <w:r>
        <w:t xml:space="preserve"> </w:t>
      </w:r>
      <w:r w:rsidRPr="005035E1">
        <w:t>responding to industry demand and areas of emphasis</w:t>
      </w:r>
      <w:r>
        <w:t xml:space="preserve">, which included record student engagement with </w:t>
      </w:r>
      <w:r w:rsidR="00A67332">
        <w:t>6,000</w:t>
      </w:r>
      <w:r>
        <w:t xml:space="preserve"> check-ins so far this year. There is over 90% success-to-hire rate for employers and </w:t>
      </w:r>
      <w:r w:rsidR="00A67332">
        <w:t xml:space="preserve">the </w:t>
      </w:r>
      <w:r>
        <w:t>employer satisfaction rose</w:t>
      </w:r>
      <w:r w:rsidR="00A67332">
        <w:t xml:space="preserve"> this past year</w:t>
      </w:r>
      <w:r>
        <w:t xml:space="preserve"> from 4.76 out of 5 to 4.57 out of 5.</w:t>
      </w:r>
    </w:p>
    <w:p w14:paraId="0A8581F5" w14:textId="3B3D4F27" w:rsidR="005035E1" w:rsidRDefault="000C30C5" w:rsidP="005035E1">
      <w:pPr>
        <w:pStyle w:val="p"/>
        <w:spacing w:after="150"/>
        <w:ind w:left="360"/>
      </w:pPr>
      <w:r>
        <w:t>M</w:t>
      </w:r>
      <w:r w:rsidR="005035E1">
        <w:t>r. Curry presented the top 25 employers on-campus, which showcases the strongest industry demands and underlines who UNF is an essential partner for regarding talent.</w:t>
      </w:r>
    </w:p>
    <w:p w14:paraId="5533B335" w14:textId="620C0393" w:rsidR="00A67332" w:rsidRDefault="000C30C5" w:rsidP="005A1D9A">
      <w:pPr>
        <w:pStyle w:val="p"/>
        <w:spacing w:after="150"/>
        <w:ind w:left="360"/>
      </w:pPr>
      <w:r>
        <w:t>M</w:t>
      </w:r>
      <w:r w:rsidR="00A67332">
        <w:t xml:space="preserve">r. Curry shared that in 2024, the UNF Handshake Job Board reached new heights. UNF made a record </w:t>
      </w:r>
      <w:r w:rsidR="005A1D9A" w:rsidRPr="005A1D9A">
        <w:t>34,147 internships and co-ops available to</w:t>
      </w:r>
      <w:r w:rsidR="005A1D9A">
        <w:t xml:space="preserve"> </w:t>
      </w:r>
      <w:r w:rsidR="005A1D9A" w:rsidRPr="005A1D9A">
        <w:t>students in 2024, up from 28,060 internships in 2023.</w:t>
      </w:r>
      <w:r w:rsidR="005A1D9A">
        <w:t xml:space="preserve"> Additionally, o</w:t>
      </w:r>
      <w:r w:rsidR="005A1D9A" w:rsidRPr="005A1D9A">
        <w:t xml:space="preserve">ver 136,000 total </w:t>
      </w:r>
      <w:r w:rsidR="005A1D9A">
        <w:t xml:space="preserve">job </w:t>
      </w:r>
      <w:r w:rsidR="005A1D9A" w:rsidRPr="005A1D9A">
        <w:t>postings for 2024, up from 108,000</w:t>
      </w:r>
      <w:r w:rsidR="005A1D9A">
        <w:t xml:space="preserve">. Looking ahead for summer, there are </w:t>
      </w:r>
      <w:r w:rsidR="005A1D9A" w:rsidRPr="005A1D9A">
        <w:t>8,181 Internships are currently posted for Ospreys</w:t>
      </w:r>
      <w:r w:rsidR="005A1D9A">
        <w:t xml:space="preserve">; </w:t>
      </w:r>
      <w:r w:rsidR="005A1D9A" w:rsidRPr="005A1D9A">
        <w:t>1,642 internships are for all UNF major</w:t>
      </w:r>
      <w:r w:rsidR="005A1D9A">
        <w:t>s, and</w:t>
      </w:r>
      <w:r w:rsidR="005A1D9A" w:rsidRPr="005A1D9A">
        <w:t xml:space="preserve"> 7,481 internships are paid</w:t>
      </w:r>
      <w:r w:rsidR="005A1D9A">
        <w:t xml:space="preserve">. Dr. Curry emphasized that the </w:t>
      </w:r>
      <w:r w:rsidR="00144793">
        <w:t>Industry Engagement</w:t>
      </w:r>
      <w:r w:rsidR="005A1D9A">
        <w:t xml:space="preserve"> team </w:t>
      </w:r>
      <w:r w:rsidR="005A1D9A" w:rsidRPr="005A1D9A">
        <w:t>vet</w:t>
      </w:r>
      <w:r w:rsidR="005A1D9A">
        <w:t>s and</w:t>
      </w:r>
      <w:r w:rsidR="005A1D9A" w:rsidRPr="005A1D9A">
        <w:t xml:space="preserve"> approve</w:t>
      </w:r>
      <w:r w:rsidR="005A1D9A">
        <w:t>s</w:t>
      </w:r>
      <w:r w:rsidR="005A1D9A" w:rsidRPr="005A1D9A">
        <w:t xml:space="preserve"> 10</w:t>
      </w:r>
      <w:r w:rsidR="005A1D9A">
        <w:t xml:space="preserve"> to </w:t>
      </w:r>
      <w:r w:rsidR="005A1D9A" w:rsidRPr="005A1D9A">
        <w:t>15 new employers and over 300</w:t>
      </w:r>
      <w:r w:rsidR="005A1D9A">
        <w:t xml:space="preserve"> </w:t>
      </w:r>
      <w:r w:rsidR="005A1D9A" w:rsidRPr="005A1D9A">
        <w:t>jobs</w:t>
      </w:r>
      <w:r w:rsidR="005A1D9A">
        <w:t xml:space="preserve"> and </w:t>
      </w:r>
      <w:r w:rsidR="005A1D9A" w:rsidRPr="005A1D9A">
        <w:t>internships every day</w:t>
      </w:r>
      <w:r w:rsidR="005A1D9A">
        <w:t>.</w:t>
      </w:r>
    </w:p>
    <w:p w14:paraId="6FBB0298" w14:textId="73196145" w:rsidR="005A1D9A" w:rsidRDefault="000C30C5" w:rsidP="005A1D9A">
      <w:pPr>
        <w:pStyle w:val="p"/>
        <w:spacing w:after="150"/>
        <w:ind w:left="360"/>
      </w:pPr>
      <w:r>
        <w:t>M</w:t>
      </w:r>
      <w:r w:rsidR="005A1D9A">
        <w:t>r. Curry presented the top 25 current internship posting on Handshake, which showcases student interest, but also employer engagement.</w:t>
      </w:r>
    </w:p>
    <w:p w14:paraId="485A3E26" w14:textId="0637B008" w:rsidR="005A1D9A" w:rsidRDefault="005A1D9A" w:rsidP="005A1D9A">
      <w:pPr>
        <w:pStyle w:val="p"/>
        <w:spacing w:after="150"/>
        <w:ind w:left="360"/>
      </w:pPr>
      <w:r>
        <w:t xml:space="preserve">Chair Korman Shelton asked if internships were required for all UNF degree programs. Dr. Curry stated that </w:t>
      </w:r>
      <w:r w:rsidR="00897CE9">
        <w:t xml:space="preserve">while it </w:t>
      </w:r>
      <w:r>
        <w:t>depends on the program, a vast majority of students participate in experiential learning opportunities.</w:t>
      </w:r>
      <w:r w:rsidR="00897CE9">
        <w:t xml:space="preserve"> </w:t>
      </w:r>
    </w:p>
    <w:p w14:paraId="2C1E6FA3" w14:textId="2587D183" w:rsidR="00491C05" w:rsidRDefault="00144793" w:rsidP="00144793">
      <w:pPr>
        <w:pStyle w:val="p"/>
        <w:spacing w:after="150"/>
        <w:ind w:left="360"/>
      </w:pPr>
      <w:r>
        <w:t>The Industry Engagement</w:t>
      </w:r>
      <w:r w:rsidR="00897CE9">
        <w:t xml:space="preserve"> team is there to ensure employer success and to give partners the tools to succeed. Since September 2024, 545 employers have been met with to create a hiring plan for the upcoming year and set recruiting goals. Efforts will continue to connect in other campus partners for expanded campus reach. A UNF </w:t>
      </w:r>
      <w:r w:rsidR="000C30C5">
        <w:t>N</w:t>
      </w:r>
      <w:r w:rsidR="00897CE9">
        <w:t xml:space="preserve">ew </w:t>
      </w:r>
      <w:r w:rsidR="000C30C5">
        <w:t>E</w:t>
      </w:r>
      <w:r w:rsidR="00897CE9">
        <w:t xml:space="preserve">mployer </w:t>
      </w:r>
      <w:r w:rsidR="000C30C5">
        <w:t>O</w:t>
      </w:r>
      <w:r w:rsidR="00897CE9">
        <w:t xml:space="preserve">rientation program, </w:t>
      </w:r>
      <w:r w:rsidR="00897CE9">
        <w:rPr>
          <w:i/>
          <w:iCs/>
        </w:rPr>
        <w:t>UNF 101</w:t>
      </w:r>
      <w:r w:rsidR="00897CE9">
        <w:t>, has been launched, and over 90 employers have come to campus with 86% continuing to hire at UNF. Additionally, the employer summit</w:t>
      </w:r>
      <w:r>
        <w:t>, held at the end of the summer,</w:t>
      </w:r>
      <w:r w:rsidR="00897CE9">
        <w:t xml:space="preserve"> is bringing top employers back to campus with workshops and panel discussions on key topics. This introduces additional ways for employers to partner with UNF.</w:t>
      </w:r>
    </w:p>
    <w:p w14:paraId="26AD9629" w14:textId="77777777" w:rsidR="00491C05" w:rsidRDefault="00491C05" w:rsidP="00491C05">
      <w:pPr>
        <w:pStyle w:val="Heading2"/>
      </w:pPr>
      <w:r>
        <w:t xml:space="preserve">Adjournment </w:t>
      </w:r>
    </w:p>
    <w:p w14:paraId="193FBC5C" w14:textId="2CD42A34" w:rsidR="003E03F6" w:rsidRDefault="00144793" w:rsidP="00E83386">
      <w:pPr>
        <w:pStyle w:val="p"/>
        <w:spacing w:after="150"/>
        <w:ind w:right="180"/>
      </w:pPr>
      <w:r>
        <w:t xml:space="preserve">Chair Korman Shelton adjourned the meeting at </w:t>
      </w:r>
      <w:r w:rsidR="00491C05">
        <w:t>9:49 AM</w:t>
      </w:r>
      <w:r>
        <w:t>.</w:t>
      </w:r>
      <w:r w:rsidR="006208E3">
        <w:t xml:space="preserve"> </w:t>
      </w:r>
    </w:p>
    <w:sectPr w:rsidR="003E03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E95C" w14:textId="05716364" w:rsidR="00491C05" w:rsidRDefault="00491C05" w:rsidP="00491C05">
      <w:r>
        <w:separator/>
      </w:r>
    </w:p>
  </w:endnote>
  <w:endnote w:type="continuationSeparator" w:id="0">
    <w:p w14:paraId="5E810F29" w14:textId="509F9238" w:rsidR="00491C05" w:rsidRDefault="00491C05" w:rsidP="0049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147329"/>
      <w:docPartObj>
        <w:docPartGallery w:val="Page Numbers (Bottom of Page)"/>
        <w:docPartUnique/>
      </w:docPartObj>
    </w:sdtPr>
    <w:sdtEndPr>
      <w:rPr>
        <w:noProof/>
      </w:rPr>
    </w:sdtEndPr>
    <w:sdtContent>
      <w:p w14:paraId="7F0F8EB8" w14:textId="5484C941" w:rsidR="007A47BB" w:rsidRDefault="009102FF" w:rsidP="009102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A88A" w14:textId="77777777" w:rsidR="00491C05" w:rsidRDefault="00491C05" w:rsidP="00491C05">
      <w:r>
        <w:separator/>
      </w:r>
    </w:p>
  </w:footnote>
  <w:footnote w:type="continuationSeparator" w:id="0">
    <w:p w14:paraId="0D77C80E" w14:textId="0A90C3D7" w:rsidR="00491C05" w:rsidRDefault="00491C05" w:rsidP="0049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62C7" w14:textId="3F85EFE5" w:rsidR="00491C05" w:rsidRPr="009354F7" w:rsidRDefault="008362A6" w:rsidP="00307CB0">
    <w:pPr>
      <w:spacing w:after="0"/>
      <w:rPr>
        <w:b/>
        <w:bCs/>
        <w:noProof/>
        <w:sz w:val="28"/>
        <w:szCs w:val="18"/>
      </w:rPr>
    </w:pPr>
    <w:sdt>
      <w:sdtPr>
        <w:rPr>
          <w:b/>
          <w:bCs/>
          <w:noProof/>
          <w:sz w:val="28"/>
          <w:szCs w:val="18"/>
        </w:rPr>
        <w:id w:val="547428209"/>
        <w:docPartObj>
          <w:docPartGallery w:val="Watermarks"/>
          <w:docPartUnique/>
        </w:docPartObj>
      </w:sdtPr>
      <w:sdtEndPr/>
      <w:sdtContent>
        <w:r>
          <w:rPr>
            <w:b/>
            <w:bCs/>
            <w:noProof/>
            <w:sz w:val="28"/>
            <w:szCs w:val="18"/>
          </w:rPr>
          <w:pict w14:anchorId="01E42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91C05">
      <w:rPr>
        <w:b/>
        <w:bCs/>
        <w:noProof/>
        <w:sz w:val="18"/>
        <w:szCs w:val="18"/>
      </w:rPr>
      <mc:AlternateContent>
        <mc:Choice Requires="wps">
          <w:drawing>
            <wp:anchor distT="0" distB="0" distL="114300" distR="114300" simplePos="0" relativeHeight="251657216" behindDoc="0" locked="0" layoutInCell="1" allowOverlap="1" wp14:anchorId="3A595BF4" wp14:editId="05FEA24F">
              <wp:simplePos x="0" y="0"/>
              <wp:positionH relativeFrom="column">
                <wp:posOffset>0</wp:posOffset>
              </wp:positionH>
              <wp:positionV relativeFrom="paragraph">
                <wp:posOffset>0</wp:posOffset>
              </wp:positionV>
              <wp:extent cx="767080" cy="914400"/>
              <wp:effectExtent l="0" t="0" r="0" b="0"/>
              <wp:wrapSquare wrapText="bothSides"/>
              <wp:docPr id="236818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914400"/>
                      </a:xfrm>
                      <a:prstGeom prst="rect">
                        <a:avLst/>
                      </a:prstGeom>
                      <a:solidFill>
                        <a:schemeClr val="lt1"/>
                      </a:solidFill>
                      <a:ln w="6350">
                        <a:noFill/>
                      </a:ln>
                    </wps:spPr>
                    <wps:txbx>
                      <w:txbxContent>
                        <w:p w14:paraId="11296960" w14:textId="77777777" w:rsidR="00491C05" w:rsidRDefault="00491C05" w:rsidP="00491C05">
                          <w:r>
                            <w:rPr>
                              <w:noProof/>
                            </w:rPr>
                            <w:drawing>
                              <wp:inline distT="0" distB="0" distL="0" distR="0" wp14:anchorId="322E578F" wp14:editId="36E1D886">
                                <wp:extent cx="652439" cy="786765"/>
                                <wp:effectExtent l="0" t="0" r="0" b="0"/>
                                <wp:docPr id="19511780" name="Picture 1951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90230"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CBC3128" w14:textId="77777777" w:rsidR="00491C05" w:rsidRDefault="00491C05" w:rsidP="00491C05"/>
                      </w:txbxContent>
                    </wps:txbx>
                    <wps:bodyPr lIns="0" tIns="0" rIns="0" bIns="0" anchor="t"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595BF4" id="_x0000_t202" coordsize="21600,21600" o:spt="202" path="m,l,21600r21600,l21600,xe">
              <v:stroke joinstyle="miter"/>
              <v:path gradientshapeok="t" o:connecttype="rect"/>
            </v:shapetype>
            <v:shape id="Text Box 1" o:spid="_x0000_s1026" type="#_x0000_t202" style="position:absolute;margin-left:0;margin-top:0;width:60.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" fillcolor="white [3201]" stroked="f" strokeweight=".5pt">
              <v:textbox inset="0,0,0,0">
                <w:txbxContent>
                  <w:p w14:paraId="11296960" w14:textId="77777777" w:rsidR="00491C05" w:rsidRDefault="00491C05" w:rsidP="00491C05">
                    <w:r>
                      <w:rPr>
                        <w:noProof/>
                      </w:rPr>
                      <w:drawing>
                        <wp:inline distT="0" distB="0" distL="0" distR="0" wp14:anchorId="322E578F" wp14:editId="36E1D886">
                          <wp:extent cx="652439" cy="786765"/>
                          <wp:effectExtent l="0" t="0" r="0" b="0"/>
                          <wp:docPr id="19511780" name="Picture 1951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90230"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CBC3128" w14:textId="77777777" w:rsidR="00491C05" w:rsidRDefault="00491C05" w:rsidP="00491C05"/>
                </w:txbxContent>
              </v:textbox>
              <w10:wrap type="square"/>
            </v:shape>
          </w:pict>
        </mc:Fallback>
      </mc:AlternateContent>
    </w:r>
    <w:r w:rsidR="00491C05" w:rsidRPr="009354F7">
      <w:rPr>
        <w:b/>
        <w:bCs/>
        <w:noProof/>
        <w:sz w:val="28"/>
        <w:szCs w:val="18"/>
      </w:rPr>
      <w:t>Academic and Student Affairs Committe</w:t>
    </w:r>
    <w:r w:rsidR="006F372D">
      <w:rPr>
        <w:b/>
        <w:bCs/>
        <w:noProof/>
        <w:sz w:val="28"/>
        <w:szCs w:val="18"/>
      </w:rPr>
      <w:t>e</w:t>
    </w:r>
    <w:r w:rsidR="00491C05" w:rsidRPr="009354F7">
      <w:rPr>
        <w:b/>
        <w:bCs/>
        <w:noProof/>
        <w:sz w:val="28"/>
        <w:szCs w:val="18"/>
      </w:rPr>
      <w:t xml:space="preserve"> Meeting Minutes</w:t>
    </w:r>
  </w:p>
  <w:p w14:paraId="54A61474" w14:textId="77777777" w:rsidR="00491C05" w:rsidRDefault="00491C05" w:rsidP="00307CB0">
    <w:pPr>
      <w:pStyle w:val="NoSpacing"/>
      <w:rPr>
        <w:noProof/>
      </w:rPr>
    </w:pPr>
    <w:r>
      <w:rPr>
        <w:noProof/>
      </w:rPr>
      <w:t>University of North Florida</w:t>
    </w:r>
  </w:p>
  <w:p w14:paraId="026B8DC5" w14:textId="6D283B02" w:rsidR="00491C05" w:rsidRDefault="00491C05" w:rsidP="00307CB0">
    <w:pPr>
      <w:pStyle w:val="NoSpacing"/>
      <w:rPr>
        <w:noProof/>
      </w:rPr>
    </w:pPr>
    <w:r>
      <w:rPr>
        <w:noProof/>
      </w:rPr>
      <w:t>March 5, 2025 9:</w:t>
    </w:r>
    <w:r w:rsidR="008362A6">
      <w:rPr>
        <w:noProof/>
      </w:rPr>
      <w:t>34</w:t>
    </w:r>
    <w:r>
      <w:rPr>
        <w:noProof/>
      </w:rPr>
      <w:t> AM</w:t>
    </w:r>
  </w:p>
  <w:p w14:paraId="732A7A0F" w14:textId="77777777" w:rsidR="00491C05" w:rsidRDefault="00491C05" w:rsidP="00307CB0">
    <w:pPr>
      <w:pStyle w:val="NoSpacing"/>
      <w:rPr>
        <w:noProof/>
      </w:rPr>
    </w:pPr>
    <w:r>
      <w:rPr>
        <w:noProof/>
      </w:rPr>
      <w:t>John A. Delaney Student Union, Ballroom</w:t>
    </w:r>
  </w:p>
  <w:p w14:paraId="4449B19A" w14:textId="77777777" w:rsidR="00491C05" w:rsidRDefault="00491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D24D24"/>
    <w:multiLevelType w:val="hybridMultilevel"/>
    <w:tmpl w:val="7A160EE8"/>
    <w:lvl w:ilvl="0" w:tplc="E12285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70621"/>
    <w:multiLevelType w:val="multilevel"/>
    <w:tmpl w:val="7F844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1292604">
    <w:abstractNumId w:val="4"/>
  </w:num>
  <w:num w:numId="2" w16cid:durableId="120000630">
    <w:abstractNumId w:val="0"/>
  </w:num>
  <w:num w:numId="3" w16cid:durableId="563294835">
    <w:abstractNumId w:val="1"/>
  </w:num>
  <w:num w:numId="4" w16cid:durableId="1556356752">
    <w:abstractNumId w:val="6"/>
  </w:num>
  <w:num w:numId="5" w16cid:durableId="1814522346">
    <w:abstractNumId w:val="2"/>
  </w:num>
  <w:num w:numId="6" w16cid:durableId="816264048">
    <w:abstractNumId w:val="5"/>
  </w:num>
  <w:num w:numId="7" w16cid:durableId="59377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5"/>
    <w:rsid w:val="00080BAC"/>
    <w:rsid w:val="000C30C5"/>
    <w:rsid w:val="00134D73"/>
    <w:rsid w:val="00140081"/>
    <w:rsid w:val="00144793"/>
    <w:rsid w:val="00292D85"/>
    <w:rsid w:val="002E0FC9"/>
    <w:rsid w:val="00307CB0"/>
    <w:rsid w:val="00344D75"/>
    <w:rsid w:val="003969F5"/>
    <w:rsid w:val="003B2425"/>
    <w:rsid w:val="003E03F6"/>
    <w:rsid w:val="00403E12"/>
    <w:rsid w:val="00481CD6"/>
    <w:rsid w:val="00491C05"/>
    <w:rsid w:val="004A2E6D"/>
    <w:rsid w:val="004F280D"/>
    <w:rsid w:val="005035E1"/>
    <w:rsid w:val="005205DC"/>
    <w:rsid w:val="0054108C"/>
    <w:rsid w:val="005A1D9A"/>
    <w:rsid w:val="006208E3"/>
    <w:rsid w:val="006F372D"/>
    <w:rsid w:val="00776B9E"/>
    <w:rsid w:val="007A47BB"/>
    <w:rsid w:val="007F4C7F"/>
    <w:rsid w:val="00832272"/>
    <w:rsid w:val="008362A6"/>
    <w:rsid w:val="008419A7"/>
    <w:rsid w:val="00843C4E"/>
    <w:rsid w:val="008761D3"/>
    <w:rsid w:val="00897CE9"/>
    <w:rsid w:val="008E6B0A"/>
    <w:rsid w:val="009102FF"/>
    <w:rsid w:val="009C2C39"/>
    <w:rsid w:val="009D71FC"/>
    <w:rsid w:val="00A67332"/>
    <w:rsid w:val="00A86279"/>
    <w:rsid w:val="00AB1F2F"/>
    <w:rsid w:val="00AC41A9"/>
    <w:rsid w:val="00B50B43"/>
    <w:rsid w:val="00D711D4"/>
    <w:rsid w:val="00DA60DA"/>
    <w:rsid w:val="00DF2620"/>
    <w:rsid w:val="00E83386"/>
    <w:rsid w:val="00F03551"/>
    <w:rsid w:val="00F8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178CF4"/>
  <w15:chartTrackingRefBased/>
  <w15:docId w15:val="{11DDBBDF-1EA0-4553-A7B5-E98C95C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A6"/>
    <w:pPr>
      <w:spacing w:before="120" w:after="120" w:line="240" w:lineRule="auto"/>
      <w:ind w:right="187"/>
    </w:pPr>
    <w:rPr>
      <w:rFonts w:ascii="Calibri" w:eastAsia="Calibri" w:hAnsi="Calibri" w:cs="Calibri"/>
      <w:kern w:val="0"/>
      <w:sz w:val="24"/>
      <w:szCs w:val="24"/>
      <w14:ligatures w14:val="none"/>
    </w:rPr>
  </w:style>
  <w:style w:type="paragraph" w:styleId="Heading1">
    <w:name w:val="heading 1"/>
    <w:basedOn w:val="Normal"/>
    <w:next w:val="Normal"/>
    <w:link w:val="Heading1Char"/>
    <w:qFormat/>
    <w:rsid w:val="008362A6"/>
    <w:pPr>
      <w:spacing w:before="480" w:after="240"/>
      <w:outlineLvl w:val="0"/>
    </w:pPr>
    <w:rPr>
      <w:b/>
      <w:sz w:val="28"/>
    </w:rPr>
  </w:style>
  <w:style w:type="paragraph" w:styleId="Heading2">
    <w:name w:val="heading 2"/>
    <w:basedOn w:val="Normal"/>
    <w:next w:val="Normal"/>
    <w:link w:val="Heading2Char"/>
    <w:unhideWhenUsed/>
    <w:qFormat/>
    <w:rsid w:val="008362A6"/>
    <w:pPr>
      <w:numPr>
        <w:numId w:val="2"/>
      </w:numPr>
      <w:tabs>
        <w:tab w:val="right" w:pos="9360"/>
      </w:tabs>
      <w:outlineLvl w:val="1"/>
    </w:pPr>
    <w:rPr>
      <w:b/>
      <w:noProof/>
    </w:rPr>
  </w:style>
  <w:style w:type="paragraph" w:styleId="Heading3">
    <w:name w:val="heading 3"/>
    <w:basedOn w:val="Normal"/>
    <w:next w:val="Normal"/>
    <w:link w:val="Heading3Char"/>
    <w:unhideWhenUsed/>
    <w:qFormat/>
    <w:rsid w:val="008362A6"/>
    <w:pPr>
      <w:numPr>
        <w:ilvl w:val="1"/>
        <w:numId w:val="2"/>
      </w:numPr>
      <w:tabs>
        <w:tab w:val="right" w:pos="9360"/>
      </w:tabs>
      <w:spacing w:after="40"/>
      <w:outlineLvl w:val="2"/>
    </w:pPr>
    <w:rPr>
      <w:b/>
    </w:rPr>
  </w:style>
  <w:style w:type="paragraph" w:styleId="Heading4">
    <w:name w:val="heading 4"/>
    <w:basedOn w:val="Heading3"/>
    <w:next w:val="Normal"/>
    <w:link w:val="Heading4Char"/>
    <w:autoRedefine/>
    <w:unhideWhenUsed/>
    <w:qFormat/>
    <w:rsid w:val="008362A6"/>
    <w:pPr>
      <w:numPr>
        <w:ilvl w:val="2"/>
      </w:numPr>
      <w:tabs>
        <w:tab w:val="clear" w:pos="2160"/>
        <w:tab w:val="clear" w:pos="9360"/>
      </w:tabs>
      <w:spacing w:before="0"/>
      <w:ind w:left="990" w:right="0" w:hanging="90"/>
      <w:outlineLvl w:val="3"/>
    </w:pPr>
  </w:style>
  <w:style w:type="paragraph" w:styleId="Heading5">
    <w:name w:val="heading 5"/>
    <w:basedOn w:val="Normal"/>
    <w:next w:val="Normal"/>
    <w:link w:val="Heading5Char"/>
    <w:uiPriority w:val="9"/>
    <w:semiHidden/>
    <w:unhideWhenUsed/>
    <w:qFormat/>
    <w:rsid w:val="00491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836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2A6"/>
  </w:style>
  <w:style w:type="character" w:customStyle="1" w:styleId="Heading1Char">
    <w:name w:val="Heading 1 Char"/>
    <w:basedOn w:val="DefaultParagraphFont"/>
    <w:link w:val="Heading1"/>
    <w:rsid w:val="008362A6"/>
    <w:rPr>
      <w:rFonts w:ascii="Calibri" w:eastAsia="Calibri" w:hAnsi="Calibri" w:cs="Calibri"/>
      <w:b/>
      <w:kern w:val="0"/>
      <w:sz w:val="28"/>
      <w:szCs w:val="24"/>
      <w14:ligatures w14:val="none"/>
    </w:rPr>
  </w:style>
  <w:style w:type="character" w:customStyle="1" w:styleId="Heading2Char">
    <w:name w:val="Heading 2 Char"/>
    <w:basedOn w:val="DefaultParagraphFont"/>
    <w:link w:val="Heading2"/>
    <w:rsid w:val="008362A6"/>
    <w:rPr>
      <w:rFonts w:ascii="Calibri" w:eastAsia="Calibri" w:hAnsi="Calibri" w:cs="Calibri"/>
      <w:b/>
      <w:noProof/>
      <w:kern w:val="0"/>
      <w:sz w:val="24"/>
      <w:szCs w:val="24"/>
      <w14:ligatures w14:val="none"/>
    </w:rPr>
  </w:style>
  <w:style w:type="character" w:customStyle="1" w:styleId="Heading3Char">
    <w:name w:val="Heading 3 Char"/>
    <w:basedOn w:val="DefaultParagraphFont"/>
    <w:link w:val="Heading3"/>
    <w:rsid w:val="008362A6"/>
    <w:rPr>
      <w:rFonts w:ascii="Calibri" w:eastAsia="Calibri" w:hAnsi="Calibri" w:cs="Calibri"/>
      <w:b/>
      <w:kern w:val="0"/>
      <w:sz w:val="24"/>
      <w:szCs w:val="24"/>
      <w14:ligatures w14:val="none"/>
    </w:rPr>
  </w:style>
  <w:style w:type="character" w:customStyle="1" w:styleId="Heading4Char">
    <w:name w:val="Heading 4 Char"/>
    <w:link w:val="Heading4"/>
    <w:rsid w:val="008362A6"/>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491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C05"/>
    <w:rPr>
      <w:rFonts w:eastAsiaTheme="majorEastAsia" w:cstheme="majorBidi"/>
      <w:color w:val="272727" w:themeColor="text1" w:themeTint="D8"/>
    </w:rPr>
  </w:style>
  <w:style w:type="paragraph" w:styleId="Title">
    <w:name w:val="Title"/>
    <w:basedOn w:val="Normal"/>
    <w:next w:val="Normal"/>
    <w:link w:val="TitleChar"/>
    <w:uiPriority w:val="10"/>
    <w:qFormat/>
    <w:rsid w:val="00491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C05"/>
    <w:pPr>
      <w:spacing w:before="160"/>
      <w:jc w:val="center"/>
    </w:pPr>
    <w:rPr>
      <w:i/>
      <w:iCs/>
      <w:color w:val="404040" w:themeColor="text1" w:themeTint="BF"/>
    </w:rPr>
  </w:style>
  <w:style w:type="character" w:customStyle="1" w:styleId="QuoteChar">
    <w:name w:val="Quote Char"/>
    <w:basedOn w:val="DefaultParagraphFont"/>
    <w:link w:val="Quote"/>
    <w:uiPriority w:val="29"/>
    <w:rsid w:val="00491C05"/>
    <w:rPr>
      <w:i/>
      <w:iCs/>
      <w:color w:val="404040" w:themeColor="text1" w:themeTint="BF"/>
    </w:rPr>
  </w:style>
  <w:style w:type="paragraph" w:styleId="ListParagraph">
    <w:name w:val="List Paragraph"/>
    <w:basedOn w:val="Normal"/>
    <w:uiPriority w:val="34"/>
    <w:qFormat/>
    <w:rsid w:val="00491C05"/>
    <w:pPr>
      <w:ind w:left="720"/>
      <w:contextualSpacing/>
    </w:pPr>
  </w:style>
  <w:style w:type="character" w:styleId="IntenseEmphasis">
    <w:name w:val="Intense Emphasis"/>
    <w:basedOn w:val="DefaultParagraphFont"/>
    <w:uiPriority w:val="21"/>
    <w:qFormat/>
    <w:rsid w:val="00491C05"/>
    <w:rPr>
      <w:i/>
      <w:iCs/>
      <w:color w:val="0F4761" w:themeColor="accent1" w:themeShade="BF"/>
    </w:rPr>
  </w:style>
  <w:style w:type="paragraph" w:styleId="IntenseQuote">
    <w:name w:val="Intense Quote"/>
    <w:basedOn w:val="Normal"/>
    <w:next w:val="Normal"/>
    <w:link w:val="IntenseQuoteChar"/>
    <w:uiPriority w:val="30"/>
    <w:qFormat/>
    <w:rsid w:val="00491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C05"/>
    <w:rPr>
      <w:i/>
      <w:iCs/>
      <w:color w:val="0F4761" w:themeColor="accent1" w:themeShade="BF"/>
    </w:rPr>
  </w:style>
  <w:style w:type="character" w:styleId="IntenseReference">
    <w:name w:val="Intense Reference"/>
    <w:basedOn w:val="DefaultParagraphFont"/>
    <w:uiPriority w:val="32"/>
    <w:qFormat/>
    <w:rsid w:val="00491C05"/>
    <w:rPr>
      <w:b/>
      <w:bCs/>
      <w:smallCaps/>
      <w:color w:val="0F4761" w:themeColor="accent1" w:themeShade="BF"/>
      <w:spacing w:val="5"/>
    </w:rPr>
  </w:style>
  <w:style w:type="paragraph" w:customStyle="1" w:styleId="p">
    <w:name w:val="p"/>
    <w:basedOn w:val="Normal"/>
    <w:rsid w:val="008362A6"/>
  </w:style>
  <w:style w:type="paragraph" w:customStyle="1" w:styleId="container">
    <w:name w:val="container"/>
    <w:basedOn w:val="Normal"/>
    <w:rsid w:val="008362A6"/>
    <w:rPr>
      <w:color w:val="7B7B89"/>
    </w:rPr>
  </w:style>
  <w:style w:type="paragraph" w:styleId="Header">
    <w:name w:val="header"/>
    <w:basedOn w:val="Normal"/>
    <w:link w:val="HeaderChar"/>
    <w:rsid w:val="008362A6"/>
    <w:pPr>
      <w:tabs>
        <w:tab w:val="center" w:pos="4680"/>
        <w:tab w:val="right" w:pos="9360"/>
      </w:tabs>
    </w:pPr>
  </w:style>
  <w:style w:type="character" w:customStyle="1" w:styleId="HeaderChar">
    <w:name w:val="Header Char"/>
    <w:basedOn w:val="DefaultParagraphFont"/>
    <w:link w:val="Header"/>
    <w:rsid w:val="008362A6"/>
    <w:rPr>
      <w:rFonts w:ascii="Calibri" w:eastAsia="Calibri" w:hAnsi="Calibri" w:cs="Calibri"/>
      <w:kern w:val="0"/>
      <w:sz w:val="24"/>
      <w:szCs w:val="24"/>
      <w14:ligatures w14:val="none"/>
    </w:rPr>
  </w:style>
  <w:style w:type="paragraph" w:styleId="Footer">
    <w:name w:val="footer"/>
    <w:basedOn w:val="Normal"/>
    <w:link w:val="FooterChar"/>
    <w:rsid w:val="008362A6"/>
    <w:pPr>
      <w:tabs>
        <w:tab w:val="center" w:pos="4680"/>
        <w:tab w:val="right" w:pos="9360"/>
      </w:tabs>
    </w:pPr>
  </w:style>
  <w:style w:type="character" w:customStyle="1" w:styleId="FooterChar">
    <w:name w:val="Footer Char"/>
    <w:basedOn w:val="DefaultParagraphFont"/>
    <w:link w:val="Footer"/>
    <w:rsid w:val="008362A6"/>
    <w:rPr>
      <w:rFonts w:ascii="Calibri" w:eastAsia="Calibri" w:hAnsi="Calibri" w:cs="Calibri"/>
      <w:kern w:val="0"/>
      <w:sz w:val="24"/>
      <w:szCs w:val="24"/>
      <w14:ligatures w14:val="none"/>
    </w:rPr>
  </w:style>
  <w:style w:type="paragraph" w:styleId="NoSpacing">
    <w:name w:val="No Spacing"/>
    <w:uiPriority w:val="1"/>
    <w:qFormat/>
    <w:rsid w:val="00307CB0"/>
    <w:pPr>
      <w:spacing w:after="0" w:line="240" w:lineRule="auto"/>
      <w:ind w:right="187"/>
    </w:pPr>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23053">
      <w:bodyDiv w:val="1"/>
      <w:marLeft w:val="0"/>
      <w:marRight w:val="0"/>
      <w:marTop w:val="0"/>
      <w:marBottom w:val="0"/>
      <w:divBdr>
        <w:top w:val="none" w:sz="0" w:space="0" w:color="auto"/>
        <w:left w:val="none" w:sz="0" w:space="0" w:color="auto"/>
        <w:bottom w:val="none" w:sz="0" w:space="0" w:color="auto"/>
        <w:right w:val="none" w:sz="0" w:space="0" w:color="auto"/>
      </w:divBdr>
      <w:divsChild>
        <w:div w:id="1321427279">
          <w:marLeft w:val="0"/>
          <w:marRight w:val="0"/>
          <w:marTop w:val="0"/>
          <w:marBottom w:val="0"/>
          <w:divBdr>
            <w:top w:val="none" w:sz="0" w:space="0" w:color="auto"/>
            <w:left w:val="none" w:sz="0" w:space="0" w:color="auto"/>
            <w:bottom w:val="none" w:sz="0" w:space="0" w:color="auto"/>
            <w:right w:val="none" w:sz="0" w:space="0" w:color="auto"/>
          </w:divBdr>
        </w:div>
      </w:divsChild>
    </w:div>
    <w:div w:id="1823427784">
      <w:bodyDiv w:val="1"/>
      <w:marLeft w:val="0"/>
      <w:marRight w:val="0"/>
      <w:marTop w:val="0"/>
      <w:marBottom w:val="0"/>
      <w:divBdr>
        <w:top w:val="none" w:sz="0" w:space="0" w:color="auto"/>
        <w:left w:val="none" w:sz="0" w:space="0" w:color="auto"/>
        <w:bottom w:val="none" w:sz="0" w:space="0" w:color="auto"/>
        <w:right w:val="none" w:sz="0" w:space="0" w:color="auto"/>
      </w:divBdr>
      <w:divsChild>
        <w:div w:id="26465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BOT Agenda Template - Style.dotx</Template>
  <TotalTime>443</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24</cp:revision>
  <dcterms:created xsi:type="dcterms:W3CDTF">2025-03-10T12:54:00Z</dcterms:created>
  <dcterms:modified xsi:type="dcterms:W3CDTF">2025-03-19T18:03:00Z</dcterms:modified>
</cp:coreProperties>
</file>