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1DE1" w14:textId="77777777" w:rsidR="005D4C6E" w:rsidRDefault="005D4C6E" w:rsidP="00B47750">
      <w:pPr>
        <w:pStyle w:val="Heading1"/>
        <w:spacing w:before="0"/>
      </w:pPr>
      <w:r>
        <w:t>Minutes</w:t>
      </w:r>
    </w:p>
    <w:p w14:paraId="4DD200BA" w14:textId="77777777" w:rsidR="005D4C6E" w:rsidRPr="00101B84" w:rsidRDefault="005D4C6E" w:rsidP="00CF460D">
      <w:pPr>
        <w:pStyle w:val="Heading2"/>
        <w:numPr>
          <w:ilvl w:val="0"/>
          <w:numId w:val="0"/>
        </w:numPr>
      </w:pPr>
      <w:r>
        <w:t xml:space="preserve">Trustee </w:t>
      </w:r>
      <w:r w:rsidRPr="00101B84">
        <w:t>Attendanc</w:t>
      </w:r>
      <w:r>
        <w:t>e</w:t>
      </w:r>
    </w:p>
    <w:p w14:paraId="28F1FACD" w14:textId="34D497D4" w:rsidR="005D4C6E" w:rsidRPr="007645C8" w:rsidRDefault="005D4C6E" w:rsidP="005D4C6E">
      <w:pPr>
        <w:spacing w:before="80" w:after="240"/>
        <w:rPr>
          <w:bCs/>
          <w:noProof/>
          <w:color w:val="000000" w:themeColor="text1"/>
        </w:rPr>
      </w:pPr>
      <w:r w:rsidRPr="0079334D">
        <w:rPr>
          <w:b/>
          <w:noProof/>
          <w:color w:val="000000" w:themeColor="text1"/>
        </w:rPr>
        <w:t xml:space="preserve">Present: </w:t>
      </w:r>
      <w:r w:rsidRPr="0079334D">
        <w:rPr>
          <w:bCs/>
          <w:noProof/>
          <w:color w:val="000000" w:themeColor="text1"/>
        </w:rPr>
        <w:t>Kevin Hyde (ex officio), Chair, Governance Committee; Allison Korman Shelton, Chair, Academic and Student Affairs Committee;</w:t>
      </w:r>
      <w:r w:rsidR="00B53AD4">
        <w:rPr>
          <w:bCs/>
          <w:noProof/>
          <w:color w:val="000000" w:themeColor="text1"/>
        </w:rPr>
        <w:t xml:space="preserve"> </w:t>
      </w:r>
      <w:r w:rsidRPr="0079334D">
        <w:rPr>
          <w:bCs/>
          <w:noProof/>
          <w:color w:val="000000" w:themeColor="text1"/>
        </w:rPr>
        <w:t>Jason Barrett, Chair, Strategic Plan Implementation and Monitoring Committee</w:t>
      </w:r>
      <w:r w:rsidR="0079334D">
        <w:rPr>
          <w:bCs/>
          <w:noProof/>
          <w:color w:val="000000" w:themeColor="text1"/>
        </w:rPr>
        <w:t>;</w:t>
      </w:r>
      <w:r w:rsidRPr="0079334D">
        <w:rPr>
          <w:bCs/>
          <w:noProof/>
          <w:color w:val="000000" w:themeColor="text1"/>
        </w:rPr>
        <w:t xml:space="preserve"> Paul McElroy, Chair, Audit and Compliance Committee</w:t>
      </w:r>
      <w:r w:rsidR="0079334D">
        <w:rPr>
          <w:bCs/>
          <w:noProof/>
          <w:color w:val="000000" w:themeColor="text1"/>
        </w:rPr>
        <w:t>;</w:t>
      </w:r>
      <w:r w:rsidRPr="0079334D">
        <w:rPr>
          <w:bCs/>
          <w:noProof/>
          <w:color w:val="000000" w:themeColor="text1"/>
        </w:rPr>
        <w:t xml:space="preserve"> and John Gol, Chair, Finance and Facilities Committee.</w:t>
      </w:r>
    </w:p>
    <w:p w14:paraId="662F4A89" w14:textId="48BDCA4C" w:rsidR="005D4C6E" w:rsidRPr="00CF460D" w:rsidRDefault="005D4C6E" w:rsidP="00CF460D">
      <w:pPr>
        <w:pStyle w:val="Heading2"/>
      </w:pPr>
      <w:r w:rsidRPr="00CF460D">
        <w:t>Call to Order and Roll Call</w:t>
      </w:r>
    </w:p>
    <w:p w14:paraId="3F4B4F39" w14:textId="40734B49" w:rsidR="005D4C6E" w:rsidRDefault="005D4C6E" w:rsidP="005D4C6E">
      <w:pPr>
        <w:pStyle w:val="p"/>
        <w:spacing w:after="150"/>
        <w:ind w:right="180"/>
        <w:rPr>
          <w:color w:val="000000" w:themeColor="text1"/>
        </w:rPr>
      </w:pPr>
      <w:r w:rsidRPr="00101B84">
        <w:rPr>
          <w:color w:val="000000" w:themeColor="text1"/>
        </w:rPr>
        <w:t xml:space="preserve">Chair Hyde </w:t>
      </w:r>
      <w:r>
        <w:rPr>
          <w:color w:val="000000" w:themeColor="text1"/>
        </w:rPr>
        <w:t>called</w:t>
      </w:r>
      <w:r w:rsidRPr="00101B84">
        <w:rPr>
          <w:color w:val="000000" w:themeColor="text1"/>
        </w:rPr>
        <w:t xml:space="preserve"> the meeting to order</w:t>
      </w:r>
      <w:r>
        <w:rPr>
          <w:color w:val="000000" w:themeColor="text1"/>
        </w:rPr>
        <w:t xml:space="preserve"> at 2:00PM. There were no requests for public comment.</w:t>
      </w:r>
    </w:p>
    <w:p w14:paraId="749F24A1" w14:textId="2D47245B" w:rsidR="001C2F8F" w:rsidRPr="001C2F8F" w:rsidRDefault="005D4C6E" w:rsidP="001C2F8F">
      <w:pPr>
        <w:pStyle w:val="Heading2"/>
      </w:pPr>
      <w:r>
        <w:t>Discussion</w:t>
      </w:r>
    </w:p>
    <w:p w14:paraId="4A7E80F4" w14:textId="3D9C2827" w:rsidR="001C2F8F" w:rsidRDefault="005D4C6E" w:rsidP="005D4C6E">
      <w:pPr>
        <w:pStyle w:val="p"/>
        <w:spacing w:after="150"/>
        <w:ind w:right="180"/>
        <w:rPr>
          <w:color w:val="000000" w:themeColor="text1"/>
        </w:rPr>
      </w:pPr>
      <w:r w:rsidRPr="007D1AB1">
        <w:rPr>
          <w:color w:val="000000" w:themeColor="text1"/>
        </w:rPr>
        <w:t xml:space="preserve">Chair Hyde and the Committee Chairs reviewed, with President Limayem and the executive staff, </w:t>
      </w:r>
      <w:r w:rsidR="001C2F8F">
        <w:rPr>
          <w:color w:val="000000" w:themeColor="text1"/>
        </w:rPr>
        <w:t xml:space="preserve">the </w:t>
      </w:r>
      <w:r w:rsidRPr="007D1AB1">
        <w:rPr>
          <w:color w:val="000000" w:themeColor="text1"/>
        </w:rPr>
        <w:t xml:space="preserve">draft agenda for </w:t>
      </w:r>
      <w:r w:rsidR="001C2F8F">
        <w:rPr>
          <w:color w:val="000000" w:themeColor="text1"/>
        </w:rPr>
        <w:t>November 21, 2024 B</w:t>
      </w:r>
      <w:r w:rsidR="00CB584F">
        <w:rPr>
          <w:color w:val="000000" w:themeColor="text1"/>
        </w:rPr>
        <w:t>oard of Trustees</w:t>
      </w:r>
      <w:r w:rsidR="001C2F8F">
        <w:rPr>
          <w:color w:val="000000" w:themeColor="text1"/>
        </w:rPr>
        <w:t xml:space="preserve"> Committees and Quarterly meeting. Karen Stone, Vice President and General Counsel, stated that this is a consolidated agenda due to the combination of the committee meetings and quarterly meeting. VP Stone shared this upcoming meeting will consist of in-person standing committee meetings and lead into the full board quarterly meeting.</w:t>
      </w:r>
    </w:p>
    <w:p w14:paraId="4C401177" w14:textId="7D390FF3" w:rsidR="0002226D" w:rsidRPr="005D4C6E" w:rsidRDefault="005D4C6E" w:rsidP="005D4C6E">
      <w:pPr>
        <w:pStyle w:val="p"/>
        <w:spacing w:after="150"/>
        <w:ind w:right="180"/>
        <w:rPr>
          <w:color w:val="000000" w:themeColor="text1"/>
        </w:rPr>
      </w:pPr>
      <w:r>
        <w:rPr>
          <w:color w:val="000000" w:themeColor="text1"/>
        </w:rPr>
        <w:t xml:space="preserve">Julia Hann, Chief Audit Executive, </w:t>
      </w:r>
      <w:r w:rsidR="0002226D">
        <w:rPr>
          <w:color w:val="000000" w:themeColor="text1"/>
        </w:rPr>
        <w:t xml:space="preserve">and </w:t>
      </w:r>
      <w:r>
        <w:rPr>
          <w:color w:val="000000" w:themeColor="text1"/>
        </w:rPr>
        <w:t>Robyn Blank, Chief Compliance Officer</w:t>
      </w:r>
      <w:r w:rsidR="0079334D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reviewed the items on the Audit and Compliance Committee meeting </w:t>
      </w:r>
      <w:r w:rsidR="001C2F8F">
        <w:rPr>
          <w:color w:val="000000" w:themeColor="text1"/>
        </w:rPr>
        <w:t xml:space="preserve">portion of the </w:t>
      </w:r>
      <w:r>
        <w:rPr>
          <w:color w:val="000000" w:themeColor="text1"/>
        </w:rPr>
        <w:t xml:space="preserve">draft agenda with the Board. </w:t>
      </w:r>
      <w:r w:rsidR="00CB584F">
        <w:rPr>
          <w:color w:val="000000" w:themeColor="text1"/>
        </w:rPr>
        <w:t xml:space="preserve">Next, </w:t>
      </w:r>
      <w:r w:rsidR="0002226D">
        <w:rPr>
          <w:color w:val="000000" w:themeColor="text1"/>
        </w:rPr>
        <w:t>VP Stone reviewed the items on the Governance Committee meeting portion of the draft agenda.</w:t>
      </w:r>
      <w:r w:rsidR="00CB584F">
        <w:rPr>
          <w:color w:val="000000" w:themeColor="text1"/>
        </w:rPr>
        <w:t xml:space="preserve"> </w:t>
      </w:r>
      <w:r w:rsidR="0002226D">
        <w:rPr>
          <w:color w:val="000000" w:themeColor="text1"/>
        </w:rPr>
        <w:t xml:space="preserve">Dr. John Kantner, </w:t>
      </w:r>
      <w:r w:rsidR="0002226D" w:rsidRPr="0002226D">
        <w:rPr>
          <w:color w:val="000000" w:themeColor="text1"/>
        </w:rPr>
        <w:t>Senior Associate Provost for Faculty and Research</w:t>
      </w:r>
      <w:r w:rsidR="0002226D">
        <w:rPr>
          <w:color w:val="000000" w:themeColor="text1"/>
        </w:rPr>
        <w:t>,</w:t>
      </w:r>
      <w:r>
        <w:rPr>
          <w:color w:val="000000" w:themeColor="text1"/>
        </w:rPr>
        <w:t xml:space="preserve"> reviewed the Academic and Student Affairs Committee </w:t>
      </w:r>
      <w:r w:rsidR="001C2F8F">
        <w:rPr>
          <w:color w:val="000000" w:themeColor="text1"/>
        </w:rPr>
        <w:t xml:space="preserve">portion of the </w:t>
      </w:r>
      <w:r>
        <w:rPr>
          <w:color w:val="000000" w:themeColor="text1"/>
        </w:rPr>
        <w:t>draft agenda.</w:t>
      </w:r>
      <w:r w:rsidR="00505F01">
        <w:rPr>
          <w:color w:val="000000" w:themeColor="text1"/>
        </w:rPr>
        <w:t xml:space="preserve"> </w:t>
      </w:r>
      <w:r w:rsidRPr="005D4C6E">
        <w:rPr>
          <w:color w:val="000000" w:themeColor="text1"/>
        </w:rPr>
        <w:t>Vice President of Administration and Finance, Scott Bennett, reviewed the</w:t>
      </w:r>
      <w:r w:rsidR="001C2F8F">
        <w:rPr>
          <w:color w:val="000000" w:themeColor="text1"/>
        </w:rPr>
        <w:t xml:space="preserve"> portion of the</w:t>
      </w:r>
      <w:r w:rsidRPr="005D4C6E">
        <w:rPr>
          <w:color w:val="000000" w:themeColor="text1"/>
        </w:rPr>
        <w:t xml:space="preserve"> draft agenda for </w:t>
      </w:r>
      <w:r w:rsidR="0002226D">
        <w:rPr>
          <w:color w:val="000000" w:themeColor="text1"/>
        </w:rPr>
        <w:t xml:space="preserve">the </w:t>
      </w:r>
      <w:r w:rsidRPr="005D4C6E">
        <w:rPr>
          <w:color w:val="000000" w:themeColor="text1"/>
        </w:rPr>
        <w:t xml:space="preserve">Finance and Facilities Committee meeting. </w:t>
      </w:r>
      <w:r w:rsidR="00CB584F">
        <w:rPr>
          <w:color w:val="000000" w:themeColor="text1"/>
        </w:rPr>
        <w:t>There were no changes to any of the committee meeting draft agenda items.</w:t>
      </w:r>
    </w:p>
    <w:p w14:paraId="39A00046" w14:textId="77777777" w:rsidR="00CB584F" w:rsidRDefault="00B47750" w:rsidP="00505F01">
      <w:pPr>
        <w:pStyle w:val="p"/>
        <w:spacing w:after="150"/>
        <w:ind w:right="180"/>
        <w:rPr>
          <w:color w:val="000000" w:themeColor="text1"/>
        </w:rPr>
      </w:pPr>
      <w:r>
        <w:rPr>
          <w:color w:val="000000" w:themeColor="text1"/>
        </w:rPr>
        <w:t>VP</w:t>
      </w:r>
      <w:r w:rsidR="005D4C6E" w:rsidRPr="005D4C6E">
        <w:rPr>
          <w:color w:val="000000" w:themeColor="text1"/>
        </w:rPr>
        <w:t xml:space="preserve"> Stone presented the</w:t>
      </w:r>
      <w:r w:rsidR="001C2F8F">
        <w:rPr>
          <w:color w:val="000000" w:themeColor="text1"/>
        </w:rPr>
        <w:t xml:space="preserve"> remaining items on the</w:t>
      </w:r>
      <w:r w:rsidR="005D4C6E" w:rsidRPr="005D4C6E">
        <w:rPr>
          <w:color w:val="000000" w:themeColor="text1"/>
        </w:rPr>
        <w:t xml:space="preserve"> Board of Trustees quarterly meeting</w:t>
      </w:r>
      <w:r w:rsidR="001C2F8F">
        <w:rPr>
          <w:color w:val="000000" w:themeColor="text1"/>
        </w:rPr>
        <w:t xml:space="preserve"> portion of the</w:t>
      </w:r>
      <w:r w:rsidR="005D4C6E" w:rsidRPr="005D4C6E">
        <w:rPr>
          <w:color w:val="000000" w:themeColor="text1"/>
        </w:rPr>
        <w:t xml:space="preserve"> draft agenda. </w:t>
      </w:r>
      <w:r w:rsidR="00CB584F">
        <w:rPr>
          <w:color w:val="000000" w:themeColor="text1"/>
        </w:rPr>
        <w:t xml:space="preserve">President Limayem stated that a strategic discussion related will be incorporated into each meeting going forward, based on the Board survey results. </w:t>
      </w:r>
      <w:r w:rsidR="005D4C6E" w:rsidRPr="005D4C6E">
        <w:rPr>
          <w:color w:val="000000" w:themeColor="text1"/>
        </w:rPr>
        <w:t>There were no other changes to the draft agenda.</w:t>
      </w:r>
      <w:r w:rsidR="00CB584F">
        <w:rPr>
          <w:color w:val="000000" w:themeColor="text1"/>
        </w:rPr>
        <w:t xml:space="preserve"> </w:t>
      </w:r>
    </w:p>
    <w:p w14:paraId="512D7616" w14:textId="62E5DD68" w:rsidR="005D4C6E" w:rsidRDefault="00CB584F" w:rsidP="00505F01">
      <w:pPr>
        <w:pStyle w:val="p"/>
        <w:spacing w:after="150"/>
        <w:ind w:right="180"/>
        <w:rPr>
          <w:color w:val="000000" w:themeColor="text1"/>
        </w:rPr>
      </w:pPr>
      <w:r>
        <w:rPr>
          <w:color w:val="000000" w:themeColor="text1"/>
        </w:rPr>
        <w:t xml:space="preserve">VP Stone reminded the Board that there will be a tour of the new addition of Coggin College of Business, Building 10, and luncheon upon conclusion of the November 21, 2024 Board of Trustees Committees and Quarterly meeting. </w:t>
      </w:r>
    </w:p>
    <w:p w14:paraId="6CF22246" w14:textId="1C7AF62C" w:rsidR="00CB584F" w:rsidRDefault="00CB584F" w:rsidP="00505F01">
      <w:pPr>
        <w:pStyle w:val="p"/>
        <w:spacing w:after="150"/>
        <w:ind w:right="180"/>
        <w:rPr>
          <w:color w:val="000000" w:themeColor="text1"/>
        </w:rPr>
      </w:pPr>
      <w:r>
        <w:rPr>
          <w:color w:val="000000" w:themeColor="text1"/>
        </w:rPr>
        <w:t>Chair Korman Shelton s</w:t>
      </w:r>
      <w:r w:rsidRPr="00CB584F">
        <w:rPr>
          <w:color w:val="000000" w:themeColor="text1"/>
        </w:rPr>
        <w:t xml:space="preserve">uggested that board members participate in events such as serving dinner to students as a way to increase their involvement with the campus community. </w:t>
      </w:r>
      <w:r>
        <w:rPr>
          <w:color w:val="000000" w:themeColor="text1"/>
        </w:rPr>
        <w:t>She</w:t>
      </w:r>
      <w:r w:rsidRPr="00CB584F">
        <w:rPr>
          <w:color w:val="000000" w:themeColor="text1"/>
        </w:rPr>
        <w:t xml:space="preserve"> inquired if there had been any discussions or progress on similar initiatives to foster stronger connections between the </w:t>
      </w:r>
      <w:r w:rsidR="007E41B9">
        <w:rPr>
          <w:color w:val="000000" w:themeColor="text1"/>
        </w:rPr>
        <w:t>B</w:t>
      </w:r>
      <w:r w:rsidRPr="00CB584F">
        <w:rPr>
          <w:color w:val="000000" w:themeColor="text1"/>
        </w:rPr>
        <w:t>oard, students, faculty, and staff.</w:t>
      </w:r>
      <w:r>
        <w:rPr>
          <w:color w:val="000000" w:themeColor="text1"/>
        </w:rPr>
        <w:t xml:space="preserve"> VP Jones stated that there had </w:t>
      </w:r>
      <w:r>
        <w:rPr>
          <w:color w:val="000000" w:themeColor="text1"/>
        </w:rPr>
        <w:lastRenderedPageBreak/>
        <w:t xml:space="preserve">been communication with Academic and Student Affairs and that an invitation </w:t>
      </w:r>
      <w:r w:rsidR="007E41B9">
        <w:rPr>
          <w:color w:val="000000" w:themeColor="text1"/>
        </w:rPr>
        <w:t xml:space="preserve">would be sent out soon. </w:t>
      </w:r>
    </w:p>
    <w:p w14:paraId="33CF8170" w14:textId="584B583C" w:rsidR="007E41B9" w:rsidRDefault="007E41B9" w:rsidP="00505F01">
      <w:pPr>
        <w:pStyle w:val="p"/>
        <w:spacing w:after="150"/>
        <w:ind w:right="180"/>
        <w:rPr>
          <w:color w:val="000000" w:themeColor="text1"/>
        </w:rPr>
      </w:pPr>
      <w:r>
        <w:rPr>
          <w:color w:val="000000" w:themeColor="text1"/>
        </w:rPr>
        <w:t>Chair Korman Shelton expressed interest in mor</w:t>
      </w:r>
      <w:r w:rsidR="00651D47">
        <w:rPr>
          <w:color w:val="000000" w:themeColor="text1"/>
        </w:rPr>
        <w:t>e</w:t>
      </w:r>
      <w:r>
        <w:rPr>
          <w:color w:val="000000" w:themeColor="text1"/>
        </w:rPr>
        <w:t xml:space="preserve"> opportunities for Board involvement.</w:t>
      </w:r>
    </w:p>
    <w:p w14:paraId="581815BD" w14:textId="77777777" w:rsidR="005D4C6E" w:rsidRPr="00101B84" w:rsidRDefault="005D4C6E" w:rsidP="00CF460D">
      <w:pPr>
        <w:pStyle w:val="Heading2"/>
      </w:pPr>
      <w:r w:rsidRPr="00101B84">
        <w:t xml:space="preserve">Adjournment </w:t>
      </w:r>
    </w:p>
    <w:p w14:paraId="51CA86EE" w14:textId="676FA0A8" w:rsidR="006C4781" w:rsidRPr="00505F01" w:rsidRDefault="005D4C6E" w:rsidP="003F2E31">
      <w:pPr>
        <w:spacing w:after="80" w:line="276" w:lineRule="auto"/>
        <w:rPr>
          <w:noProof/>
          <w:color w:val="000000" w:themeColor="text1"/>
        </w:rPr>
      </w:pPr>
      <w:r>
        <w:rPr>
          <w:color w:val="000000" w:themeColor="text1"/>
        </w:rPr>
        <w:t>With no further</w:t>
      </w:r>
      <w:r>
        <w:rPr>
          <w:noProof/>
          <w:color w:val="000000" w:themeColor="text1"/>
        </w:rPr>
        <w:t xml:space="preserve"> changes or business to discuss, Chair Hyde adjourned the meeting at 2:</w:t>
      </w:r>
      <w:r w:rsidR="007E41B9">
        <w:rPr>
          <w:noProof/>
          <w:color w:val="000000" w:themeColor="text1"/>
        </w:rPr>
        <w:t>19</w:t>
      </w:r>
      <w:r>
        <w:rPr>
          <w:noProof/>
          <w:color w:val="000000" w:themeColor="text1"/>
        </w:rPr>
        <w:t>PM.</w:t>
      </w:r>
    </w:p>
    <w:sectPr w:rsidR="006C4781" w:rsidRPr="00505F01" w:rsidSect="005D4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CBD5" w14:textId="77777777" w:rsidR="005D4C6E" w:rsidRDefault="005D4C6E" w:rsidP="005D4C6E">
      <w:r>
        <w:separator/>
      </w:r>
    </w:p>
  </w:endnote>
  <w:endnote w:type="continuationSeparator" w:id="0">
    <w:p w14:paraId="047D47D0" w14:textId="77777777" w:rsidR="005D4C6E" w:rsidRDefault="005D4C6E" w:rsidP="005D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17A3" w14:textId="77777777" w:rsidR="00F662A0" w:rsidRDefault="00F66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54FF" w14:textId="77777777" w:rsidR="00F662A0" w:rsidRDefault="00F662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CBD9" w14:textId="77777777" w:rsidR="00F662A0" w:rsidRDefault="00F66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A2BF" w14:textId="77777777" w:rsidR="005D4C6E" w:rsidRDefault="005D4C6E" w:rsidP="005D4C6E">
      <w:r>
        <w:separator/>
      </w:r>
    </w:p>
  </w:footnote>
  <w:footnote w:type="continuationSeparator" w:id="0">
    <w:p w14:paraId="3B2AFE63" w14:textId="77777777" w:rsidR="005D4C6E" w:rsidRDefault="005D4C6E" w:rsidP="005D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07A1" w14:textId="77777777" w:rsidR="00F662A0" w:rsidRDefault="00F66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7D35" w14:textId="432CADC9" w:rsidR="005D4C6E" w:rsidRPr="005D4C6E" w:rsidRDefault="005D4C6E" w:rsidP="00CF460D">
    <w:pPr>
      <w:spacing w:before="0" w:after="0"/>
      <w:ind w:left="1440"/>
      <w:rPr>
        <w:rFonts w:asciiTheme="minorHAnsi" w:hAnsiTheme="minorHAnsi" w:cstheme="minorHAnsi"/>
        <w:b/>
        <w:sz w:val="28"/>
      </w:rPr>
    </w:pPr>
    <w:r w:rsidRPr="005D4C6E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55A339" wp14:editId="4A6C917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95325" cy="786765"/>
              <wp:effectExtent l="0" t="0" r="0" b="0"/>
              <wp:wrapSquare wrapText="bothSides"/>
              <wp:docPr id="6588222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786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B5F22CE" w14:textId="77777777" w:rsidR="005D4C6E" w:rsidRDefault="005D4C6E" w:rsidP="007D1AB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E6EB07" wp14:editId="64504C3C">
                                <wp:extent cx="647700" cy="790575"/>
                                <wp:effectExtent l="0" t="0" r="0" b="0"/>
                                <wp:docPr id="1" name="Picture 1" descr="University of North Florida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University of North Florida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BC71B5E" w14:textId="77777777" w:rsidR="005D4C6E" w:rsidRDefault="005D4C6E" w:rsidP="007D1A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5A3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4.75pt;height:6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" stroked="f">
              <v:fill opacity="0"/>
              <v:textbox inset="0,0,0,0">
                <w:txbxContent>
                  <w:p w14:paraId="3B5F22CE" w14:textId="77777777" w:rsidR="005D4C6E" w:rsidRDefault="005D4C6E" w:rsidP="007D1AB1">
                    <w:r>
                      <w:rPr>
                        <w:noProof/>
                      </w:rPr>
                      <w:drawing>
                        <wp:inline distT="0" distB="0" distL="0" distR="0" wp14:anchorId="15E6EB07" wp14:editId="64504C3C">
                          <wp:extent cx="647700" cy="790575"/>
                          <wp:effectExtent l="0" t="0" r="0" b="0"/>
                          <wp:docPr id="1" name="Picture 1" descr="University of North Florida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University of North Florida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BC71B5E" w14:textId="77777777" w:rsidR="005D4C6E" w:rsidRDefault="005D4C6E" w:rsidP="007D1AB1"/>
                </w:txbxContent>
              </v:textbox>
              <w10:wrap type="square"/>
            </v:shape>
          </w:pict>
        </mc:Fallback>
      </mc:AlternateContent>
    </w:r>
    <w:r w:rsidRPr="005D4C6E">
      <w:rPr>
        <w:rFonts w:asciiTheme="minorHAnsi" w:hAnsiTheme="minorHAnsi" w:cstheme="minorHAnsi"/>
        <w:b/>
        <w:sz w:val="28"/>
      </w:rPr>
      <w:t>Chairs Planning Meeting</w:t>
    </w:r>
  </w:p>
  <w:p w14:paraId="0EA8336C" w14:textId="77777777" w:rsidR="005D4C6E" w:rsidRPr="005D4C6E" w:rsidRDefault="005D4C6E" w:rsidP="00CF460D">
    <w:pPr>
      <w:spacing w:before="0" w:after="0"/>
      <w:ind w:left="1440"/>
      <w:rPr>
        <w:rFonts w:asciiTheme="minorHAnsi" w:hAnsiTheme="minorHAnsi" w:cstheme="minorHAnsi"/>
      </w:rPr>
    </w:pPr>
    <w:r w:rsidRPr="005D4C6E">
      <w:rPr>
        <w:rFonts w:asciiTheme="minorHAnsi" w:hAnsiTheme="minorHAnsi" w:cstheme="minorHAnsi"/>
      </w:rPr>
      <w:t>University of North Florida</w:t>
    </w:r>
  </w:p>
  <w:p w14:paraId="65C96F8D" w14:textId="642BFD1E" w:rsidR="005D4C6E" w:rsidRPr="005D4C6E" w:rsidRDefault="00CF460D" w:rsidP="00CF460D">
    <w:pPr>
      <w:spacing w:before="0" w:after="0"/>
      <w:ind w:left="144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Thursd</w:t>
    </w:r>
    <w:r w:rsidR="005D4C6E" w:rsidRPr="005D4C6E">
      <w:rPr>
        <w:rFonts w:asciiTheme="minorHAnsi" w:hAnsiTheme="minorHAnsi" w:cstheme="minorHAnsi"/>
      </w:rPr>
      <w:t xml:space="preserve">ay, </w:t>
    </w:r>
    <w:r>
      <w:rPr>
        <w:rFonts w:asciiTheme="minorHAnsi" w:hAnsiTheme="minorHAnsi" w:cstheme="minorHAnsi"/>
      </w:rPr>
      <w:t>November 14</w:t>
    </w:r>
    <w:r w:rsidR="005D4C6E">
      <w:rPr>
        <w:rFonts w:asciiTheme="minorHAnsi" w:hAnsiTheme="minorHAnsi" w:cstheme="minorHAnsi"/>
      </w:rPr>
      <w:t>,</w:t>
    </w:r>
    <w:r w:rsidR="005D4C6E" w:rsidRPr="005D4C6E">
      <w:rPr>
        <w:rFonts w:asciiTheme="minorHAnsi" w:hAnsiTheme="minorHAnsi" w:cstheme="minorHAnsi"/>
      </w:rPr>
      <w:t xml:space="preserve"> at 2:00PM to </w:t>
    </w:r>
    <w:r w:rsidR="001C2F8F">
      <w:rPr>
        <w:rFonts w:asciiTheme="minorHAnsi" w:hAnsiTheme="minorHAnsi" w:cstheme="minorHAnsi"/>
      </w:rPr>
      <w:t>3</w:t>
    </w:r>
    <w:r w:rsidR="005D4C6E" w:rsidRPr="005D4C6E">
      <w:rPr>
        <w:rFonts w:asciiTheme="minorHAnsi" w:hAnsiTheme="minorHAnsi" w:cstheme="minorHAnsi"/>
      </w:rPr>
      <w:t>:00PM</w:t>
    </w:r>
  </w:p>
  <w:p w14:paraId="7A422E3E" w14:textId="184B940C" w:rsidR="005D4C6E" w:rsidRDefault="005D4C6E" w:rsidP="00CF460D">
    <w:pPr>
      <w:spacing w:before="0"/>
      <w:ind w:left="1440"/>
      <w:rPr>
        <w:rFonts w:asciiTheme="minorHAnsi" w:hAnsiTheme="minorHAnsi" w:cstheme="minorHAnsi"/>
      </w:rPr>
    </w:pPr>
    <w:r w:rsidRPr="005D4C6E">
      <w:rPr>
        <w:rFonts w:asciiTheme="minorHAnsi" w:hAnsiTheme="minorHAnsi" w:cstheme="minorHAnsi"/>
      </w:rPr>
      <w:t>Virtual</w:t>
    </w:r>
  </w:p>
  <w:p w14:paraId="62B810F9" w14:textId="77777777" w:rsidR="00CF460D" w:rsidRPr="00CF460D" w:rsidRDefault="00CF460D" w:rsidP="00CF460D">
    <w:pPr>
      <w:spacing w:before="0"/>
      <w:ind w:left="1440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B2BF" w14:textId="77777777" w:rsidR="00F662A0" w:rsidRDefault="00F66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7566412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pStyle w:val="Heading4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900086">
    <w:abstractNumId w:val="0"/>
  </w:num>
  <w:num w:numId="2" w16cid:durableId="1802842931">
    <w:abstractNumId w:val="0"/>
  </w:num>
  <w:num w:numId="3" w16cid:durableId="563294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6E"/>
    <w:rsid w:val="0002226D"/>
    <w:rsid w:val="000E6E8F"/>
    <w:rsid w:val="00161FC4"/>
    <w:rsid w:val="001C2F8F"/>
    <w:rsid w:val="003F2E31"/>
    <w:rsid w:val="00463AD3"/>
    <w:rsid w:val="00505F01"/>
    <w:rsid w:val="005A45E3"/>
    <w:rsid w:val="005D4C6E"/>
    <w:rsid w:val="00651D47"/>
    <w:rsid w:val="006A7C6E"/>
    <w:rsid w:val="006C4781"/>
    <w:rsid w:val="0070043F"/>
    <w:rsid w:val="00731C1B"/>
    <w:rsid w:val="0079334D"/>
    <w:rsid w:val="007E41B9"/>
    <w:rsid w:val="00B47750"/>
    <w:rsid w:val="00B53AD4"/>
    <w:rsid w:val="00B91483"/>
    <w:rsid w:val="00BD136E"/>
    <w:rsid w:val="00CB584F"/>
    <w:rsid w:val="00CF460D"/>
    <w:rsid w:val="00F6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CAE1B"/>
  <w15:chartTrackingRefBased/>
  <w15:docId w15:val="{54D14CEF-D017-49E9-BE5C-92A423B7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2A0"/>
    <w:pPr>
      <w:spacing w:before="120" w:after="120" w:line="240" w:lineRule="auto"/>
      <w:ind w:right="187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Heading1">
    <w:name w:val="heading 1"/>
    <w:aliases w:val="H1 Agenda"/>
    <w:basedOn w:val="Normal"/>
    <w:next w:val="Normal"/>
    <w:link w:val="Heading1Char"/>
    <w:qFormat/>
    <w:rsid w:val="00F662A0"/>
    <w:pPr>
      <w:spacing w:before="480" w:after="240"/>
      <w:outlineLvl w:val="0"/>
    </w:pPr>
    <w:rPr>
      <w:b/>
      <w:sz w:val="28"/>
    </w:rPr>
  </w:style>
  <w:style w:type="paragraph" w:styleId="Heading2">
    <w:name w:val="heading 2"/>
    <w:aliases w:val="H2 Agenda"/>
    <w:basedOn w:val="Normal"/>
    <w:next w:val="Normal"/>
    <w:link w:val="Heading2Char"/>
    <w:unhideWhenUsed/>
    <w:qFormat/>
    <w:rsid w:val="00F662A0"/>
    <w:pPr>
      <w:numPr>
        <w:numId w:val="1"/>
      </w:numPr>
      <w:tabs>
        <w:tab w:val="right" w:pos="9360"/>
      </w:tabs>
      <w:outlineLvl w:val="1"/>
    </w:pPr>
    <w:rPr>
      <w:b/>
      <w:noProof/>
    </w:rPr>
  </w:style>
  <w:style w:type="paragraph" w:styleId="Heading3">
    <w:name w:val="heading 3"/>
    <w:basedOn w:val="Normal"/>
    <w:next w:val="Normal"/>
    <w:link w:val="Heading3Char"/>
    <w:unhideWhenUsed/>
    <w:qFormat/>
    <w:rsid w:val="00F662A0"/>
    <w:pPr>
      <w:numPr>
        <w:ilvl w:val="1"/>
        <w:numId w:val="1"/>
      </w:numPr>
      <w:tabs>
        <w:tab w:val="right" w:pos="9360"/>
      </w:tabs>
      <w:spacing w:after="4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autoRedefine/>
    <w:unhideWhenUsed/>
    <w:qFormat/>
    <w:rsid w:val="00F662A0"/>
    <w:pPr>
      <w:numPr>
        <w:ilvl w:val="2"/>
      </w:numPr>
      <w:tabs>
        <w:tab w:val="clear" w:pos="2160"/>
        <w:tab w:val="clear" w:pos="9360"/>
      </w:tabs>
      <w:spacing w:before="0"/>
      <w:ind w:left="990" w:right="0" w:hanging="90"/>
      <w:outlineLvl w:val="3"/>
    </w:pPr>
  </w:style>
  <w:style w:type="character" w:default="1" w:styleId="DefaultParagraphFont">
    <w:name w:val="Default Paragraph Font"/>
    <w:uiPriority w:val="1"/>
    <w:semiHidden/>
    <w:unhideWhenUsed/>
    <w:rsid w:val="00F662A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662A0"/>
  </w:style>
  <w:style w:type="character" w:customStyle="1" w:styleId="Heading1Char">
    <w:name w:val="Heading 1 Char"/>
    <w:aliases w:val="H1 Agenda Char"/>
    <w:basedOn w:val="DefaultParagraphFont"/>
    <w:link w:val="Heading1"/>
    <w:rsid w:val="00F662A0"/>
    <w:rPr>
      <w:rFonts w:ascii="Calibri" w:eastAsia="Calibri" w:hAnsi="Calibri" w:cs="Calibri"/>
      <w:b/>
      <w:kern w:val="0"/>
      <w:sz w:val="28"/>
      <w:szCs w:val="24"/>
      <w14:ligatures w14:val="none"/>
    </w:rPr>
  </w:style>
  <w:style w:type="character" w:customStyle="1" w:styleId="Heading2Char">
    <w:name w:val="Heading 2 Char"/>
    <w:aliases w:val="H2 Agenda Char"/>
    <w:basedOn w:val="DefaultParagraphFont"/>
    <w:link w:val="Heading2"/>
    <w:rsid w:val="00F662A0"/>
    <w:rPr>
      <w:rFonts w:ascii="Calibri" w:eastAsia="Calibri" w:hAnsi="Calibri" w:cs="Calibri"/>
      <w:b/>
      <w:noProof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rsid w:val="00F66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62A0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F66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62A0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p">
    <w:name w:val="p"/>
    <w:basedOn w:val="Normal"/>
    <w:rsid w:val="00F662A0"/>
  </w:style>
  <w:style w:type="character" w:customStyle="1" w:styleId="Heading3Char">
    <w:name w:val="Heading 3 Char"/>
    <w:basedOn w:val="DefaultParagraphFont"/>
    <w:link w:val="Heading3"/>
    <w:rsid w:val="00F662A0"/>
    <w:rPr>
      <w:rFonts w:ascii="Calibri" w:eastAsia="Calibri" w:hAnsi="Calibri" w:cs="Calibri"/>
      <w:b/>
      <w:kern w:val="0"/>
      <w:sz w:val="24"/>
      <w:szCs w:val="24"/>
      <w14:ligatures w14:val="none"/>
    </w:rPr>
  </w:style>
  <w:style w:type="paragraph" w:customStyle="1" w:styleId="container">
    <w:name w:val="container"/>
    <w:basedOn w:val="Normal"/>
    <w:rsid w:val="00F662A0"/>
    <w:rPr>
      <w:color w:val="7B7B89"/>
    </w:rPr>
  </w:style>
  <w:style w:type="character" w:customStyle="1" w:styleId="Heading4Char">
    <w:name w:val="Heading 4 Char"/>
    <w:link w:val="Heading4"/>
    <w:rsid w:val="00F662A0"/>
    <w:rPr>
      <w:rFonts w:ascii="Calibri" w:eastAsia="Calibri" w:hAnsi="Calibri" w:cs="Calibri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1565373\AppData\Roaming\Microsoft\Templates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Style.dotx</Template>
  <TotalTime>80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Knopp, Raygan</dc:creator>
  <cp:keywords/>
  <dc:description/>
  <cp:lastModifiedBy>Knopp, Raygan</cp:lastModifiedBy>
  <cp:revision>10</cp:revision>
  <dcterms:created xsi:type="dcterms:W3CDTF">2024-09-23T13:47:00Z</dcterms:created>
  <dcterms:modified xsi:type="dcterms:W3CDTF">2025-03-18T19:29:00Z</dcterms:modified>
</cp:coreProperties>
</file>