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DC291" w14:textId="77777777" w:rsidR="00B7245F" w:rsidRPr="00F14E1D" w:rsidRDefault="00B7245F" w:rsidP="00F14E1D">
      <w:pPr>
        <w:pStyle w:val="Heading1"/>
      </w:pPr>
      <w:r w:rsidRPr="00F14E1D">
        <w:t>Item 1</w:t>
      </w:r>
      <w:r w:rsidRPr="00F14E1D">
        <w:tab/>
        <w:t>Call to Order</w:t>
      </w:r>
    </w:p>
    <w:p w14:paraId="3B6E0453" w14:textId="785A2988" w:rsidR="00B7245F" w:rsidRDefault="00B7245F" w:rsidP="00D521C9">
      <w:pPr>
        <w:spacing w:line="240" w:lineRule="auto"/>
        <w:ind w:left="1440" w:hanging="1440"/>
      </w:pPr>
      <w:r w:rsidRPr="008B4A14">
        <w:tab/>
        <w:t>Chair Hyde will call the meeting to order.</w:t>
      </w:r>
    </w:p>
    <w:p w14:paraId="35F82E1C" w14:textId="77777777" w:rsidR="000B6A18" w:rsidRDefault="000B6A18" w:rsidP="00F14E1D">
      <w:pPr>
        <w:spacing w:line="240" w:lineRule="auto"/>
      </w:pPr>
    </w:p>
    <w:p w14:paraId="13092563" w14:textId="77777777" w:rsidR="00B7245F" w:rsidRPr="00F14E1D" w:rsidRDefault="00B7245F" w:rsidP="00F14E1D">
      <w:pPr>
        <w:pStyle w:val="Heading1"/>
      </w:pPr>
      <w:r w:rsidRPr="00F14E1D">
        <w:t>Item 2</w:t>
      </w:r>
      <w:r w:rsidRPr="00F14E1D">
        <w:tab/>
        <w:t>Public Comment</w:t>
      </w:r>
    </w:p>
    <w:p w14:paraId="60EC089A" w14:textId="6E2192B4" w:rsidR="00B7245F" w:rsidRDefault="00B7245F" w:rsidP="00D521C9">
      <w:pPr>
        <w:spacing w:line="240" w:lineRule="auto"/>
        <w:ind w:left="1440" w:hanging="1440"/>
      </w:pPr>
      <w:r w:rsidRPr="008B4A14">
        <w:tab/>
        <w:t xml:space="preserve">Chair Hyde will offer the opportunity for public comment.  </w:t>
      </w:r>
    </w:p>
    <w:p w14:paraId="1906022C" w14:textId="4AA83DB5" w:rsidR="00387EE2" w:rsidRPr="008B4A14" w:rsidRDefault="00387EE2" w:rsidP="00D521C9">
      <w:pPr>
        <w:spacing w:line="240" w:lineRule="auto"/>
        <w:ind w:left="1440" w:hanging="1440"/>
      </w:pPr>
      <w:r>
        <w:tab/>
      </w:r>
    </w:p>
    <w:p w14:paraId="4C86DB03" w14:textId="6C867C81" w:rsidR="00DD79C4" w:rsidRDefault="00DD79C4" w:rsidP="00F14E1D">
      <w:pPr>
        <w:pStyle w:val="Heading1"/>
      </w:pPr>
      <w:r>
        <w:t>Item 3</w:t>
      </w:r>
      <w:r>
        <w:tab/>
      </w:r>
      <w:r w:rsidRPr="00DE7093">
        <w:t xml:space="preserve">President’s </w:t>
      </w:r>
      <w:r w:rsidR="00C867D1">
        <w:t>Update</w:t>
      </w:r>
    </w:p>
    <w:p w14:paraId="5A12DA47" w14:textId="12742767" w:rsidR="00B7245F" w:rsidRDefault="00B7245F" w:rsidP="00D521C9">
      <w:pPr>
        <w:spacing w:line="240" w:lineRule="auto"/>
        <w:ind w:left="1440" w:hanging="1440"/>
      </w:pPr>
    </w:p>
    <w:p w14:paraId="5275E320" w14:textId="6A1DF071" w:rsidR="00A20E2E" w:rsidRDefault="00B7245F" w:rsidP="00F14E1D">
      <w:pPr>
        <w:pStyle w:val="Heading1"/>
      </w:pPr>
      <w:r>
        <w:t xml:space="preserve">Item </w:t>
      </w:r>
      <w:r w:rsidR="00DD79C4">
        <w:t>4</w:t>
      </w:r>
      <w:r>
        <w:tab/>
      </w:r>
      <w:r w:rsidR="00A20E2E">
        <w:t xml:space="preserve">Proposed New Regulation - 2.1110R </w:t>
      </w:r>
      <w:r w:rsidR="00A20E2E" w:rsidRPr="00A20E2E">
        <w:t>Linking Industry to Nursing Education (LINE) Fund</w:t>
      </w:r>
    </w:p>
    <w:p w14:paraId="1EF3DE5E" w14:textId="49F486FA" w:rsidR="00671E8E" w:rsidRDefault="00671E8E" w:rsidP="00671E8E">
      <w:pPr>
        <w:ind w:left="1440"/>
      </w:pPr>
      <w:r>
        <w:t xml:space="preserve">The Linking Industry to Nursing Education (LINE) Fund provides an opportunity for each state university to receive matching funds for every dollar contributed by a healthcare partner and is governed by Board of Governors (BOG) Regulation 8.008 and section 1009.8962, Florida Statutes (LINE Authorities), which sets forth the criteria for the eligibility and use of LINE funds.  </w:t>
      </w:r>
    </w:p>
    <w:p w14:paraId="44EAF37F" w14:textId="77777777" w:rsidR="00671E8E" w:rsidRDefault="00671E8E" w:rsidP="00671E8E">
      <w:pPr>
        <w:ind w:left="1440"/>
      </w:pPr>
    </w:p>
    <w:p w14:paraId="40BCDD00" w14:textId="11494C70" w:rsidR="00F33F0F" w:rsidRDefault="00F33F0F" w:rsidP="00671E8E">
      <w:pPr>
        <w:ind w:left="1440"/>
      </w:pPr>
      <w:r>
        <w:t>Ms. Robyn Blank, Associate Vice President and Chief Compliance Officer, will present t</w:t>
      </w:r>
      <w:r w:rsidR="00671E8E">
        <w:t>he proposed regulation</w:t>
      </w:r>
      <w:r>
        <w:t xml:space="preserve"> which</w:t>
      </w:r>
      <w:r w:rsidR="00671E8E">
        <w:t xml:space="preserve"> sets forth requirements </w:t>
      </w:r>
      <w:r>
        <w:t>for</w:t>
      </w:r>
      <w:r w:rsidR="00671E8E">
        <w:t xml:space="preserve"> LINE funding proposals to be submitted to the BOG Chancellor’s office</w:t>
      </w:r>
      <w:r>
        <w:t xml:space="preserve">.  </w:t>
      </w:r>
    </w:p>
    <w:p w14:paraId="357BB8C4" w14:textId="77777777" w:rsidR="00F33F0F" w:rsidRDefault="00F33F0F" w:rsidP="00671E8E">
      <w:pPr>
        <w:ind w:left="1440"/>
      </w:pPr>
      <w:r>
        <w:t>Requirements include:</w:t>
      </w:r>
    </w:p>
    <w:p w14:paraId="1A0C3D96" w14:textId="77777777" w:rsidR="00F33F0F" w:rsidRDefault="00671E8E" w:rsidP="00F33F0F">
      <w:pPr>
        <w:pStyle w:val="ListParagraph"/>
        <w:numPr>
          <w:ilvl w:val="0"/>
          <w:numId w:val="1"/>
        </w:numPr>
      </w:pPr>
      <w:r>
        <w:t xml:space="preserve">UNF to notify the BOG upon receipt of funds provided by healthcare partner in the approved proposal before receiving matching funds, </w:t>
      </w:r>
    </w:p>
    <w:p w14:paraId="7E8FC849" w14:textId="77777777" w:rsidR="00F33F0F" w:rsidRDefault="00F33F0F" w:rsidP="00F33F0F">
      <w:pPr>
        <w:pStyle w:val="ListParagraph"/>
        <w:numPr>
          <w:ilvl w:val="0"/>
          <w:numId w:val="1"/>
        </w:numPr>
      </w:pPr>
      <w:r>
        <w:t>A</w:t>
      </w:r>
      <w:r w:rsidR="00671E8E">
        <w:t>n annual reporting component, if awarded LINE funds the previous fiscal year</w:t>
      </w:r>
    </w:p>
    <w:p w14:paraId="5402A909" w14:textId="7DBEEDA9" w:rsidR="00D11DA8" w:rsidRDefault="00F33F0F" w:rsidP="00F33F0F">
      <w:pPr>
        <w:pStyle w:val="ListParagraph"/>
        <w:numPr>
          <w:ilvl w:val="0"/>
          <w:numId w:val="1"/>
        </w:numPr>
      </w:pPr>
      <w:r>
        <w:t>A</w:t>
      </w:r>
      <w:r w:rsidR="00671E8E">
        <w:t>uthorizes the UNF Provost’s office to establish further policies for LINE fund administration in accordance with applicable legal and regulatory authorities.</w:t>
      </w:r>
    </w:p>
    <w:p w14:paraId="0E74A2DC" w14:textId="77777777" w:rsidR="00671E8E" w:rsidRPr="00D11DA8" w:rsidRDefault="00671E8E" w:rsidP="00671E8E">
      <w:pPr>
        <w:ind w:left="1440"/>
      </w:pPr>
    </w:p>
    <w:p w14:paraId="527FBB55" w14:textId="20315D72" w:rsidR="00DD79C4" w:rsidRDefault="00A20E2E" w:rsidP="00C867D1">
      <w:pPr>
        <w:ind w:left="1440" w:hanging="1440"/>
      </w:pPr>
      <w:r>
        <w:tab/>
      </w:r>
      <w:r w:rsidRPr="008B4A14">
        <w:rPr>
          <w:b/>
          <w:bCs/>
        </w:rPr>
        <w:t>Proposed Action:</w:t>
      </w:r>
      <w:r w:rsidRPr="008B4A14">
        <w:t xml:space="preserve"> </w:t>
      </w:r>
      <w:r w:rsidRPr="003C78E0">
        <w:t>Approval; Motion and Second Required</w:t>
      </w:r>
    </w:p>
    <w:p w14:paraId="20DAA05A" w14:textId="77777777" w:rsidR="00C867D1" w:rsidRPr="00DD79C4" w:rsidRDefault="00C867D1" w:rsidP="00C867D1">
      <w:pPr>
        <w:ind w:left="1440" w:hanging="1440"/>
      </w:pPr>
    </w:p>
    <w:p w14:paraId="7D7E0290" w14:textId="5BDC49CD" w:rsidR="0075360C" w:rsidRPr="00F14E1D" w:rsidRDefault="00A20E2E" w:rsidP="00F14E1D">
      <w:pPr>
        <w:pStyle w:val="Heading1"/>
        <w:rPr>
          <w:b w:val="0"/>
          <w:bCs/>
        </w:rPr>
      </w:pPr>
      <w:r w:rsidRPr="00F14E1D">
        <w:rPr>
          <w:rStyle w:val="Heading1Char"/>
          <w:b/>
          <w:bCs/>
        </w:rPr>
        <w:t xml:space="preserve">Item </w:t>
      </w:r>
      <w:r w:rsidR="00DD79C4" w:rsidRPr="00F14E1D">
        <w:rPr>
          <w:rStyle w:val="Heading1Char"/>
          <w:b/>
          <w:bCs/>
        </w:rPr>
        <w:t>5</w:t>
      </w:r>
      <w:r w:rsidRPr="00F14E1D">
        <w:rPr>
          <w:rStyle w:val="Heading1Char"/>
          <w:b/>
          <w:bCs/>
        </w:rPr>
        <w:tab/>
      </w:r>
      <w:r w:rsidR="0075360C" w:rsidRPr="00F14E1D">
        <w:rPr>
          <w:rStyle w:val="Heading1Char"/>
          <w:b/>
          <w:bCs/>
        </w:rPr>
        <w:t xml:space="preserve">Reclassification of </w:t>
      </w:r>
      <w:r w:rsidR="00BF7D31" w:rsidRPr="00F14E1D">
        <w:rPr>
          <w:rStyle w:val="Heading1Char"/>
          <w:b/>
          <w:bCs/>
        </w:rPr>
        <w:t>Doctorate in Clinical</w:t>
      </w:r>
      <w:r w:rsidR="00BF7D31" w:rsidRPr="00F14E1D">
        <w:rPr>
          <w:b w:val="0"/>
          <w:bCs/>
        </w:rPr>
        <w:t xml:space="preserve"> </w:t>
      </w:r>
      <w:r w:rsidR="00BF7D31" w:rsidRPr="00F14E1D">
        <w:t>Nutrition</w:t>
      </w:r>
    </w:p>
    <w:p w14:paraId="66355C4D" w14:textId="394903C9" w:rsidR="0075360C" w:rsidRDefault="0075360C" w:rsidP="0075360C">
      <w:pPr>
        <w:ind w:left="1440"/>
      </w:pPr>
      <w:r>
        <w:t xml:space="preserve">Associate Provost John Kantner will present the </w:t>
      </w:r>
      <w:r w:rsidR="00BF7D31">
        <w:t>Doctorate</w:t>
      </w:r>
      <w:r>
        <w:t xml:space="preserve"> in Clinical Nutrition doctoral program to be reclassified from its current classification of a </w:t>
      </w:r>
      <w:r>
        <w:lastRenderedPageBreak/>
        <w:t>professional doctoral degree to its intended classification of research doctoral degree. In accordance with Board of Governors processes, this action requires UNF Board of Trustee approval. The program’s curriculum originally began with advanced practice project courses, but the curriculum has evolved to include research core requirements and dissertation credit hours. These progressive changes warrant the reclassification from a professional doctorate to a research doctorate.</w:t>
      </w:r>
    </w:p>
    <w:p w14:paraId="2822D7E8" w14:textId="77777777" w:rsidR="0075360C" w:rsidRDefault="0075360C" w:rsidP="0075360C">
      <w:r>
        <w:t xml:space="preserve"> </w:t>
      </w:r>
    </w:p>
    <w:p w14:paraId="71FB3AF8" w14:textId="7DD8E95F" w:rsidR="00495E7A" w:rsidRDefault="0075360C" w:rsidP="0075360C">
      <w:pPr>
        <w:ind w:left="720" w:firstLine="720"/>
      </w:pPr>
      <w:r w:rsidRPr="0075360C">
        <w:rPr>
          <w:b/>
          <w:bCs/>
        </w:rPr>
        <w:t>Proposed Action:</w:t>
      </w:r>
      <w:r>
        <w:t xml:space="preserve"> Approval; Motion and Second Required</w:t>
      </w:r>
    </w:p>
    <w:p w14:paraId="057DD56E" w14:textId="77777777" w:rsidR="00A62D37" w:rsidRDefault="00A62D37" w:rsidP="0075360C">
      <w:pPr>
        <w:ind w:left="720" w:firstLine="720"/>
      </w:pPr>
    </w:p>
    <w:p w14:paraId="516AB3AB" w14:textId="2E5B7CBB" w:rsidR="00A62D37" w:rsidRDefault="00A62D37" w:rsidP="0018475D">
      <w:pPr>
        <w:pStyle w:val="Heading1"/>
        <w:rPr>
          <w:rFonts w:ascii="Calibri" w:hAnsi="Calibri"/>
          <w:sz w:val="24"/>
          <w:szCs w:val="24"/>
        </w:rPr>
      </w:pPr>
      <w:r>
        <w:t xml:space="preserve">Item </w:t>
      </w:r>
      <w:r w:rsidR="00DD79C4">
        <w:t>6</w:t>
      </w:r>
      <w:r>
        <w:tab/>
        <w:t>Presentation of Osprey Flock:  A Florida Postsecondary Comprehensive Transition Program at UNF</w:t>
      </w:r>
    </w:p>
    <w:p w14:paraId="057B7F8A" w14:textId="77777777" w:rsidR="00A62D37" w:rsidRDefault="00A62D37" w:rsidP="00A62D37"/>
    <w:p w14:paraId="6CDBF35D" w14:textId="1F30EA43" w:rsidR="00613B05" w:rsidRDefault="00A62D37" w:rsidP="00613B05">
      <w:pPr>
        <w:ind w:left="1440"/>
      </w:pPr>
      <w:r>
        <w:t xml:space="preserve">Dr. Jennifer Kane, </w:t>
      </w:r>
      <w:r w:rsidRPr="00AE7BA3">
        <w:t>Interim Dean</w:t>
      </w:r>
      <w:r>
        <w:t xml:space="preserve"> of College</w:t>
      </w:r>
      <w:r w:rsidRPr="00AE7BA3">
        <w:t xml:space="preserve"> of Education and Human Services</w:t>
      </w:r>
      <w:r>
        <w:t xml:space="preserve"> </w:t>
      </w:r>
      <w:r w:rsidR="00613B05">
        <w:t>is</w:t>
      </w:r>
      <w:r>
        <w:t xml:space="preserve"> </w:t>
      </w:r>
      <w:r w:rsidR="00613B05">
        <w:t xml:space="preserve">requesting approval of the </w:t>
      </w:r>
      <w:r>
        <w:t xml:space="preserve">Osprey Flock Program. </w:t>
      </w:r>
      <w:r w:rsidR="00613B05">
        <w:t xml:space="preserve">The College is </w:t>
      </w:r>
      <w:r w:rsidR="00613B05" w:rsidRPr="00613B05">
        <w:t xml:space="preserve">in the process of </w:t>
      </w:r>
      <w:r w:rsidR="00613B05">
        <w:t xml:space="preserve">becoming </w:t>
      </w:r>
      <w:r w:rsidR="00613B05" w:rsidRPr="00613B05">
        <w:t>an approved site for a Florida Postsecondary Comprehensive Transition Program</w:t>
      </w:r>
      <w:r w:rsidR="00541080">
        <w:t xml:space="preserve"> </w:t>
      </w:r>
      <w:r w:rsidR="00D923E1">
        <w:t>in order to leverage</w:t>
      </w:r>
      <w:r w:rsidR="00541080">
        <w:t xml:space="preserve"> a grant. </w:t>
      </w:r>
    </w:p>
    <w:p w14:paraId="2852901A" w14:textId="77777777" w:rsidR="00A62D37" w:rsidRDefault="00A62D37" w:rsidP="00A62D37">
      <w:pPr>
        <w:ind w:left="1440"/>
        <w:rPr>
          <w:b/>
          <w:bCs/>
        </w:rPr>
      </w:pPr>
    </w:p>
    <w:p w14:paraId="026EFCB5" w14:textId="77777777" w:rsidR="00A62D37" w:rsidRDefault="00A62D37" w:rsidP="00A62D37">
      <w:pPr>
        <w:ind w:left="1440"/>
      </w:pPr>
      <w:r>
        <w:rPr>
          <w:b/>
          <w:bCs/>
        </w:rPr>
        <w:t>Program highlights:</w:t>
      </w:r>
      <w:r>
        <w:t xml:space="preserve"> Students with intellectual disabilities will meet established criteria as outlined by FPCTP requirements to ensure success in the program (e.g., documented intellectual disability, exited K-12 program, employment goals, dispositions in accord with attending college and working). Students will participate in the following:</w:t>
      </w:r>
    </w:p>
    <w:p w14:paraId="76E15543" w14:textId="77777777" w:rsidR="00A62D37" w:rsidRDefault="00A62D37" w:rsidP="00A62D37">
      <w:pPr>
        <w:pStyle w:val="ListParagraph"/>
        <w:numPr>
          <w:ilvl w:val="0"/>
          <w:numId w:val="2"/>
        </w:numPr>
        <w:spacing w:line="240" w:lineRule="auto"/>
        <w:rPr>
          <w:rFonts w:eastAsia="Times New Roman"/>
        </w:rPr>
      </w:pPr>
      <w:r>
        <w:rPr>
          <w:rFonts w:eastAsia="Times New Roman"/>
        </w:rPr>
        <w:t>Audit no fewer than two courses per semester (e.g., minimum of 12 credits per year) to complete an individualized program of study in three years (total of 39 credits earned over 3 years)</w:t>
      </w:r>
    </w:p>
    <w:p w14:paraId="3D90DD4F" w14:textId="77777777" w:rsidR="00A62D37" w:rsidRDefault="00A62D37" w:rsidP="00A62D37">
      <w:pPr>
        <w:pStyle w:val="ListParagraph"/>
        <w:numPr>
          <w:ilvl w:val="0"/>
          <w:numId w:val="2"/>
        </w:numPr>
        <w:spacing w:line="240" w:lineRule="auto"/>
        <w:rPr>
          <w:rFonts w:eastAsia="Times New Roman"/>
        </w:rPr>
      </w:pPr>
      <w:r>
        <w:rPr>
          <w:rFonts w:eastAsia="Times New Roman"/>
        </w:rPr>
        <w:t>Have the option to attend summer (not required for program, but offered so students can utilize employment/internship opportunities)</w:t>
      </w:r>
    </w:p>
    <w:p w14:paraId="7986F4BD" w14:textId="77777777" w:rsidR="00A62D37" w:rsidRDefault="00A62D37" w:rsidP="00A62D37">
      <w:pPr>
        <w:pStyle w:val="ListParagraph"/>
        <w:numPr>
          <w:ilvl w:val="0"/>
          <w:numId w:val="2"/>
        </w:numPr>
        <w:spacing w:line="240" w:lineRule="auto"/>
        <w:rPr>
          <w:rFonts w:eastAsia="Times New Roman"/>
        </w:rPr>
      </w:pPr>
      <w:r>
        <w:rPr>
          <w:rFonts w:eastAsia="Times New Roman"/>
        </w:rPr>
        <w:t>Attend content-specific seminars developed to address support needs (e.g., academic/tutoring, employment/job coaches, social/mentors)</w:t>
      </w:r>
    </w:p>
    <w:p w14:paraId="4967FD15" w14:textId="77777777" w:rsidR="00A62D37" w:rsidRDefault="00A62D37" w:rsidP="00A62D37">
      <w:pPr>
        <w:pStyle w:val="ListParagraph"/>
        <w:numPr>
          <w:ilvl w:val="0"/>
          <w:numId w:val="2"/>
        </w:numPr>
        <w:spacing w:line="240" w:lineRule="auto"/>
        <w:rPr>
          <w:rFonts w:eastAsia="Times New Roman"/>
        </w:rPr>
      </w:pPr>
      <w:r>
        <w:rPr>
          <w:rFonts w:eastAsia="Times New Roman"/>
        </w:rPr>
        <w:t>Earn a Certificate of Career Exploration (COCE) upon program completion</w:t>
      </w:r>
    </w:p>
    <w:p w14:paraId="3564E360" w14:textId="77777777" w:rsidR="00A62D37" w:rsidRDefault="00A62D37" w:rsidP="00A62D37">
      <w:pPr>
        <w:pStyle w:val="ListParagraph"/>
        <w:numPr>
          <w:ilvl w:val="0"/>
          <w:numId w:val="2"/>
        </w:numPr>
        <w:spacing w:line="240" w:lineRule="auto"/>
        <w:rPr>
          <w:rFonts w:eastAsia="Times New Roman"/>
        </w:rPr>
      </w:pPr>
      <w:r>
        <w:rPr>
          <w:rFonts w:eastAsia="Times New Roman"/>
        </w:rPr>
        <w:t>Earn up to 8 individual micro-credentials in career competencies</w:t>
      </w:r>
    </w:p>
    <w:p w14:paraId="7A739E0E" w14:textId="77777777" w:rsidR="00A62D37" w:rsidRDefault="00A62D37" w:rsidP="00A62D37">
      <w:pPr>
        <w:pStyle w:val="ListParagraph"/>
        <w:numPr>
          <w:ilvl w:val="0"/>
          <w:numId w:val="2"/>
        </w:numPr>
        <w:spacing w:line="240" w:lineRule="auto"/>
        <w:rPr>
          <w:rFonts w:eastAsia="Times New Roman"/>
        </w:rPr>
      </w:pPr>
      <w:r>
        <w:rPr>
          <w:rFonts w:eastAsia="Times New Roman"/>
        </w:rPr>
        <w:t>Complete a Career Readiness Certificate (upon completing 8 digital badges in Career Readiness)</w:t>
      </w:r>
    </w:p>
    <w:p w14:paraId="40838A87" w14:textId="32AC6FC5" w:rsidR="00A62D37" w:rsidRDefault="00A62D37" w:rsidP="00A62D37">
      <w:pPr>
        <w:pStyle w:val="ListParagraph"/>
        <w:numPr>
          <w:ilvl w:val="0"/>
          <w:numId w:val="2"/>
        </w:numPr>
        <w:spacing w:line="240" w:lineRule="auto"/>
        <w:jc w:val="both"/>
        <w:rPr>
          <w:rFonts w:eastAsia="Times New Roman"/>
        </w:rPr>
      </w:pPr>
      <w:r>
        <w:rPr>
          <w:rFonts w:eastAsia="Times New Roman"/>
        </w:rPr>
        <w:lastRenderedPageBreak/>
        <w:t>Students have the option to live on campus in the Flock Living Learning Community</w:t>
      </w:r>
      <w:r w:rsidR="00C867D1">
        <w:rPr>
          <w:rFonts w:eastAsia="Times New Roman"/>
        </w:rPr>
        <w:t xml:space="preserve"> </w:t>
      </w:r>
      <w:r>
        <w:rPr>
          <w:rFonts w:eastAsia="Times New Roman"/>
        </w:rPr>
        <w:t>(LLC). Living on</w:t>
      </w:r>
      <w:r w:rsidR="00C867D1">
        <w:rPr>
          <w:rFonts w:eastAsia="Times New Roman"/>
        </w:rPr>
        <w:t xml:space="preserve"> </w:t>
      </w:r>
      <w:r>
        <w:rPr>
          <w:rFonts w:eastAsia="Times New Roman"/>
        </w:rPr>
        <w:t>campus is not mandatory for program participation, but highly encouraged</w:t>
      </w:r>
    </w:p>
    <w:p w14:paraId="1166383C" w14:textId="77777777" w:rsidR="00A62D37" w:rsidRDefault="00A62D37" w:rsidP="00A62D37">
      <w:pPr>
        <w:ind w:left="1440" w:hanging="1440"/>
      </w:pPr>
    </w:p>
    <w:p w14:paraId="18F02FE9" w14:textId="47719070" w:rsidR="00A62D37" w:rsidRPr="00A62D37" w:rsidRDefault="00A62D37" w:rsidP="00A62D37">
      <w:pPr>
        <w:ind w:left="1440"/>
        <w:rPr>
          <w:i/>
          <w:iCs/>
        </w:rPr>
      </w:pPr>
      <w:r w:rsidRPr="008B4A14">
        <w:rPr>
          <w:b/>
          <w:bCs/>
        </w:rPr>
        <w:t>Proposed Action:</w:t>
      </w:r>
      <w:r w:rsidRPr="008B4A14">
        <w:t xml:space="preserve"> </w:t>
      </w:r>
      <w:r w:rsidRPr="003C78E0">
        <w:t>Approval; Motion and Second Required</w:t>
      </w:r>
    </w:p>
    <w:p w14:paraId="5CB1DFEE" w14:textId="77777777" w:rsidR="00F33CD1" w:rsidRDefault="00F33CD1" w:rsidP="0075360C">
      <w:pPr>
        <w:ind w:left="720" w:firstLine="720"/>
      </w:pPr>
    </w:p>
    <w:p w14:paraId="3E9B1D5F" w14:textId="7C3936B9" w:rsidR="00B7245F" w:rsidRDefault="00B7245F" w:rsidP="0018475D">
      <w:pPr>
        <w:pStyle w:val="Heading1"/>
      </w:pPr>
      <w:r>
        <w:t xml:space="preserve">Item </w:t>
      </w:r>
      <w:r w:rsidR="00DD79C4">
        <w:t>7</w:t>
      </w:r>
      <w:r>
        <w:tab/>
        <w:t>Approval of Bond Resolution</w:t>
      </w:r>
      <w:r w:rsidR="00396FAD">
        <w:t xml:space="preserve"> </w:t>
      </w:r>
    </w:p>
    <w:p w14:paraId="5FC2892C" w14:textId="7FC287F8" w:rsidR="00B7245F" w:rsidRDefault="00B7245F" w:rsidP="00D521C9">
      <w:pPr>
        <w:ind w:left="1440" w:hanging="1440"/>
      </w:pPr>
      <w:r>
        <w:tab/>
      </w:r>
      <w:r w:rsidRPr="006734AA">
        <w:t xml:space="preserve">Vice President Bennett will present the bond resolution for the issuance of </w:t>
      </w:r>
      <w:r>
        <w:t>H</w:t>
      </w:r>
      <w:r w:rsidRPr="006734AA">
        <w:t>onor</w:t>
      </w:r>
      <w:r>
        <w:t xml:space="preserve">s </w:t>
      </w:r>
      <w:r w:rsidRPr="006734AA">
        <w:t>housing bond to be submitted to the BOG in Aug</w:t>
      </w:r>
      <w:r>
        <w:t>ust.</w:t>
      </w:r>
    </w:p>
    <w:p w14:paraId="64E726E8" w14:textId="77777777" w:rsidR="001D647B" w:rsidRDefault="001D647B" w:rsidP="00D521C9">
      <w:pPr>
        <w:ind w:left="1440" w:hanging="1440"/>
      </w:pPr>
    </w:p>
    <w:p w14:paraId="41B845C7" w14:textId="2EE88CD9" w:rsidR="00D11DA8" w:rsidRDefault="00B7245F" w:rsidP="00671E8E">
      <w:pPr>
        <w:ind w:left="1440"/>
      </w:pPr>
      <w:r w:rsidRPr="008B4A14">
        <w:rPr>
          <w:b/>
          <w:bCs/>
        </w:rPr>
        <w:t>Proposed Action:</w:t>
      </w:r>
      <w:r w:rsidRPr="008B4A14">
        <w:t xml:space="preserve"> </w:t>
      </w:r>
      <w:r w:rsidRPr="003C78E0">
        <w:t>Approval; Motion and Second Required</w:t>
      </w:r>
    </w:p>
    <w:p w14:paraId="2A701D13" w14:textId="77777777" w:rsidR="00F33CD1" w:rsidRDefault="00F33CD1" w:rsidP="00671E8E">
      <w:pPr>
        <w:ind w:left="1440"/>
        <w:rPr>
          <w:i/>
          <w:iCs/>
        </w:rPr>
      </w:pPr>
    </w:p>
    <w:p w14:paraId="3F6F6161" w14:textId="6F5841C9" w:rsidR="00B7245F" w:rsidRDefault="00B7245F" w:rsidP="0018475D">
      <w:pPr>
        <w:pStyle w:val="Heading1"/>
      </w:pPr>
      <w:r w:rsidRPr="00175284">
        <w:t xml:space="preserve">Item </w:t>
      </w:r>
      <w:r w:rsidR="00DD79C4">
        <w:t>8</w:t>
      </w:r>
      <w:r>
        <w:tab/>
      </w:r>
      <w:bookmarkStart w:id="0" w:name="_Hlk138680475"/>
      <w:r w:rsidRPr="00494482">
        <w:t>Legislative Budget Request</w:t>
      </w:r>
      <w:r w:rsidR="00C867D1">
        <w:t>s</w:t>
      </w:r>
      <w:r w:rsidRPr="00494482">
        <w:t xml:space="preserve"> for 202</w:t>
      </w:r>
      <w:r>
        <w:t>4</w:t>
      </w:r>
      <w:r w:rsidRPr="00494482">
        <w:t>-202</w:t>
      </w:r>
      <w:r>
        <w:t>5</w:t>
      </w:r>
      <w:r>
        <w:tab/>
      </w:r>
    </w:p>
    <w:bookmarkEnd w:id="0"/>
    <w:p w14:paraId="2EF79703" w14:textId="1B298E9E" w:rsidR="00B7245F" w:rsidRDefault="00B7245F" w:rsidP="00D521C9">
      <w:pPr>
        <w:spacing w:line="240" w:lineRule="auto"/>
        <w:ind w:left="1440" w:hanging="1440"/>
      </w:pPr>
      <w:r w:rsidRPr="007B75D6">
        <w:tab/>
      </w:r>
      <w:r>
        <w:t>President Limayem will present UNF’s 2024-2025 Legislative Budget Request</w:t>
      </w:r>
      <w:r w:rsidR="00C867D1">
        <w:t>s</w:t>
      </w:r>
      <w:r>
        <w:t xml:space="preserve"> which requires Board of Trustee approval prior to submission to the Board of Governors.</w:t>
      </w:r>
    </w:p>
    <w:p w14:paraId="54A773C2" w14:textId="77777777" w:rsidR="00985F30" w:rsidRDefault="00985F30" w:rsidP="00985F30">
      <w:pPr>
        <w:pStyle w:val="Heading2"/>
        <w:ind w:left="3600" w:hanging="1440"/>
      </w:pPr>
      <w:r>
        <w:t>8A. UNF Operational Support Legislative Budget Request</w:t>
      </w:r>
    </w:p>
    <w:p w14:paraId="3710B3EA" w14:textId="77777777" w:rsidR="00985F30" w:rsidRDefault="00985F30" w:rsidP="00985F30">
      <w:pPr>
        <w:spacing w:before="240" w:line="240" w:lineRule="auto"/>
        <w:ind w:left="2160"/>
      </w:pPr>
      <w:r>
        <w:rPr>
          <w:b/>
          <w:bCs/>
        </w:rPr>
        <w:t>Proposed Action:</w:t>
      </w:r>
      <w:r>
        <w:t xml:space="preserve"> Approval; Motion and Second Required</w:t>
      </w:r>
    </w:p>
    <w:p w14:paraId="16D2FB11" w14:textId="77777777" w:rsidR="00985F30" w:rsidRDefault="00985F30" w:rsidP="00985F30">
      <w:pPr>
        <w:spacing w:line="240" w:lineRule="auto"/>
        <w:ind w:left="2160"/>
      </w:pPr>
    </w:p>
    <w:p w14:paraId="36F67399" w14:textId="77777777" w:rsidR="00985F30" w:rsidRDefault="00985F30" w:rsidP="00985F30">
      <w:pPr>
        <w:spacing w:line="240" w:lineRule="auto"/>
        <w:ind w:left="2160"/>
      </w:pPr>
    </w:p>
    <w:p w14:paraId="27BD85CE" w14:textId="77777777" w:rsidR="00985F30" w:rsidRDefault="00985F30" w:rsidP="00985F30">
      <w:pPr>
        <w:pStyle w:val="Heading2"/>
        <w:ind w:left="4320"/>
      </w:pPr>
      <w:r>
        <w:t xml:space="preserve">8B. UNF </w:t>
      </w:r>
      <w:proofErr w:type="spellStart"/>
      <w:r>
        <w:t>BizTech</w:t>
      </w:r>
      <w:proofErr w:type="spellEnd"/>
      <w:r>
        <w:t xml:space="preserve"> Academy Legislative Budget Request</w:t>
      </w:r>
    </w:p>
    <w:p w14:paraId="2CC305C8" w14:textId="77777777" w:rsidR="00985F30" w:rsidRDefault="00985F30" w:rsidP="00985F30">
      <w:pPr>
        <w:spacing w:before="240" w:line="240" w:lineRule="auto"/>
        <w:ind w:left="2160"/>
      </w:pPr>
      <w:r>
        <w:rPr>
          <w:b/>
          <w:bCs/>
        </w:rPr>
        <w:t>Proposed Action:</w:t>
      </w:r>
      <w:r>
        <w:t xml:space="preserve"> Approval; Motion and Second Required</w:t>
      </w:r>
    </w:p>
    <w:p w14:paraId="7DBCFBC4" w14:textId="77777777" w:rsidR="00A62D37" w:rsidRDefault="00A62D37" w:rsidP="0018475D">
      <w:pPr>
        <w:spacing w:line="240" w:lineRule="auto"/>
      </w:pPr>
    </w:p>
    <w:p w14:paraId="38CCBAA7" w14:textId="7A614219" w:rsidR="0013728D" w:rsidRDefault="0013728D" w:rsidP="0018475D">
      <w:pPr>
        <w:pStyle w:val="Heading1"/>
      </w:pPr>
      <w:r>
        <w:t xml:space="preserve">Item </w:t>
      </w:r>
      <w:r w:rsidR="00DD79C4">
        <w:t>9</w:t>
      </w:r>
      <w:r>
        <w:tab/>
        <w:t>Adjournment</w:t>
      </w:r>
    </w:p>
    <w:sectPr w:rsidR="0013728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1BA32" w14:textId="77777777" w:rsidR="007A6DF1" w:rsidRDefault="007A6DF1" w:rsidP="00B7245F">
      <w:pPr>
        <w:spacing w:line="240" w:lineRule="auto"/>
      </w:pPr>
      <w:r>
        <w:separator/>
      </w:r>
    </w:p>
  </w:endnote>
  <w:endnote w:type="continuationSeparator" w:id="0">
    <w:p w14:paraId="62583424" w14:textId="77777777" w:rsidR="007A6DF1" w:rsidRDefault="007A6DF1" w:rsidP="00B724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9EA2C" w14:textId="77777777" w:rsidR="007A6DF1" w:rsidRDefault="007A6DF1" w:rsidP="00B7245F">
      <w:pPr>
        <w:spacing w:line="240" w:lineRule="auto"/>
      </w:pPr>
      <w:r>
        <w:separator/>
      </w:r>
    </w:p>
  </w:footnote>
  <w:footnote w:type="continuationSeparator" w:id="0">
    <w:p w14:paraId="608D92AB" w14:textId="77777777" w:rsidR="007A6DF1" w:rsidRDefault="007A6DF1" w:rsidP="00B724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F949D" w14:textId="393A9E4A" w:rsidR="00B7245F" w:rsidRDefault="00B7245F" w:rsidP="00B7245F">
    <w:pPr>
      <w:pStyle w:val="Header"/>
      <w:jc w:val="center"/>
    </w:pPr>
    <w:r w:rsidRPr="00772D14">
      <w:rPr>
        <w:noProof/>
      </w:rPr>
      <w:drawing>
        <wp:inline distT="0" distB="0" distL="0" distR="0" wp14:anchorId="7D3DBF1C" wp14:editId="44D9863D">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088542B3" w14:textId="77777777" w:rsidR="00B7245F" w:rsidRDefault="00B7245F" w:rsidP="00B7245F">
    <w:pPr>
      <w:pStyle w:val="Header"/>
      <w:jc w:val="right"/>
    </w:pPr>
  </w:p>
  <w:p w14:paraId="7B5C83A6" w14:textId="731B3816" w:rsidR="00B7245F" w:rsidRPr="00DC6278" w:rsidRDefault="00B7245F" w:rsidP="00B7245F">
    <w:pPr>
      <w:pStyle w:val="Header"/>
      <w:jc w:val="center"/>
      <w:rPr>
        <w:b/>
        <w:bCs/>
        <w:sz w:val="24"/>
        <w:szCs w:val="24"/>
      </w:rPr>
    </w:pPr>
    <w:r w:rsidRPr="00DC6278">
      <w:rPr>
        <w:b/>
        <w:bCs/>
        <w:sz w:val="24"/>
        <w:szCs w:val="24"/>
      </w:rPr>
      <w:t>Board of Trustees Meeting</w:t>
    </w:r>
  </w:p>
  <w:p w14:paraId="2733611B" w14:textId="710D0FA2" w:rsidR="00B7245F" w:rsidRPr="00DC6278" w:rsidRDefault="00B7245F" w:rsidP="00B7245F">
    <w:pPr>
      <w:pStyle w:val="Header"/>
      <w:jc w:val="center"/>
      <w:rPr>
        <w:b/>
        <w:bCs/>
        <w:sz w:val="24"/>
        <w:szCs w:val="24"/>
      </w:rPr>
    </w:pPr>
    <w:r>
      <w:rPr>
        <w:b/>
        <w:bCs/>
        <w:sz w:val="24"/>
        <w:szCs w:val="24"/>
      </w:rPr>
      <w:t>July 10, 2023</w:t>
    </w:r>
  </w:p>
  <w:p w14:paraId="79210E90" w14:textId="77777777" w:rsidR="00B7245F" w:rsidRDefault="00B7245F" w:rsidP="00B7245F">
    <w:pPr>
      <w:pStyle w:val="Header"/>
      <w:jc w:val="center"/>
      <w:rPr>
        <w:b/>
        <w:bCs/>
        <w:sz w:val="24"/>
        <w:szCs w:val="24"/>
      </w:rPr>
    </w:pPr>
  </w:p>
  <w:p w14:paraId="0438AEA4" w14:textId="70E37E5D" w:rsidR="00B7245F" w:rsidRPr="00DC6278" w:rsidRDefault="00B7245F" w:rsidP="00B7245F">
    <w:pPr>
      <w:pStyle w:val="Header"/>
      <w:jc w:val="center"/>
      <w:rPr>
        <w:b/>
        <w:bCs/>
        <w:sz w:val="24"/>
        <w:szCs w:val="24"/>
      </w:rPr>
    </w:pPr>
    <w:r>
      <w:rPr>
        <w:b/>
        <w:bCs/>
        <w:sz w:val="24"/>
        <w:szCs w:val="24"/>
      </w:rPr>
      <w:t xml:space="preserve">12:00 pm – </w:t>
    </w:r>
    <w:r w:rsidR="006A60C6">
      <w:rPr>
        <w:b/>
        <w:bCs/>
        <w:sz w:val="24"/>
        <w:szCs w:val="24"/>
      </w:rPr>
      <w:t>1</w:t>
    </w:r>
    <w:r>
      <w:rPr>
        <w:b/>
        <w:bCs/>
        <w:sz w:val="24"/>
        <w:szCs w:val="24"/>
      </w:rPr>
      <w:t>:</w:t>
    </w:r>
    <w:r w:rsidR="00A62D37">
      <w:rPr>
        <w:b/>
        <w:bCs/>
        <w:sz w:val="24"/>
        <w:szCs w:val="24"/>
      </w:rPr>
      <w:t>3</w:t>
    </w:r>
    <w:r>
      <w:rPr>
        <w:b/>
        <w:bCs/>
        <w:sz w:val="24"/>
        <w:szCs w:val="24"/>
      </w:rPr>
      <w:t>0 pm</w:t>
    </w:r>
  </w:p>
  <w:p w14:paraId="0D9074AA" w14:textId="77777777" w:rsidR="00B7245F" w:rsidRDefault="00B7245F" w:rsidP="00B7245F">
    <w:pPr>
      <w:pStyle w:val="Header"/>
      <w:jc w:val="center"/>
      <w:rPr>
        <w:sz w:val="24"/>
        <w:szCs w:val="24"/>
      </w:rPr>
    </w:pPr>
  </w:p>
  <w:p w14:paraId="5B889F0A" w14:textId="3726A711" w:rsidR="00B7245F" w:rsidRDefault="00B7245F" w:rsidP="00B7245F">
    <w:pPr>
      <w:pStyle w:val="Header"/>
      <w:jc w:val="center"/>
      <w:rPr>
        <w:i/>
        <w:iCs/>
        <w:sz w:val="24"/>
        <w:szCs w:val="24"/>
      </w:rPr>
    </w:pPr>
    <w:r>
      <w:rPr>
        <w:i/>
        <w:iCs/>
        <w:sz w:val="24"/>
        <w:szCs w:val="24"/>
      </w:rPr>
      <w:t>Virtual</w:t>
    </w:r>
  </w:p>
  <w:p w14:paraId="60E40267" w14:textId="77777777" w:rsidR="00B7245F" w:rsidRPr="00B7245F" w:rsidRDefault="00B7245F" w:rsidP="00B72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547E5"/>
    <w:multiLevelType w:val="hybridMultilevel"/>
    <w:tmpl w:val="99C8F8EA"/>
    <w:lvl w:ilvl="0" w:tplc="04090001">
      <w:start w:val="1"/>
      <w:numFmt w:val="bullet"/>
      <w:lvlText w:val=""/>
      <w:lvlJc w:val="left"/>
      <w:pPr>
        <w:ind w:left="2218" w:hanging="360"/>
      </w:pPr>
      <w:rPr>
        <w:rFonts w:ascii="Symbol" w:hAnsi="Symbol" w:hint="default"/>
      </w:rPr>
    </w:lvl>
    <w:lvl w:ilvl="1" w:tplc="04090003" w:tentative="1">
      <w:start w:val="1"/>
      <w:numFmt w:val="bullet"/>
      <w:lvlText w:val="o"/>
      <w:lvlJc w:val="left"/>
      <w:pPr>
        <w:ind w:left="2938" w:hanging="360"/>
      </w:pPr>
      <w:rPr>
        <w:rFonts w:ascii="Courier New" w:hAnsi="Courier New" w:cs="Courier New" w:hint="default"/>
      </w:rPr>
    </w:lvl>
    <w:lvl w:ilvl="2" w:tplc="04090005" w:tentative="1">
      <w:start w:val="1"/>
      <w:numFmt w:val="bullet"/>
      <w:lvlText w:val=""/>
      <w:lvlJc w:val="left"/>
      <w:pPr>
        <w:ind w:left="3658" w:hanging="360"/>
      </w:pPr>
      <w:rPr>
        <w:rFonts w:ascii="Wingdings" w:hAnsi="Wingdings" w:hint="default"/>
      </w:rPr>
    </w:lvl>
    <w:lvl w:ilvl="3" w:tplc="04090001" w:tentative="1">
      <w:start w:val="1"/>
      <w:numFmt w:val="bullet"/>
      <w:lvlText w:val=""/>
      <w:lvlJc w:val="left"/>
      <w:pPr>
        <w:ind w:left="4378" w:hanging="360"/>
      </w:pPr>
      <w:rPr>
        <w:rFonts w:ascii="Symbol" w:hAnsi="Symbol" w:hint="default"/>
      </w:rPr>
    </w:lvl>
    <w:lvl w:ilvl="4" w:tplc="04090003" w:tentative="1">
      <w:start w:val="1"/>
      <w:numFmt w:val="bullet"/>
      <w:lvlText w:val="o"/>
      <w:lvlJc w:val="left"/>
      <w:pPr>
        <w:ind w:left="5098" w:hanging="360"/>
      </w:pPr>
      <w:rPr>
        <w:rFonts w:ascii="Courier New" w:hAnsi="Courier New" w:cs="Courier New" w:hint="default"/>
      </w:rPr>
    </w:lvl>
    <w:lvl w:ilvl="5" w:tplc="04090005" w:tentative="1">
      <w:start w:val="1"/>
      <w:numFmt w:val="bullet"/>
      <w:lvlText w:val=""/>
      <w:lvlJc w:val="left"/>
      <w:pPr>
        <w:ind w:left="5818" w:hanging="360"/>
      </w:pPr>
      <w:rPr>
        <w:rFonts w:ascii="Wingdings" w:hAnsi="Wingdings" w:hint="default"/>
      </w:rPr>
    </w:lvl>
    <w:lvl w:ilvl="6" w:tplc="04090001" w:tentative="1">
      <w:start w:val="1"/>
      <w:numFmt w:val="bullet"/>
      <w:lvlText w:val=""/>
      <w:lvlJc w:val="left"/>
      <w:pPr>
        <w:ind w:left="6538" w:hanging="360"/>
      </w:pPr>
      <w:rPr>
        <w:rFonts w:ascii="Symbol" w:hAnsi="Symbol" w:hint="default"/>
      </w:rPr>
    </w:lvl>
    <w:lvl w:ilvl="7" w:tplc="04090003" w:tentative="1">
      <w:start w:val="1"/>
      <w:numFmt w:val="bullet"/>
      <w:lvlText w:val="o"/>
      <w:lvlJc w:val="left"/>
      <w:pPr>
        <w:ind w:left="7258" w:hanging="360"/>
      </w:pPr>
      <w:rPr>
        <w:rFonts w:ascii="Courier New" w:hAnsi="Courier New" w:cs="Courier New" w:hint="default"/>
      </w:rPr>
    </w:lvl>
    <w:lvl w:ilvl="8" w:tplc="04090005" w:tentative="1">
      <w:start w:val="1"/>
      <w:numFmt w:val="bullet"/>
      <w:lvlText w:val=""/>
      <w:lvlJc w:val="left"/>
      <w:pPr>
        <w:ind w:left="7978" w:hanging="360"/>
      </w:pPr>
      <w:rPr>
        <w:rFonts w:ascii="Wingdings" w:hAnsi="Wingdings" w:hint="default"/>
      </w:rPr>
    </w:lvl>
  </w:abstractNum>
  <w:abstractNum w:abstractNumId="1" w15:restartNumberingAfterBreak="0">
    <w:nsid w:val="71A526E9"/>
    <w:multiLevelType w:val="hybridMultilevel"/>
    <w:tmpl w:val="0060DC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16cid:durableId="249974033">
    <w:abstractNumId w:val="0"/>
  </w:num>
  <w:num w:numId="2" w16cid:durableId="636449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45F"/>
    <w:rsid w:val="000B6A18"/>
    <w:rsid w:val="0013728D"/>
    <w:rsid w:val="0018475D"/>
    <w:rsid w:val="001D647B"/>
    <w:rsid w:val="002C624A"/>
    <w:rsid w:val="003859B5"/>
    <w:rsid w:val="00387EE2"/>
    <w:rsid w:val="00396FAD"/>
    <w:rsid w:val="003E5243"/>
    <w:rsid w:val="00495E7A"/>
    <w:rsid w:val="00526716"/>
    <w:rsid w:val="00541080"/>
    <w:rsid w:val="00542445"/>
    <w:rsid w:val="00613B05"/>
    <w:rsid w:val="006176B3"/>
    <w:rsid w:val="00671E8E"/>
    <w:rsid w:val="0069654C"/>
    <w:rsid w:val="006A60C6"/>
    <w:rsid w:val="006B4BA0"/>
    <w:rsid w:val="006E3460"/>
    <w:rsid w:val="0075360C"/>
    <w:rsid w:val="007A6DF1"/>
    <w:rsid w:val="00876820"/>
    <w:rsid w:val="00911A3D"/>
    <w:rsid w:val="00964021"/>
    <w:rsid w:val="00985F30"/>
    <w:rsid w:val="009B56D3"/>
    <w:rsid w:val="00A20E2E"/>
    <w:rsid w:val="00A62D37"/>
    <w:rsid w:val="00A75281"/>
    <w:rsid w:val="00B7245F"/>
    <w:rsid w:val="00BF7D31"/>
    <w:rsid w:val="00C867D1"/>
    <w:rsid w:val="00D11DA8"/>
    <w:rsid w:val="00D521C9"/>
    <w:rsid w:val="00D923E1"/>
    <w:rsid w:val="00DD79C4"/>
    <w:rsid w:val="00E33D97"/>
    <w:rsid w:val="00EC0941"/>
    <w:rsid w:val="00EF7C6A"/>
    <w:rsid w:val="00F14E1D"/>
    <w:rsid w:val="00F27FA1"/>
    <w:rsid w:val="00F33CD1"/>
    <w:rsid w:val="00F3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E6B73"/>
  <w15:chartTrackingRefBased/>
  <w15:docId w15:val="{3633FCC7-0C39-4496-B9CF-7407F476C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45F"/>
    <w:pPr>
      <w:spacing w:after="0"/>
    </w:pPr>
    <w:rPr>
      <w:rFonts w:ascii="Book Antiqua" w:hAnsi="Book Antiqua"/>
    </w:rPr>
  </w:style>
  <w:style w:type="paragraph" w:styleId="Heading1">
    <w:name w:val="heading 1"/>
    <w:basedOn w:val="Normal"/>
    <w:next w:val="Normal"/>
    <w:link w:val="Heading1Char"/>
    <w:uiPriority w:val="9"/>
    <w:qFormat/>
    <w:rsid w:val="00F14E1D"/>
    <w:pPr>
      <w:keepNext/>
      <w:keepLines/>
      <w:ind w:left="1440" w:hanging="14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7245F"/>
    <w:pPr>
      <w:spacing w:line="240" w:lineRule="auto"/>
      <w:ind w:left="2160" w:hanging="21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45F"/>
    <w:pPr>
      <w:tabs>
        <w:tab w:val="center" w:pos="4680"/>
        <w:tab w:val="right" w:pos="9360"/>
      </w:tabs>
      <w:spacing w:line="240" w:lineRule="auto"/>
    </w:pPr>
  </w:style>
  <w:style w:type="character" w:customStyle="1" w:styleId="HeaderChar">
    <w:name w:val="Header Char"/>
    <w:basedOn w:val="DefaultParagraphFont"/>
    <w:link w:val="Header"/>
    <w:uiPriority w:val="99"/>
    <w:rsid w:val="00B7245F"/>
    <w:rPr>
      <w:rFonts w:ascii="Book Antiqua" w:hAnsi="Book Antiqua"/>
    </w:rPr>
  </w:style>
  <w:style w:type="paragraph" w:styleId="Footer">
    <w:name w:val="footer"/>
    <w:basedOn w:val="Normal"/>
    <w:link w:val="FooterChar"/>
    <w:uiPriority w:val="99"/>
    <w:unhideWhenUsed/>
    <w:rsid w:val="00B7245F"/>
    <w:pPr>
      <w:tabs>
        <w:tab w:val="center" w:pos="4680"/>
        <w:tab w:val="right" w:pos="9360"/>
      </w:tabs>
      <w:spacing w:line="240" w:lineRule="auto"/>
    </w:pPr>
  </w:style>
  <w:style w:type="character" w:customStyle="1" w:styleId="FooterChar">
    <w:name w:val="Footer Char"/>
    <w:basedOn w:val="DefaultParagraphFont"/>
    <w:link w:val="Footer"/>
    <w:uiPriority w:val="99"/>
    <w:rsid w:val="00B7245F"/>
    <w:rPr>
      <w:rFonts w:ascii="Book Antiqua" w:hAnsi="Book Antiqua"/>
    </w:rPr>
  </w:style>
  <w:style w:type="character" w:customStyle="1" w:styleId="Heading2Char">
    <w:name w:val="Heading 2 Char"/>
    <w:basedOn w:val="DefaultParagraphFont"/>
    <w:link w:val="Heading2"/>
    <w:uiPriority w:val="9"/>
    <w:rsid w:val="00B7245F"/>
    <w:rPr>
      <w:rFonts w:ascii="Book Antiqua" w:hAnsi="Book Antiqua"/>
      <w:b/>
      <w:bCs/>
    </w:rPr>
  </w:style>
  <w:style w:type="paragraph" w:styleId="ListParagraph">
    <w:name w:val="List Paragraph"/>
    <w:basedOn w:val="Normal"/>
    <w:uiPriority w:val="34"/>
    <w:qFormat/>
    <w:rsid w:val="00F33F0F"/>
    <w:pPr>
      <w:ind w:left="720"/>
      <w:contextualSpacing/>
    </w:pPr>
  </w:style>
  <w:style w:type="character" w:customStyle="1" w:styleId="Heading1Char">
    <w:name w:val="Heading 1 Char"/>
    <w:basedOn w:val="DefaultParagraphFont"/>
    <w:link w:val="Heading1"/>
    <w:uiPriority w:val="9"/>
    <w:rsid w:val="00F14E1D"/>
    <w:rPr>
      <w:rFonts w:ascii="Book Antiqua" w:eastAsiaTheme="majorEastAsia" w:hAnsi="Book Antiqua" w:cstheme="majorBidi"/>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81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Fishman, Ann</dc:creator>
  <cp:keywords/>
  <dc:description/>
  <cp:lastModifiedBy>Knopp, Raygan</cp:lastModifiedBy>
  <cp:revision>3</cp:revision>
  <dcterms:created xsi:type="dcterms:W3CDTF">2023-07-07T14:03:00Z</dcterms:created>
  <dcterms:modified xsi:type="dcterms:W3CDTF">2023-07-07T16:07:00Z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601ebaaa-6780-418d-ac05-cff235ecb1a6</vt:lpwstr>
  </property>
</Properties>
</file>