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FF3E" w14:textId="5A4195AD" w:rsidR="004B3C16" w:rsidRDefault="00D7793A" w:rsidP="004B3C16">
      <w:pPr>
        <w:pStyle w:val="Heading1"/>
      </w:pPr>
      <w:r>
        <w:t>MINUTES</w:t>
      </w:r>
    </w:p>
    <w:p w14:paraId="157B3A4B" w14:textId="3377FF34" w:rsidR="00E93B04" w:rsidRDefault="00E93B04" w:rsidP="00E93B04"/>
    <w:p w14:paraId="6B08DD3A" w14:textId="5A8D09DA" w:rsidR="00D7793A" w:rsidRDefault="00D7793A" w:rsidP="00E93B04">
      <w:r w:rsidRPr="00F33B6E">
        <w:rPr>
          <w:b/>
          <w:bCs/>
        </w:rPr>
        <w:t xml:space="preserve">Members Present: </w:t>
      </w:r>
      <w:r>
        <w:tab/>
        <w:t xml:space="preserve">John Gol (Chair), Jason Barrett, Mike Binder, </w:t>
      </w:r>
      <w:r w:rsidR="000B6BE7">
        <w:t>John Grosso</w:t>
      </w:r>
      <w:r w:rsidR="00F33B6E">
        <w:t>, Kevin Hyde</w:t>
      </w:r>
      <w:r w:rsidR="00486743">
        <w:t xml:space="preserve"> (ex officio)</w:t>
      </w:r>
      <w:r w:rsidR="00F33B6E">
        <w:t>, Paul McElroy, Steve Moore</w:t>
      </w:r>
      <w:r w:rsidR="00532AEB">
        <w:t xml:space="preserve">, Nik Patel </w:t>
      </w:r>
    </w:p>
    <w:p w14:paraId="216E5BE4" w14:textId="77777777" w:rsidR="00FF2064" w:rsidRDefault="00FF2064" w:rsidP="00E93B04"/>
    <w:p w14:paraId="0E6EB4EF" w14:textId="77777777" w:rsidR="00FF2064" w:rsidRPr="000F1F12" w:rsidRDefault="00FF2064" w:rsidP="00E93B04"/>
    <w:p w14:paraId="3F2AD444" w14:textId="7E9D4817" w:rsidR="00E93B04" w:rsidRPr="000F1F12" w:rsidRDefault="00E93B04" w:rsidP="00447AFD">
      <w:pPr>
        <w:pStyle w:val="Heading2"/>
      </w:pPr>
      <w:r w:rsidRPr="000F1F12">
        <w:t xml:space="preserve">Item 1 </w:t>
      </w:r>
      <w:r w:rsidRPr="000F1F12">
        <w:tab/>
        <w:t>Call to Order</w:t>
      </w:r>
    </w:p>
    <w:p w14:paraId="2AA18DA1" w14:textId="591BAFF4" w:rsidR="001C06A4" w:rsidRPr="001C06A4" w:rsidRDefault="00E93B04" w:rsidP="00447AFD">
      <w:pPr>
        <w:spacing w:line="360" w:lineRule="auto"/>
        <w:ind w:left="1440"/>
      </w:pPr>
      <w:r w:rsidRPr="000F1F12">
        <w:t xml:space="preserve">Chair </w:t>
      </w:r>
      <w:r w:rsidR="00174862">
        <w:t xml:space="preserve">Gol </w:t>
      </w:r>
      <w:r w:rsidR="00CB3E4A">
        <w:t>recognized a quorum and called the meeting t</w:t>
      </w:r>
      <w:r w:rsidRPr="000F1F12">
        <w:t>o order.</w:t>
      </w:r>
    </w:p>
    <w:p w14:paraId="2D6E0DAC" w14:textId="77921547" w:rsidR="00E93B04" w:rsidRPr="00076385" w:rsidRDefault="00E93B04" w:rsidP="00447AFD">
      <w:pPr>
        <w:pStyle w:val="Heading2"/>
      </w:pPr>
      <w:r w:rsidRPr="00076385">
        <w:t xml:space="preserve">Item 2 </w:t>
      </w:r>
      <w:r w:rsidRPr="00076385">
        <w:tab/>
        <w:t>Public Comment</w:t>
      </w:r>
    </w:p>
    <w:p w14:paraId="6364E546" w14:textId="560E87AE" w:rsidR="00DB3FE3" w:rsidRDefault="00E93B04" w:rsidP="00447AFD">
      <w:pPr>
        <w:shd w:val="clear" w:color="auto" w:fill="FFFFFF" w:themeFill="background1"/>
        <w:spacing w:line="240" w:lineRule="auto"/>
        <w:ind w:left="1440"/>
      </w:pPr>
      <w:r w:rsidRPr="00785A52">
        <w:t xml:space="preserve">Chair </w:t>
      </w:r>
      <w:r w:rsidR="00174862">
        <w:t>Gol</w:t>
      </w:r>
      <w:r w:rsidRPr="00785A52">
        <w:t xml:space="preserve"> </w:t>
      </w:r>
      <w:r w:rsidR="00CB3E4A">
        <w:t>offered those in a</w:t>
      </w:r>
      <w:r w:rsidRPr="00785A52">
        <w:t>ttendance the opportunity for public comment.</w:t>
      </w:r>
      <w:r w:rsidR="0015633B">
        <w:t xml:space="preserve"> There were no requests for public comment.</w:t>
      </w:r>
    </w:p>
    <w:p w14:paraId="6F053BD8" w14:textId="77777777" w:rsidR="0094028A" w:rsidRDefault="0094028A" w:rsidP="00447AFD">
      <w:pPr>
        <w:shd w:val="clear" w:color="auto" w:fill="FFFFFF" w:themeFill="background1"/>
        <w:spacing w:line="240" w:lineRule="auto"/>
        <w:ind w:left="1440"/>
      </w:pPr>
    </w:p>
    <w:p w14:paraId="56C920F8" w14:textId="203BB094" w:rsidR="00493B1C" w:rsidRDefault="00E93B04" w:rsidP="00447AFD">
      <w:pPr>
        <w:pStyle w:val="Heading2"/>
      </w:pPr>
      <w:r w:rsidRPr="0061357D">
        <w:t xml:space="preserve">Item 3 </w:t>
      </w:r>
      <w:r w:rsidRPr="0061357D">
        <w:tab/>
        <w:t>Consent Agenda</w:t>
      </w:r>
    </w:p>
    <w:p w14:paraId="6D824984" w14:textId="220C4E37" w:rsidR="00493B1C" w:rsidRDefault="00D26844" w:rsidP="00A33C50">
      <w:pPr>
        <w:pStyle w:val="ListParagraph"/>
        <w:ind w:left="1440"/>
      </w:pPr>
      <w:r>
        <w:t>Chair Gol requested a motion to approve t</w:t>
      </w:r>
      <w:r w:rsidR="002F59AF">
        <w:t>he items on the consent agenda.</w:t>
      </w:r>
      <w:r w:rsidR="004820E4">
        <w:t xml:space="preserve"> There was</w:t>
      </w:r>
      <w:r w:rsidR="00A33C50">
        <w:t xml:space="preserve"> </w:t>
      </w:r>
      <w:r w:rsidR="004820E4">
        <w:t xml:space="preserve">one item: the </w:t>
      </w:r>
      <w:r w:rsidR="00FA3866">
        <w:t>February 16, 2023</w:t>
      </w:r>
      <w:r w:rsidR="00DD1966">
        <w:t>,</w:t>
      </w:r>
      <w:r w:rsidR="00E93B04" w:rsidRPr="0061357D">
        <w:t xml:space="preserve"> Finance and Facilities Committee Meeting Minutes</w:t>
      </w:r>
      <w:r w:rsidR="00FD0526">
        <w:t xml:space="preserve">. </w:t>
      </w:r>
    </w:p>
    <w:p w14:paraId="17C64683" w14:textId="77777777" w:rsidR="00FD0526" w:rsidRDefault="00FD0526" w:rsidP="004820E4">
      <w:pPr>
        <w:pStyle w:val="ListParagraph"/>
        <w:ind w:left="1440"/>
      </w:pPr>
    </w:p>
    <w:p w14:paraId="0C64CB35" w14:textId="6C057C2A" w:rsidR="00FD0526" w:rsidRDefault="00C67DE3" w:rsidP="004820E4">
      <w:pPr>
        <w:pStyle w:val="ListParagraph"/>
        <w:ind w:left="1440"/>
      </w:pPr>
      <w:r>
        <w:t>Board</w:t>
      </w:r>
      <w:r w:rsidR="003D5071">
        <w:t xml:space="preserve"> Chair Kevin Hyde made a </w:t>
      </w:r>
      <w:r w:rsidR="00B24A2D">
        <w:t>MOTION to APPROVE</w:t>
      </w:r>
      <w:r w:rsidR="00A33C50">
        <w:t xml:space="preserve"> as presented. </w:t>
      </w:r>
      <w:r w:rsidR="00B24A2D">
        <w:t xml:space="preserve">Trustee </w:t>
      </w:r>
      <w:r w:rsidR="00A33C50">
        <w:t xml:space="preserve">Binder </w:t>
      </w:r>
      <w:r w:rsidR="00353CD2">
        <w:t xml:space="preserve">SECONDED </w:t>
      </w:r>
      <w:r w:rsidR="00B76F71">
        <w:t>t</w:t>
      </w:r>
      <w:r w:rsidR="00353CD2">
        <w:t>he motion</w:t>
      </w:r>
      <w:r w:rsidR="00A33C50">
        <w:t xml:space="preserve"> and t</w:t>
      </w:r>
      <w:r w:rsidR="00353CD2">
        <w:t xml:space="preserve">he </w:t>
      </w:r>
      <w:r w:rsidR="00A33C50">
        <w:t>c</w:t>
      </w:r>
      <w:r w:rsidR="00353CD2">
        <w:t>ommittee unanimously APPROVED</w:t>
      </w:r>
      <w:r w:rsidR="00A33C50">
        <w:t>.</w:t>
      </w:r>
    </w:p>
    <w:p w14:paraId="17C63399" w14:textId="77777777" w:rsidR="00B76F71" w:rsidRDefault="00B76F71" w:rsidP="00447AFD">
      <w:pPr>
        <w:spacing w:line="240" w:lineRule="auto"/>
        <w:ind w:left="1440" w:hanging="1440"/>
        <w:rPr>
          <w:b/>
        </w:rPr>
      </w:pPr>
    </w:p>
    <w:p w14:paraId="41E21AC9" w14:textId="2CA38230" w:rsidR="006C528E" w:rsidRDefault="00FD3833" w:rsidP="00521D09">
      <w:pPr>
        <w:pStyle w:val="Heading2"/>
      </w:pPr>
      <w:r>
        <w:t>Item 4</w:t>
      </w:r>
      <w:r>
        <w:tab/>
      </w:r>
      <w:r w:rsidR="005B22B3">
        <w:t xml:space="preserve">Proposed </w:t>
      </w:r>
      <w:r w:rsidR="00005DC2">
        <w:t>Amended Regulation – 6.0140R Employee Debt Collection</w:t>
      </w:r>
      <w:r w:rsidR="00B973E4">
        <w:t xml:space="preserve"> </w:t>
      </w:r>
    </w:p>
    <w:p w14:paraId="57E93CB4" w14:textId="31B67D18" w:rsidR="00B973E4" w:rsidRDefault="007C4EB0" w:rsidP="00447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cs="Arial"/>
        </w:rPr>
      </w:pPr>
      <w:r>
        <w:rPr>
          <w:rFonts w:cs="Arial"/>
        </w:rPr>
        <w:t xml:space="preserve">Vice President Bennett </w:t>
      </w:r>
      <w:r w:rsidR="00B76F71">
        <w:rPr>
          <w:rFonts w:cs="Arial"/>
        </w:rPr>
        <w:t xml:space="preserve">presented the </w:t>
      </w:r>
      <w:r w:rsidRPr="007C4EB0">
        <w:rPr>
          <w:rFonts w:cs="Arial"/>
        </w:rPr>
        <w:t>amend</w:t>
      </w:r>
      <w:r w:rsidR="00B76F71">
        <w:rPr>
          <w:rFonts w:cs="Arial"/>
        </w:rPr>
        <w:t xml:space="preserve">ment to the Employee Debt Collection </w:t>
      </w:r>
      <w:r>
        <w:rPr>
          <w:rFonts w:cs="Arial"/>
        </w:rPr>
        <w:t xml:space="preserve">regulation </w:t>
      </w:r>
      <w:r w:rsidR="00A640EF">
        <w:rPr>
          <w:rFonts w:cs="Arial"/>
        </w:rPr>
        <w:t xml:space="preserve">which included verbiage to </w:t>
      </w:r>
      <w:r w:rsidRPr="007C4EB0">
        <w:rPr>
          <w:rFonts w:cs="Arial"/>
        </w:rPr>
        <w:t>limit payroll deductions by amounts as prescribed by law.</w:t>
      </w:r>
      <w:r w:rsidR="00A640EF">
        <w:rPr>
          <w:rFonts w:cs="Arial"/>
        </w:rPr>
        <w:t xml:space="preserve"> </w:t>
      </w:r>
      <w:r w:rsidRPr="007C4EB0">
        <w:rPr>
          <w:rFonts w:cs="Arial"/>
        </w:rPr>
        <w:t xml:space="preserve"> </w:t>
      </w:r>
    </w:p>
    <w:p w14:paraId="1DAFBB26" w14:textId="77777777" w:rsidR="00F63421" w:rsidRDefault="00F63421" w:rsidP="00447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cs="Arial"/>
        </w:rPr>
      </w:pPr>
    </w:p>
    <w:p w14:paraId="3C826331" w14:textId="5D26610D" w:rsidR="00F63421" w:rsidRDefault="00A26E89" w:rsidP="00447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cs="Arial"/>
        </w:rPr>
      </w:pPr>
      <w:r>
        <w:rPr>
          <w:rFonts w:cs="Arial"/>
        </w:rPr>
        <w:t>Trustee Grosso made a MOTION to APPROVE</w:t>
      </w:r>
      <w:r w:rsidR="004F365A">
        <w:rPr>
          <w:rFonts w:cs="Arial"/>
        </w:rPr>
        <w:t xml:space="preserve"> the proposed amended regulation. </w:t>
      </w:r>
      <w:r w:rsidR="009435E5">
        <w:rPr>
          <w:rFonts w:cs="Arial"/>
        </w:rPr>
        <w:t xml:space="preserve"> </w:t>
      </w:r>
      <w:r>
        <w:rPr>
          <w:rFonts w:cs="Arial"/>
        </w:rPr>
        <w:t xml:space="preserve">Trustee Moore </w:t>
      </w:r>
      <w:r w:rsidR="00A728BE">
        <w:rPr>
          <w:rFonts w:cs="Arial"/>
        </w:rPr>
        <w:t>SECONDED</w:t>
      </w:r>
      <w:r w:rsidR="009435E5">
        <w:rPr>
          <w:rFonts w:cs="Arial"/>
        </w:rPr>
        <w:t xml:space="preserve"> </w:t>
      </w:r>
      <w:r w:rsidR="00FF028E">
        <w:rPr>
          <w:rFonts w:cs="Arial"/>
        </w:rPr>
        <w:t xml:space="preserve">the motion </w:t>
      </w:r>
      <w:r w:rsidR="009435E5">
        <w:rPr>
          <w:rFonts w:cs="Arial"/>
        </w:rPr>
        <w:t>and t</w:t>
      </w:r>
      <w:r w:rsidR="00A728BE">
        <w:rPr>
          <w:rFonts w:cs="Arial"/>
        </w:rPr>
        <w:t>he Committee unanimously APPROVED</w:t>
      </w:r>
      <w:r w:rsidR="005A3BEF">
        <w:rPr>
          <w:rFonts w:cs="Arial"/>
        </w:rPr>
        <w:t>.</w:t>
      </w:r>
      <w:r w:rsidR="00A728BE">
        <w:rPr>
          <w:rFonts w:cs="Arial"/>
        </w:rPr>
        <w:t xml:space="preserve"> </w:t>
      </w:r>
    </w:p>
    <w:p w14:paraId="045989BD" w14:textId="7E33CBD3" w:rsidR="00FD3833" w:rsidRDefault="00FD3833" w:rsidP="00FF028E">
      <w:pPr>
        <w:spacing w:line="240" w:lineRule="auto"/>
      </w:pPr>
    </w:p>
    <w:p w14:paraId="24B4CE40" w14:textId="0FC95C4F" w:rsidR="004D1EAB" w:rsidRPr="009C121C" w:rsidRDefault="009C121C" w:rsidP="00447AFD">
      <w:pPr>
        <w:pStyle w:val="Heading2"/>
      </w:pPr>
      <w:r w:rsidRPr="009C121C">
        <w:t xml:space="preserve">Item </w:t>
      </w:r>
      <w:r w:rsidR="000514DA">
        <w:t>5</w:t>
      </w:r>
      <w:r w:rsidR="0094028A">
        <w:tab/>
      </w:r>
      <w:r w:rsidR="005B22B3">
        <w:t xml:space="preserve">Proposed </w:t>
      </w:r>
      <w:r w:rsidR="008E513D">
        <w:t>Amended Regulation – 11.0090R Tuition and Fee Refund</w:t>
      </w:r>
    </w:p>
    <w:p w14:paraId="1FA9D0E8" w14:textId="31894FCC" w:rsidR="008E513D" w:rsidRDefault="005A4BE7" w:rsidP="00447AFD">
      <w:pPr>
        <w:tabs>
          <w:tab w:val="left" w:pos="1590"/>
        </w:tabs>
        <w:ind w:left="1440" w:hanging="1440"/>
      </w:pPr>
      <w:r>
        <w:rPr>
          <w:b/>
          <w:bCs/>
        </w:rPr>
        <w:tab/>
      </w:r>
      <w:r>
        <w:t xml:space="preserve">Vice President Bennett </w:t>
      </w:r>
      <w:r w:rsidR="00F711C3">
        <w:t xml:space="preserve">stated </w:t>
      </w:r>
      <w:r w:rsidR="008055F9">
        <w:t xml:space="preserve">a minor change to the </w:t>
      </w:r>
      <w:r w:rsidR="001E137D">
        <w:t xml:space="preserve">Tuition and Fee Refund </w:t>
      </w:r>
      <w:r w:rsidR="003C41F7">
        <w:t>regulation</w:t>
      </w:r>
      <w:r w:rsidR="008055F9">
        <w:t xml:space="preserve"> </w:t>
      </w:r>
      <w:r w:rsidR="00F711C3">
        <w:t>clarif</w:t>
      </w:r>
      <w:r w:rsidR="008055F9">
        <w:t>ies</w:t>
      </w:r>
      <w:r w:rsidR="00F711C3">
        <w:t xml:space="preserve"> that students </w:t>
      </w:r>
      <w:r w:rsidR="00C36865">
        <w:t>requesting</w:t>
      </w:r>
      <w:r w:rsidR="00F711C3">
        <w:t xml:space="preserve"> a refund for a course must be withdrawn from that course </w:t>
      </w:r>
      <w:r w:rsidR="002904D6">
        <w:t>to</w:t>
      </w:r>
      <w:r w:rsidR="00F711C3">
        <w:t xml:space="preserve"> receive a refund. </w:t>
      </w:r>
      <w:r w:rsidR="002904D6">
        <w:t xml:space="preserve">It is currently </w:t>
      </w:r>
      <w:r w:rsidR="001019BA">
        <w:t>practiced but</w:t>
      </w:r>
      <w:r w:rsidR="002904D6">
        <w:t xml:space="preserve"> will now be included in the regulation.</w:t>
      </w:r>
    </w:p>
    <w:p w14:paraId="11857C41" w14:textId="77777777" w:rsidR="00A33C50" w:rsidRDefault="00A33C50" w:rsidP="00447AFD">
      <w:pPr>
        <w:tabs>
          <w:tab w:val="left" w:pos="1590"/>
        </w:tabs>
        <w:ind w:left="1440" w:hanging="1440"/>
      </w:pPr>
    </w:p>
    <w:p w14:paraId="5EB827CB" w14:textId="77777777" w:rsidR="00CF2373" w:rsidRDefault="00805717" w:rsidP="00CF2373">
      <w:pPr>
        <w:tabs>
          <w:tab w:val="left" w:pos="1590"/>
        </w:tabs>
        <w:ind w:left="2880" w:hanging="1440"/>
      </w:pPr>
      <w:r>
        <w:t>Trustee Binder made a MOTION to APPROVE</w:t>
      </w:r>
      <w:r w:rsidR="00CF2373">
        <w:t xml:space="preserve"> the proposed amended regulation. </w:t>
      </w:r>
    </w:p>
    <w:p w14:paraId="44FDE691" w14:textId="7E01E7FA" w:rsidR="004D1EAB" w:rsidRDefault="00CF2373" w:rsidP="00A41B83">
      <w:pPr>
        <w:tabs>
          <w:tab w:val="left" w:pos="1590"/>
        </w:tabs>
        <w:ind w:left="2880" w:hanging="1440"/>
      </w:pPr>
      <w:r>
        <w:t>Trustee Moore SECONDED the motion and the Committee unanimously APPROVED</w:t>
      </w:r>
      <w:r w:rsidR="00B80863">
        <w:t>.</w:t>
      </w:r>
    </w:p>
    <w:p w14:paraId="233D3A12" w14:textId="77777777" w:rsidR="00FF23AD" w:rsidRDefault="00FF23AD" w:rsidP="00447AFD">
      <w:pPr>
        <w:ind w:left="1440" w:hanging="1440"/>
      </w:pPr>
    </w:p>
    <w:p w14:paraId="771A95AE" w14:textId="53941496" w:rsidR="00301C1C" w:rsidRPr="00726A06" w:rsidRDefault="00FF23AD" w:rsidP="006C279E">
      <w:pPr>
        <w:pStyle w:val="Heading2"/>
      </w:pPr>
      <w:r w:rsidRPr="00AD469F">
        <w:t xml:space="preserve">Item </w:t>
      </w:r>
      <w:r w:rsidR="000514DA">
        <w:t>6</w:t>
      </w:r>
      <w:r>
        <w:tab/>
      </w:r>
      <w:r w:rsidR="00B03288" w:rsidRPr="00726A06">
        <w:t>Five-Year Capital Improvement Plan (CIP) for FY 202</w:t>
      </w:r>
      <w:r w:rsidR="000447AA">
        <w:t>4</w:t>
      </w:r>
      <w:r w:rsidR="00B03288" w:rsidRPr="00726A06">
        <w:t>-2</w:t>
      </w:r>
      <w:r w:rsidR="000447AA">
        <w:t>5</w:t>
      </w:r>
      <w:r w:rsidR="00B03288" w:rsidRPr="00726A06">
        <w:t xml:space="preserve"> </w:t>
      </w:r>
      <w:r w:rsidR="00F4297C" w:rsidRPr="00726A06">
        <w:t>–</w:t>
      </w:r>
      <w:r w:rsidR="00B03288" w:rsidRPr="00726A06">
        <w:t xml:space="preserve"> </w:t>
      </w:r>
      <w:r w:rsidR="00F4297C" w:rsidRPr="00726A06">
        <w:t>202</w:t>
      </w:r>
      <w:r w:rsidR="000447AA">
        <w:t>8</w:t>
      </w:r>
      <w:r w:rsidR="00F4297C" w:rsidRPr="00726A06">
        <w:t>-2</w:t>
      </w:r>
      <w:r w:rsidR="000447AA">
        <w:t>9</w:t>
      </w:r>
    </w:p>
    <w:p w14:paraId="5289D0F6" w14:textId="66C30F58" w:rsidR="00B701FC" w:rsidRDefault="00E41D0E" w:rsidP="004E5286">
      <w:pPr>
        <w:spacing w:line="240" w:lineRule="auto"/>
        <w:ind w:left="1440"/>
        <w:rPr>
          <w:rStyle w:val="apple-converted-space"/>
          <w:rFonts w:eastAsiaTheme="majorEastAsia"/>
        </w:rPr>
      </w:pPr>
      <w:r w:rsidRPr="00BA55B5">
        <w:rPr>
          <w:rStyle w:val="apple-converted-space"/>
          <w:rFonts w:eastAsiaTheme="majorEastAsia"/>
        </w:rPr>
        <w:t xml:space="preserve">Vice President Bennett </w:t>
      </w:r>
      <w:r w:rsidR="004E5286">
        <w:rPr>
          <w:rStyle w:val="apple-converted-space"/>
          <w:rFonts w:eastAsiaTheme="majorEastAsia"/>
        </w:rPr>
        <w:t>shared the proposed Five-Year Capital Improvement Plan</w:t>
      </w:r>
      <w:r w:rsidR="00D858A6">
        <w:rPr>
          <w:rStyle w:val="apple-converted-space"/>
          <w:rFonts w:eastAsiaTheme="majorEastAsia"/>
        </w:rPr>
        <w:t xml:space="preserve"> (CIP)</w:t>
      </w:r>
      <w:r w:rsidR="004E5286">
        <w:rPr>
          <w:rStyle w:val="apple-converted-space"/>
          <w:rFonts w:eastAsiaTheme="majorEastAsia"/>
        </w:rPr>
        <w:t xml:space="preserve"> </w:t>
      </w:r>
      <w:r w:rsidR="00A40884">
        <w:rPr>
          <w:rStyle w:val="apple-converted-space"/>
          <w:rFonts w:eastAsiaTheme="majorEastAsia"/>
        </w:rPr>
        <w:t xml:space="preserve">which is brought forth annually. </w:t>
      </w:r>
      <w:r w:rsidR="00704B85">
        <w:rPr>
          <w:rStyle w:val="apple-converted-space"/>
          <w:rFonts w:eastAsiaTheme="majorEastAsia"/>
        </w:rPr>
        <w:t>The</w:t>
      </w:r>
      <w:r w:rsidR="00C13704">
        <w:rPr>
          <w:rStyle w:val="apple-converted-space"/>
          <w:rFonts w:eastAsiaTheme="majorEastAsia"/>
        </w:rPr>
        <w:t xml:space="preserve"> CIP is part of the legislative budget request </w:t>
      </w:r>
      <w:r w:rsidR="00B701FC">
        <w:rPr>
          <w:rStyle w:val="apple-converted-space"/>
          <w:rFonts w:eastAsiaTheme="majorEastAsia"/>
        </w:rPr>
        <w:t xml:space="preserve">for </w:t>
      </w:r>
      <w:r w:rsidR="00C13704">
        <w:rPr>
          <w:rStyle w:val="apple-converted-space"/>
          <w:rFonts w:eastAsiaTheme="majorEastAsia"/>
        </w:rPr>
        <w:t xml:space="preserve">construction projects requested through the </w:t>
      </w:r>
      <w:r w:rsidR="00B701FC">
        <w:rPr>
          <w:rStyle w:val="apple-converted-space"/>
          <w:rFonts w:eastAsiaTheme="majorEastAsia"/>
        </w:rPr>
        <w:t>legislature</w:t>
      </w:r>
      <w:r w:rsidR="00DA3F7C">
        <w:rPr>
          <w:rStyle w:val="apple-converted-space"/>
          <w:rFonts w:eastAsiaTheme="majorEastAsia"/>
        </w:rPr>
        <w:t xml:space="preserve"> </w:t>
      </w:r>
      <w:r w:rsidR="00D858A6">
        <w:rPr>
          <w:rStyle w:val="apple-converted-space"/>
          <w:rFonts w:eastAsiaTheme="majorEastAsia"/>
        </w:rPr>
        <w:t>and requires</w:t>
      </w:r>
      <w:r w:rsidR="00DA3F7C">
        <w:rPr>
          <w:rStyle w:val="apple-converted-space"/>
          <w:rFonts w:eastAsiaTheme="majorEastAsia"/>
        </w:rPr>
        <w:t xml:space="preserve"> </w:t>
      </w:r>
      <w:r w:rsidR="00162C2F">
        <w:rPr>
          <w:rStyle w:val="apple-converted-space"/>
          <w:rFonts w:eastAsiaTheme="majorEastAsia"/>
        </w:rPr>
        <w:t>BOT</w:t>
      </w:r>
      <w:r w:rsidR="00DA3F7C">
        <w:rPr>
          <w:rStyle w:val="apple-converted-space"/>
          <w:rFonts w:eastAsiaTheme="majorEastAsia"/>
        </w:rPr>
        <w:t xml:space="preserve"> approval prior to submission to the Board of Governors. </w:t>
      </w:r>
      <w:r w:rsidR="00C13704">
        <w:rPr>
          <w:rStyle w:val="apple-converted-space"/>
          <w:rFonts w:eastAsiaTheme="majorEastAsia"/>
        </w:rPr>
        <w:t xml:space="preserve"> </w:t>
      </w:r>
    </w:p>
    <w:p w14:paraId="5AA47D86" w14:textId="77777777" w:rsidR="005930E0" w:rsidRDefault="005930E0" w:rsidP="004E5286">
      <w:pPr>
        <w:spacing w:line="240" w:lineRule="auto"/>
        <w:ind w:left="1440"/>
        <w:rPr>
          <w:rStyle w:val="apple-converted-space"/>
          <w:rFonts w:eastAsiaTheme="majorEastAsia"/>
        </w:rPr>
      </w:pPr>
    </w:p>
    <w:p w14:paraId="40592191" w14:textId="188969F6" w:rsidR="005930E0" w:rsidRDefault="00694086" w:rsidP="004E5286">
      <w:pPr>
        <w:spacing w:line="240" w:lineRule="auto"/>
        <w:ind w:left="1440"/>
        <w:rPr>
          <w:rStyle w:val="apple-converted-space"/>
          <w:rFonts w:eastAsiaTheme="majorEastAsia"/>
        </w:rPr>
      </w:pPr>
      <w:r>
        <w:rPr>
          <w:rStyle w:val="apple-converted-space"/>
          <w:rFonts w:eastAsiaTheme="majorEastAsia"/>
        </w:rPr>
        <w:t>All</w:t>
      </w:r>
      <w:r w:rsidR="00A27FEA">
        <w:rPr>
          <w:rStyle w:val="apple-converted-space"/>
          <w:rFonts w:eastAsiaTheme="majorEastAsia"/>
        </w:rPr>
        <w:t xml:space="preserve"> items on the</w:t>
      </w:r>
      <w:r w:rsidR="005930E0">
        <w:rPr>
          <w:rStyle w:val="apple-converted-space"/>
          <w:rFonts w:eastAsiaTheme="majorEastAsia"/>
        </w:rPr>
        <w:t xml:space="preserve"> PECO eligible </w:t>
      </w:r>
      <w:r w:rsidR="000E6CB9">
        <w:rPr>
          <w:rStyle w:val="apple-converted-space"/>
          <w:rFonts w:eastAsiaTheme="majorEastAsia"/>
        </w:rPr>
        <w:t xml:space="preserve">list of </w:t>
      </w:r>
      <w:r w:rsidR="005930E0">
        <w:rPr>
          <w:rStyle w:val="apple-converted-space"/>
          <w:rFonts w:eastAsiaTheme="majorEastAsia"/>
        </w:rPr>
        <w:t xml:space="preserve">projects </w:t>
      </w:r>
      <w:r w:rsidR="00A27FEA">
        <w:rPr>
          <w:rStyle w:val="apple-converted-space"/>
          <w:rFonts w:eastAsiaTheme="majorEastAsia"/>
        </w:rPr>
        <w:t>includ</w:t>
      </w:r>
      <w:r>
        <w:rPr>
          <w:rStyle w:val="apple-converted-space"/>
          <w:rFonts w:eastAsiaTheme="majorEastAsia"/>
        </w:rPr>
        <w:t>e an academic component of the project</w:t>
      </w:r>
      <w:r w:rsidR="00162C2F">
        <w:rPr>
          <w:rStyle w:val="apple-converted-space"/>
          <w:rFonts w:eastAsiaTheme="majorEastAsia"/>
        </w:rPr>
        <w:t xml:space="preserve"> and are listed in priority order.</w:t>
      </w:r>
      <w:r>
        <w:rPr>
          <w:rStyle w:val="apple-converted-space"/>
          <w:rFonts w:eastAsiaTheme="majorEastAsia"/>
        </w:rPr>
        <w:t xml:space="preserve"> The first two items,</w:t>
      </w:r>
      <w:r w:rsidR="003525B5">
        <w:rPr>
          <w:rStyle w:val="apple-converted-space"/>
          <w:rFonts w:eastAsiaTheme="majorEastAsia"/>
        </w:rPr>
        <w:t xml:space="preserve"> the Coggin College of Business Phase II and Brooks College of Health remodels</w:t>
      </w:r>
      <w:r w:rsidR="009C7A43">
        <w:rPr>
          <w:rStyle w:val="apple-converted-space"/>
          <w:rFonts w:eastAsiaTheme="majorEastAsia"/>
        </w:rPr>
        <w:t xml:space="preserve"> received funding </w:t>
      </w:r>
      <w:r w:rsidR="00477204">
        <w:rPr>
          <w:rStyle w:val="apple-converted-space"/>
          <w:rFonts w:eastAsiaTheme="majorEastAsia"/>
        </w:rPr>
        <w:t xml:space="preserve">this </w:t>
      </w:r>
      <w:r w:rsidR="009C7A43">
        <w:rPr>
          <w:rStyle w:val="apple-converted-space"/>
          <w:rFonts w:eastAsiaTheme="majorEastAsia"/>
        </w:rPr>
        <w:t>year,</w:t>
      </w:r>
      <w:r w:rsidR="00477204">
        <w:rPr>
          <w:rStyle w:val="apple-converted-space"/>
          <w:rFonts w:eastAsiaTheme="majorEastAsia"/>
        </w:rPr>
        <w:t xml:space="preserve"> but the items </w:t>
      </w:r>
      <w:r w:rsidR="00395F93">
        <w:rPr>
          <w:rStyle w:val="apple-converted-space"/>
          <w:rFonts w:eastAsiaTheme="majorEastAsia"/>
        </w:rPr>
        <w:t>must</w:t>
      </w:r>
      <w:r w:rsidR="00477204">
        <w:rPr>
          <w:rStyle w:val="apple-converted-space"/>
          <w:rFonts w:eastAsiaTheme="majorEastAsia"/>
        </w:rPr>
        <w:t xml:space="preserve"> remain on the list </w:t>
      </w:r>
      <w:r w:rsidR="005B7A21">
        <w:rPr>
          <w:rStyle w:val="apple-converted-space"/>
          <w:rFonts w:eastAsiaTheme="majorEastAsia"/>
        </w:rPr>
        <w:t xml:space="preserve">until notified </w:t>
      </w:r>
      <w:r w:rsidR="00395F93">
        <w:rPr>
          <w:rStyle w:val="apple-converted-space"/>
          <w:rFonts w:eastAsiaTheme="majorEastAsia"/>
        </w:rPr>
        <w:t xml:space="preserve">they are clear for removal. </w:t>
      </w:r>
    </w:p>
    <w:p w14:paraId="0AFA15CC" w14:textId="77777777" w:rsidR="00A34FD2" w:rsidRDefault="00A34FD2" w:rsidP="004E5286">
      <w:pPr>
        <w:spacing w:line="240" w:lineRule="auto"/>
        <w:ind w:left="1440"/>
        <w:rPr>
          <w:rStyle w:val="apple-converted-space"/>
          <w:rFonts w:eastAsiaTheme="majorEastAsia"/>
        </w:rPr>
      </w:pPr>
    </w:p>
    <w:p w14:paraId="520BAD9E" w14:textId="46B4FA91" w:rsidR="00A34FD2" w:rsidRDefault="00A34FD2" w:rsidP="004E5286">
      <w:pPr>
        <w:spacing w:line="240" w:lineRule="auto"/>
        <w:ind w:left="1440"/>
        <w:rPr>
          <w:rStyle w:val="apple-converted-space"/>
          <w:rFonts w:eastAsiaTheme="majorEastAsia"/>
        </w:rPr>
      </w:pPr>
      <w:r>
        <w:rPr>
          <w:rStyle w:val="apple-converted-space"/>
          <w:rFonts w:eastAsiaTheme="majorEastAsia"/>
        </w:rPr>
        <w:t xml:space="preserve">Item 3 </w:t>
      </w:r>
      <w:r w:rsidR="00C24520">
        <w:rPr>
          <w:rStyle w:val="apple-converted-space"/>
          <w:rFonts w:eastAsiaTheme="majorEastAsia"/>
        </w:rPr>
        <w:t xml:space="preserve">is </w:t>
      </w:r>
      <w:r w:rsidR="003952B3">
        <w:rPr>
          <w:rStyle w:val="apple-converted-space"/>
          <w:rFonts w:eastAsiaTheme="majorEastAsia"/>
        </w:rPr>
        <w:t>a</w:t>
      </w:r>
      <w:r w:rsidR="009D3596">
        <w:rPr>
          <w:rStyle w:val="apple-converted-space"/>
          <w:rFonts w:eastAsiaTheme="majorEastAsia"/>
        </w:rPr>
        <w:t>n entire</w:t>
      </w:r>
      <w:r w:rsidR="003952B3">
        <w:rPr>
          <w:rStyle w:val="apple-converted-space"/>
          <w:rFonts w:eastAsiaTheme="majorEastAsia"/>
        </w:rPr>
        <w:t xml:space="preserve"> remodel of the </w:t>
      </w:r>
      <w:r w:rsidR="009D3596">
        <w:rPr>
          <w:rStyle w:val="apple-converted-space"/>
          <w:rFonts w:eastAsiaTheme="majorEastAsia"/>
        </w:rPr>
        <w:t>Mathews Computer Science Building</w:t>
      </w:r>
      <w:r w:rsidR="003952B3">
        <w:rPr>
          <w:rStyle w:val="apple-converted-space"/>
          <w:rFonts w:eastAsiaTheme="majorEastAsia"/>
        </w:rPr>
        <w:t xml:space="preserve"> </w:t>
      </w:r>
      <w:r w:rsidR="009119DD">
        <w:rPr>
          <w:rStyle w:val="apple-converted-space"/>
          <w:rFonts w:eastAsiaTheme="majorEastAsia"/>
        </w:rPr>
        <w:t xml:space="preserve">which </w:t>
      </w:r>
      <w:r w:rsidR="00C24520">
        <w:rPr>
          <w:rStyle w:val="apple-converted-space"/>
          <w:rFonts w:eastAsiaTheme="majorEastAsia"/>
        </w:rPr>
        <w:t>includes</w:t>
      </w:r>
      <w:r w:rsidR="001E6C2F">
        <w:rPr>
          <w:rStyle w:val="apple-converted-space"/>
          <w:rFonts w:eastAsiaTheme="majorEastAsia"/>
        </w:rPr>
        <w:t xml:space="preserve"> the infrastructure component of </w:t>
      </w:r>
      <w:r w:rsidR="009D6521">
        <w:rPr>
          <w:rStyle w:val="apple-converted-space"/>
          <w:rFonts w:eastAsiaTheme="majorEastAsia"/>
        </w:rPr>
        <w:t>the</w:t>
      </w:r>
      <w:r w:rsidR="0034670D">
        <w:rPr>
          <w:rStyle w:val="apple-converted-space"/>
          <w:rFonts w:eastAsiaTheme="majorEastAsia"/>
        </w:rPr>
        <w:t xml:space="preserve"> strategic plan </w:t>
      </w:r>
      <w:r w:rsidR="00E23EA1">
        <w:rPr>
          <w:rStyle w:val="apple-converted-space"/>
          <w:rFonts w:eastAsiaTheme="majorEastAsia"/>
        </w:rPr>
        <w:t>providing</w:t>
      </w:r>
      <w:r w:rsidR="005F50A9">
        <w:rPr>
          <w:rStyle w:val="apple-converted-space"/>
          <w:rFonts w:eastAsiaTheme="majorEastAsia"/>
        </w:rPr>
        <w:t xml:space="preserve"> new technology</w:t>
      </w:r>
      <w:r w:rsidR="00772D47">
        <w:rPr>
          <w:rStyle w:val="apple-converted-space"/>
          <w:rFonts w:eastAsiaTheme="majorEastAsia"/>
        </w:rPr>
        <w:t xml:space="preserve"> and improvements</w:t>
      </w:r>
      <w:r w:rsidR="00F87656">
        <w:rPr>
          <w:rStyle w:val="apple-converted-space"/>
          <w:rFonts w:eastAsiaTheme="majorEastAsia"/>
        </w:rPr>
        <w:t xml:space="preserve"> to focus on </w:t>
      </w:r>
      <w:r w:rsidR="00772D47">
        <w:rPr>
          <w:rStyle w:val="apple-converted-space"/>
          <w:rFonts w:eastAsiaTheme="majorEastAsia"/>
        </w:rPr>
        <w:t>programs such as cyber security</w:t>
      </w:r>
      <w:r w:rsidR="0034670D">
        <w:rPr>
          <w:rStyle w:val="apple-converted-space"/>
          <w:rFonts w:eastAsiaTheme="majorEastAsia"/>
        </w:rPr>
        <w:t xml:space="preserve">. As UNF moves forward with the </w:t>
      </w:r>
      <w:r w:rsidR="00D729CF">
        <w:rPr>
          <w:rStyle w:val="apple-converted-space"/>
          <w:rFonts w:eastAsiaTheme="majorEastAsia"/>
        </w:rPr>
        <w:t>500-bed</w:t>
      </w:r>
      <w:r w:rsidR="0034670D">
        <w:rPr>
          <w:rStyle w:val="apple-converted-space"/>
          <w:rFonts w:eastAsiaTheme="majorEastAsia"/>
        </w:rPr>
        <w:t xml:space="preserve"> </w:t>
      </w:r>
      <w:r w:rsidR="00401C3E">
        <w:rPr>
          <w:rStyle w:val="apple-converted-space"/>
          <w:rFonts w:eastAsiaTheme="majorEastAsia"/>
        </w:rPr>
        <w:t xml:space="preserve">housing facility for Honors students, </w:t>
      </w:r>
      <w:r w:rsidR="009119DD">
        <w:rPr>
          <w:rStyle w:val="apple-converted-space"/>
          <w:rFonts w:eastAsiaTheme="majorEastAsia"/>
        </w:rPr>
        <w:t xml:space="preserve">Item 4 includes the academic portion of that project </w:t>
      </w:r>
      <w:r w:rsidR="00183103">
        <w:rPr>
          <w:rStyle w:val="apple-converted-space"/>
          <w:rFonts w:eastAsiaTheme="majorEastAsia"/>
        </w:rPr>
        <w:t xml:space="preserve">which incorporates study </w:t>
      </w:r>
      <w:r w:rsidR="00442F5F">
        <w:rPr>
          <w:rStyle w:val="apple-converted-space"/>
          <w:rFonts w:eastAsiaTheme="majorEastAsia"/>
        </w:rPr>
        <w:t>space and other</w:t>
      </w:r>
      <w:r w:rsidR="00891DF7">
        <w:rPr>
          <w:rStyle w:val="apple-converted-space"/>
          <w:rFonts w:eastAsiaTheme="majorEastAsia"/>
        </w:rPr>
        <w:t xml:space="preserve"> student support areas.</w:t>
      </w:r>
      <w:r w:rsidR="009119DD">
        <w:rPr>
          <w:rStyle w:val="apple-converted-space"/>
          <w:rFonts w:eastAsiaTheme="majorEastAsia"/>
        </w:rPr>
        <w:t xml:space="preserve"> </w:t>
      </w:r>
    </w:p>
    <w:p w14:paraId="0F2D9212" w14:textId="77777777" w:rsidR="00AC2C8E" w:rsidRDefault="00AC2C8E" w:rsidP="004E5286">
      <w:pPr>
        <w:spacing w:line="240" w:lineRule="auto"/>
        <w:ind w:left="1440"/>
        <w:rPr>
          <w:rStyle w:val="apple-converted-space"/>
          <w:rFonts w:eastAsiaTheme="majorEastAsia"/>
        </w:rPr>
      </w:pPr>
    </w:p>
    <w:p w14:paraId="364F9BA5" w14:textId="057F3EC1" w:rsidR="00AC2C8E" w:rsidRDefault="009914C1" w:rsidP="004E5286">
      <w:pPr>
        <w:spacing w:line="240" w:lineRule="auto"/>
        <w:ind w:left="1440"/>
        <w:rPr>
          <w:rStyle w:val="apple-converted-space"/>
          <w:rFonts w:eastAsiaTheme="majorEastAsia"/>
        </w:rPr>
      </w:pPr>
      <w:r>
        <w:rPr>
          <w:rStyle w:val="apple-converted-space"/>
          <w:rFonts w:eastAsiaTheme="majorEastAsia"/>
        </w:rPr>
        <w:t>Items 5 through 8</w:t>
      </w:r>
      <w:r w:rsidR="00BB5446">
        <w:rPr>
          <w:rStyle w:val="apple-converted-space"/>
          <w:rFonts w:eastAsiaTheme="majorEastAsia"/>
        </w:rPr>
        <w:t xml:space="preserve"> are </w:t>
      </w:r>
      <w:r w:rsidR="00AB73AC">
        <w:rPr>
          <w:rStyle w:val="apple-converted-space"/>
          <w:rFonts w:eastAsiaTheme="majorEastAsia"/>
        </w:rPr>
        <w:t>a wish list of items</w:t>
      </w:r>
      <w:r w:rsidR="002B6C56">
        <w:rPr>
          <w:rStyle w:val="apple-converted-space"/>
          <w:rFonts w:eastAsiaTheme="majorEastAsia"/>
        </w:rPr>
        <w:t xml:space="preserve">. The </w:t>
      </w:r>
      <w:r w:rsidR="00AD5D8E">
        <w:rPr>
          <w:rStyle w:val="apple-converted-space"/>
          <w:rFonts w:eastAsiaTheme="majorEastAsia"/>
        </w:rPr>
        <w:t>lease for the ADT building</w:t>
      </w:r>
      <w:r w:rsidR="001D32FE">
        <w:rPr>
          <w:rStyle w:val="apple-converted-space"/>
          <w:rFonts w:eastAsiaTheme="majorEastAsia"/>
        </w:rPr>
        <w:t xml:space="preserve"> </w:t>
      </w:r>
      <w:r w:rsidR="00AD5D8E">
        <w:rPr>
          <w:rStyle w:val="apple-converted-space"/>
          <w:rFonts w:eastAsiaTheme="majorEastAsia"/>
        </w:rPr>
        <w:t xml:space="preserve">owned by UNF will </w:t>
      </w:r>
      <w:r w:rsidR="002C2586">
        <w:rPr>
          <w:rStyle w:val="apple-converted-space"/>
          <w:rFonts w:eastAsiaTheme="majorEastAsia"/>
        </w:rPr>
        <w:t xml:space="preserve">end </w:t>
      </w:r>
      <w:r w:rsidR="00DA5178">
        <w:rPr>
          <w:rStyle w:val="apple-converted-space"/>
          <w:rFonts w:eastAsiaTheme="majorEastAsia"/>
        </w:rPr>
        <w:t>in two years. T</w:t>
      </w:r>
      <w:r w:rsidR="00422C91">
        <w:rPr>
          <w:rStyle w:val="apple-converted-space"/>
          <w:rFonts w:eastAsiaTheme="majorEastAsia"/>
        </w:rPr>
        <w:t xml:space="preserve">he plan is to take the building back for renovations </w:t>
      </w:r>
      <w:r w:rsidR="003A20AD">
        <w:rPr>
          <w:rStyle w:val="apple-converted-space"/>
          <w:rFonts w:eastAsiaTheme="majorEastAsia"/>
        </w:rPr>
        <w:t>to provide</w:t>
      </w:r>
      <w:r w:rsidR="005C197B">
        <w:rPr>
          <w:rStyle w:val="apple-converted-space"/>
          <w:rFonts w:eastAsiaTheme="majorEastAsia"/>
        </w:rPr>
        <w:t xml:space="preserve"> </w:t>
      </w:r>
      <w:r w:rsidR="00E9189B">
        <w:rPr>
          <w:rStyle w:val="apple-converted-space"/>
          <w:rFonts w:eastAsiaTheme="majorEastAsia"/>
        </w:rPr>
        <w:t>The College of Computing, Engineering and Construction</w:t>
      </w:r>
      <w:r w:rsidR="003A20AD">
        <w:rPr>
          <w:rStyle w:val="apple-converted-space"/>
          <w:rFonts w:eastAsiaTheme="majorEastAsia"/>
        </w:rPr>
        <w:t xml:space="preserve"> </w:t>
      </w:r>
      <w:r w:rsidR="00422C91">
        <w:rPr>
          <w:rStyle w:val="apple-converted-space"/>
          <w:rFonts w:eastAsiaTheme="majorEastAsia"/>
        </w:rPr>
        <w:t xml:space="preserve">a research facility. </w:t>
      </w:r>
      <w:r w:rsidR="006A5988">
        <w:rPr>
          <w:rStyle w:val="apple-converted-space"/>
          <w:rFonts w:eastAsiaTheme="majorEastAsia"/>
        </w:rPr>
        <w:t xml:space="preserve">The GTM-NERR Research Facility </w:t>
      </w:r>
      <w:r w:rsidR="002D421D">
        <w:rPr>
          <w:rStyle w:val="apple-converted-space"/>
          <w:rFonts w:eastAsiaTheme="majorEastAsia"/>
        </w:rPr>
        <w:t xml:space="preserve">would </w:t>
      </w:r>
      <w:r w:rsidR="00B07F9A">
        <w:rPr>
          <w:rStyle w:val="apple-converted-space"/>
          <w:rFonts w:eastAsiaTheme="majorEastAsia"/>
        </w:rPr>
        <w:t xml:space="preserve">be a new build </w:t>
      </w:r>
      <w:r w:rsidR="00D67DD5">
        <w:rPr>
          <w:rStyle w:val="apple-converted-space"/>
          <w:rFonts w:eastAsiaTheme="majorEastAsia"/>
        </w:rPr>
        <w:t>to house</w:t>
      </w:r>
      <w:r w:rsidR="002D421D">
        <w:rPr>
          <w:rStyle w:val="apple-converted-space"/>
          <w:rFonts w:eastAsiaTheme="majorEastAsia"/>
        </w:rPr>
        <w:t xml:space="preserve"> </w:t>
      </w:r>
      <w:r w:rsidR="00A72AA6">
        <w:rPr>
          <w:rStyle w:val="apple-converted-space"/>
          <w:rFonts w:eastAsiaTheme="majorEastAsia"/>
        </w:rPr>
        <w:t>the proposed Coastal Sciences Laboratory</w:t>
      </w:r>
      <w:r w:rsidR="002D421D">
        <w:rPr>
          <w:rStyle w:val="apple-converted-space"/>
          <w:rFonts w:eastAsiaTheme="majorEastAsia"/>
        </w:rPr>
        <w:t xml:space="preserve"> at </w:t>
      </w:r>
      <w:proofErr w:type="spellStart"/>
      <w:r w:rsidR="002D421D">
        <w:rPr>
          <w:rStyle w:val="apple-converted-space"/>
          <w:rFonts w:eastAsiaTheme="majorEastAsia"/>
        </w:rPr>
        <w:t>Guana</w:t>
      </w:r>
      <w:proofErr w:type="spellEnd"/>
      <w:r w:rsidR="002D421D">
        <w:rPr>
          <w:rStyle w:val="apple-converted-space"/>
          <w:rFonts w:eastAsiaTheme="majorEastAsia"/>
        </w:rPr>
        <w:t xml:space="preserve"> State Park for </w:t>
      </w:r>
      <w:r w:rsidR="008D0158">
        <w:rPr>
          <w:rStyle w:val="apple-converted-space"/>
          <w:rFonts w:eastAsiaTheme="majorEastAsia"/>
        </w:rPr>
        <w:t xml:space="preserve">marine biology and other </w:t>
      </w:r>
      <w:r w:rsidR="00735430">
        <w:rPr>
          <w:rStyle w:val="apple-converted-space"/>
          <w:rFonts w:eastAsiaTheme="majorEastAsia"/>
        </w:rPr>
        <w:t>coastal</w:t>
      </w:r>
      <w:r w:rsidR="009E0268">
        <w:rPr>
          <w:rStyle w:val="apple-converted-space"/>
          <w:rFonts w:eastAsiaTheme="majorEastAsia"/>
        </w:rPr>
        <w:t xml:space="preserve"> </w:t>
      </w:r>
      <w:r w:rsidR="00466517">
        <w:rPr>
          <w:rStyle w:val="apple-converted-space"/>
          <w:rFonts w:eastAsiaTheme="majorEastAsia"/>
        </w:rPr>
        <w:t>sciences-based</w:t>
      </w:r>
      <w:r w:rsidR="00735430">
        <w:rPr>
          <w:rStyle w:val="apple-converted-space"/>
          <w:rFonts w:eastAsiaTheme="majorEastAsia"/>
        </w:rPr>
        <w:t xml:space="preserve"> </w:t>
      </w:r>
      <w:r w:rsidR="008D0158">
        <w:rPr>
          <w:rStyle w:val="apple-converted-space"/>
          <w:rFonts w:eastAsiaTheme="majorEastAsia"/>
        </w:rPr>
        <w:t xml:space="preserve">research. </w:t>
      </w:r>
    </w:p>
    <w:p w14:paraId="3093E335" w14:textId="77777777" w:rsidR="003B02C6" w:rsidRDefault="003B02C6" w:rsidP="004E5286">
      <w:pPr>
        <w:spacing w:line="240" w:lineRule="auto"/>
        <w:ind w:left="1440"/>
        <w:rPr>
          <w:rStyle w:val="apple-converted-space"/>
          <w:rFonts w:eastAsiaTheme="majorEastAsia"/>
        </w:rPr>
      </w:pPr>
    </w:p>
    <w:p w14:paraId="32C83E38" w14:textId="2F2B7915" w:rsidR="003B02C6" w:rsidRDefault="003B02C6" w:rsidP="004E5286">
      <w:pPr>
        <w:spacing w:line="240" w:lineRule="auto"/>
        <w:ind w:left="1440"/>
        <w:rPr>
          <w:rStyle w:val="apple-converted-space"/>
          <w:rFonts w:eastAsiaTheme="majorEastAsia"/>
        </w:rPr>
      </w:pPr>
      <w:r>
        <w:rPr>
          <w:rStyle w:val="apple-converted-space"/>
          <w:rFonts w:eastAsiaTheme="majorEastAsia"/>
        </w:rPr>
        <w:t xml:space="preserve">The Student Support and Academic Building </w:t>
      </w:r>
      <w:r w:rsidR="00F233F5">
        <w:rPr>
          <w:rStyle w:val="apple-converted-space"/>
          <w:rFonts w:eastAsiaTheme="majorEastAsia"/>
        </w:rPr>
        <w:t>would be</w:t>
      </w:r>
      <w:r w:rsidR="00D37ECC">
        <w:rPr>
          <w:rStyle w:val="apple-converted-space"/>
          <w:rFonts w:eastAsiaTheme="majorEastAsia"/>
        </w:rPr>
        <w:t xml:space="preserve"> a new build behind the library. It is included on the </w:t>
      </w:r>
      <w:r w:rsidR="00CE71A6">
        <w:rPr>
          <w:rStyle w:val="apple-converted-space"/>
          <w:rFonts w:eastAsiaTheme="majorEastAsia"/>
        </w:rPr>
        <w:t>M</w:t>
      </w:r>
      <w:r w:rsidR="00D37ECC">
        <w:rPr>
          <w:rStyle w:val="apple-converted-space"/>
          <w:rFonts w:eastAsiaTheme="majorEastAsia"/>
        </w:rPr>
        <w:t xml:space="preserve">aster </w:t>
      </w:r>
      <w:r w:rsidR="00CE71A6">
        <w:rPr>
          <w:rStyle w:val="apple-converted-space"/>
          <w:rFonts w:eastAsiaTheme="majorEastAsia"/>
        </w:rPr>
        <w:t>P</w:t>
      </w:r>
      <w:r w:rsidR="00D37ECC">
        <w:rPr>
          <w:rStyle w:val="apple-converted-space"/>
          <w:rFonts w:eastAsiaTheme="majorEastAsia"/>
        </w:rPr>
        <w:t>lan</w:t>
      </w:r>
      <w:r w:rsidR="00AE1A5F">
        <w:rPr>
          <w:rStyle w:val="apple-converted-space"/>
          <w:rFonts w:eastAsiaTheme="majorEastAsia"/>
        </w:rPr>
        <w:t xml:space="preserve"> and </w:t>
      </w:r>
      <w:r w:rsidR="00D37ECC">
        <w:rPr>
          <w:rStyle w:val="apple-converted-space"/>
          <w:rFonts w:eastAsiaTheme="majorEastAsia"/>
        </w:rPr>
        <w:t xml:space="preserve">noted in the </w:t>
      </w:r>
      <w:r w:rsidR="00B30D2D">
        <w:rPr>
          <w:rStyle w:val="apple-converted-space"/>
          <w:rFonts w:eastAsiaTheme="majorEastAsia"/>
        </w:rPr>
        <w:t>Educational</w:t>
      </w:r>
      <w:r w:rsidR="00D37ECC">
        <w:rPr>
          <w:rStyle w:val="apple-converted-space"/>
          <w:rFonts w:eastAsiaTheme="majorEastAsia"/>
        </w:rPr>
        <w:t xml:space="preserve"> Plant Survey </w:t>
      </w:r>
      <w:r w:rsidR="002E334D">
        <w:rPr>
          <w:rStyle w:val="apple-converted-space"/>
          <w:rFonts w:eastAsiaTheme="majorEastAsia"/>
        </w:rPr>
        <w:t>to support study space for students on campus</w:t>
      </w:r>
      <w:r w:rsidR="00E92EF1">
        <w:rPr>
          <w:rStyle w:val="apple-converted-space"/>
          <w:rFonts w:eastAsiaTheme="majorEastAsia"/>
        </w:rPr>
        <w:t xml:space="preserve">. </w:t>
      </w:r>
      <w:r w:rsidR="00FA6BA8">
        <w:rPr>
          <w:rStyle w:val="apple-converted-space"/>
          <w:rFonts w:eastAsiaTheme="majorEastAsia"/>
        </w:rPr>
        <w:t xml:space="preserve">The final ask is the </w:t>
      </w:r>
      <w:r w:rsidR="00D35144">
        <w:rPr>
          <w:rStyle w:val="apple-converted-space"/>
          <w:rFonts w:eastAsiaTheme="majorEastAsia"/>
        </w:rPr>
        <w:t xml:space="preserve">Sports Performance Phase II project </w:t>
      </w:r>
      <w:r w:rsidR="009D0E6B">
        <w:rPr>
          <w:rStyle w:val="apple-converted-space"/>
          <w:rFonts w:eastAsiaTheme="majorEastAsia"/>
        </w:rPr>
        <w:t xml:space="preserve">which </w:t>
      </w:r>
      <w:r w:rsidR="001C721C">
        <w:rPr>
          <w:rStyle w:val="apple-converted-space"/>
          <w:rFonts w:eastAsiaTheme="majorEastAsia"/>
        </w:rPr>
        <w:t>include</w:t>
      </w:r>
      <w:r w:rsidR="0000796A">
        <w:rPr>
          <w:rStyle w:val="apple-converted-space"/>
          <w:rFonts w:eastAsiaTheme="majorEastAsia"/>
        </w:rPr>
        <w:t>s</w:t>
      </w:r>
      <w:r w:rsidR="001C721C">
        <w:rPr>
          <w:rStyle w:val="apple-converted-space"/>
          <w:rFonts w:eastAsiaTheme="majorEastAsia"/>
        </w:rPr>
        <w:t xml:space="preserve"> new classrooms, student study </w:t>
      </w:r>
      <w:r w:rsidR="0000796A">
        <w:rPr>
          <w:rStyle w:val="apple-converted-space"/>
          <w:rFonts w:eastAsiaTheme="majorEastAsia"/>
        </w:rPr>
        <w:t>spaces</w:t>
      </w:r>
      <w:r w:rsidR="001C721C">
        <w:rPr>
          <w:rStyle w:val="apple-converted-space"/>
          <w:rFonts w:eastAsiaTheme="majorEastAsia"/>
        </w:rPr>
        <w:t>,</w:t>
      </w:r>
      <w:r w:rsidR="0000796A">
        <w:rPr>
          <w:rStyle w:val="apple-converted-space"/>
          <w:rFonts w:eastAsiaTheme="majorEastAsia"/>
        </w:rPr>
        <w:t xml:space="preserve"> and other </w:t>
      </w:r>
      <w:r w:rsidR="00A525C1">
        <w:rPr>
          <w:rStyle w:val="apple-converted-space"/>
          <w:rFonts w:eastAsiaTheme="majorEastAsia"/>
        </w:rPr>
        <w:t xml:space="preserve">academic based </w:t>
      </w:r>
      <w:r w:rsidR="0000796A">
        <w:rPr>
          <w:rStyle w:val="apple-converted-space"/>
          <w:rFonts w:eastAsiaTheme="majorEastAsia"/>
        </w:rPr>
        <w:t>areas</w:t>
      </w:r>
      <w:r w:rsidR="007E7224">
        <w:rPr>
          <w:rStyle w:val="apple-converted-space"/>
          <w:rFonts w:eastAsiaTheme="majorEastAsia"/>
        </w:rPr>
        <w:t xml:space="preserve"> </w:t>
      </w:r>
      <w:r w:rsidR="00A525C1">
        <w:rPr>
          <w:rStyle w:val="apple-converted-space"/>
          <w:rFonts w:eastAsiaTheme="majorEastAsia"/>
        </w:rPr>
        <w:t>tied to the Athletic Performance Center.</w:t>
      </w:r>
    </w:p>
    <w:p w14:paraId="58765D82" w14:textId="77777777" w:rsidR="00941D6E" w:rsidRDefault="00941D6E" w:rsidP="004E5286">
      <w:pPr>
        <w:spacing w:line="240" w:lineRule="auto"/>
        <w:ind w:left="1440"/>
        <w:rPr>
          <w:rStyle w:val="apple-converted-space"/>
          <w:rFonts w:eastAsiaTheme="majorEastAsia"/>
        </w:rPr>
      </w:pPr>
    </w:p>
    <w:p w14:paraId="1189D965" w14:textId="63121F95" w:rsidR="0006243F" w:rsidRDefault="00B9276C" w:rsidP="004E5286">
      <w:pPr>
        <w:spacing w:line="240" w:lineRule="auto"/>
        <w:ind w:left="1440"/>
        <w:rPr>
          <w:rStyle w:val="apple-converted-space"/>
          <w:rFonts w:eastAsiaTheme="majorEastAsia"/>
        </w:rPr>
      </w:pPr>
      <w:r>
        <w:rPr>
          <w:rStyle w:val="apple-converted-space"/>
          <w:rFonts w:eastAsiaTheme="majorEastAsia"/>
        </w:rPr>
        <w:lastRenderedPageBreak/>
        <w:t>Trustee Moore asked who determines how the priorities are ordered</w:t>
      </w:r>
      <w:r w:rsidR="006E4350">
        <w:rPr>
          <w:rStyle w:val="apple-converted-space"/>
          <w:rFonts w:eastAsiaTheme="majorEastAsia"/>
        </w:rPr>
        <w:t xml:space="preserve">, </w:t>
      </w:r>
      <w:r>
        <w:rPr>
          <w:rStyle w:val="apple-converted-space"/>
          <w:rFonts w:eastAsiaTheme="majorEastAsia"/>
        </w:rPr>
        <w:t xml:space="preserve">what the current use of the </w:t>
      </w:r>
      <w:r w:rsidR="003E5EA7">
        <w:rPr>
          <w:rStyle w:val="apple-converted-space"/>
          <w:rFonts w:eastAsiaTheme="majorEastAsia"/>
        </w:rPr>
        <w:t>library</w:t>
      </w:r>
      <w:r w:rsidR="006E4350">
        <w:rPr>
          <w:rStyle w:val="apple-converted-space"/>
          <w:rFonts w:eastAsiaTheme="majorEastAsia"/>
        </w:rPr>
        <w:t xml:space="preserve"> is</w:t>
      </w:r>
      <w:r>
        <w:rPr>
          <w:rStyle w:val="apple-converted-space"/>
          <w:rFonts w:eastAsiaTheme="majorEastAsia"/>
        </w:rPr>
        <w:t xml:space="preserve"> </w:t>
      </w:r>
      <w:r w:rsidR="006F221C">
        <w:rPr>
          <w:rStyle w:val="apple-converted-space"/>
          <w:rFonts w:eastAsiaTheme="majorEastAsia"/>
        </w:rPr>
        <w:t xml:space="preserve">and if there are plans to modify it. </w:t>
      </w:r>
      <w:r w:rsidR="005E5EC3">
        <w:rPr>
          <w:rStyle w:val="apple-converted-space"/>
          <w:rFonts w:eastAsiaTheme="majorEastAsia"/>
        </w:rPr>
        <w:t>Vice President Bennett responded that the list is a group effort</w:t>
      </w:r>
      <w:r w:rsidR="006C3444">
        <w:rPr>
          <w:rStyle w:val="apple-converted-space"/>
          <w:rFonts w:eastAsiaTheme="majorEastAsia"/>
        </w:rPr>
        <w:t xml:space="preserve"> </w:t>
      </w:r>
      <w:r w:rsidR="005E5EC3">
        <w:rPr>
          <w:rStyle w:val="apple-converted-space"/>
          <w:rFonts w:eastAsiaTheme="majorEastAsia"/>
        </w:rPr>
        <w:t xml:space="preserve">with Academic Affairs and the President. Items 3 and 4 were on the list in prior years and awarded recognition by the Board of Governors. </w:t>
      </w:r>
      <w:r w:rsidR="0065116F">
        <w:rPr>
          <w:rStyle w:val="apple-converted-space"/>
          <w:rFonts w:eastAsiaTheme="majorEastAsia"/>
        </w:rPr>
        <w:t xml:space="preserve">Items after that </w:t>
      </w:r>
      <w:r w:rsidR="00EC238D">
        <w:rPr>
          <w:rStyle w:val="apple-converted-space"/>
          <w:rFonts w:eastAsiaTheme="majorEastAsia"/>
        </w:rPr>
        <w:t>resulted from</w:t>
      </w:r>
      <w:r w:rsidR="005C70EA">
        <w:rPr>
          <w:rStyle w:val="apple-converted-space"/>
          <w:rFonts w:eastAsiaTheme="majorEastAsia"/>
        </w:rPr>
        <w:t xml:space="preserve"> discussions with Academic Affairs and how they saw priorities from an academic standpoint. </w:t>
      </w:r>
      <w:r w:rsidR="00D57ED3">
        <w:rPr>
          <w:rStyle w:val="apple-converted-space"/>
          <w:rFonts w:eastAsiaTheme="majorEastAsia"/>
        </w:rPr>
        <w:t>Vice President Bennett stated t</w:t>
      </w:r>
      <w:r w:rsidR="00F3286E">
        <w:rPr>
          <w:rStyle w:val="apple-converted-space"/>
          <w:rFonts w:eastAsiaTheme="majorEastAsia"/>
        </w:rPr>
        <w:t>he library is the most used area on campus</w:t>
      </w:r>
      <w:r w:rsidR="00D271B9">
        <w:rPr>
          <w:rStyle w:val="apple-converted-space"/>
          <w:rFonts w:eastAsiaTheme="majorEastAsia"/>
        </w:rPr>
        <w:t xml:space="preserve"> </w:t>
      </w:r>
      <w:r w:rsidR="00002188">
        <w:rPr>
          <w:rStyle w:val="apple-converted-space"/>
          <w:rFonts w:eastAsiaTheme="majorEastAsia"/>
        </w:rPr>
        <w:t>with an existing project</w:t>
      </w:r>
      <w:r w:rsidR="00455FC9">
        <w:rPr>
          <w:rStyle w:val="apple-converted-space"/>
          <w:rFonts w:eastAsiaTheme="majorEastAsia"/>
        </w:rPr>
        <w:t xml:space="preserve"> currently under way t</w:t>
      </w:r>
      <w:r w:rsidR="00D271B9">
        <w:rPr>
          <w:rStyle w:val="apple-converted-space"/>
          <w:rFonts w:eastAsiaTheme="majorEastAsia"/>
        </w:rPr>
        <w:t>o create additional student study space</w:t>
      </w:r>
      <w:r w:rsidR="00455FC9">
        <w:rPr>
          <w:rStyle w:val="apple-converted-space"/>
          <w:rFonts w:eastAsiaTheme="majorEastAsia"/>
        </w:rPr>
        <w:t xml:space="preserve"> that is funded by $1M in student funds. </w:t>
      </w:r>
      <w:r w:rsidR="00914B86">
        <w:rPr>
          <w:rStyle w:val="apple-converted-space"/>
          <w:rFonts w:eastAsiaTheme="majorEastAsia"/>
        </w:rPr>
        <w:t xml:space="preserve">The project is expected to be complete by Fall 2023. </w:t>
      </w:r>
    </w:p>
    <w:p w14:paraId="05A3F679" w14:textId="77777777" w:rsidR="0006243F" w:rsidRDefault="0006243F" w:rsidP="004E5286">
      <w:pPr>
        <w:spacing w:line="240" w:lineRule="auto"/>
        <w:ind w:left="1440"/>
        <w:rPr>
          <w:rStyle w:val="apple-converted-space"/>
          <w:rFonts w:eastAsiaTheme="majorEastAsia"/>
        </w:rPr>
      </w:pPr>
    </w:p>
    <w:p w14:paraId="7DEFF93D" w14:textId="1B94224C" w:rsidR="00941D6E" w:rsidRDefault="00F93F87" w:rsidP="004E5286">
      <w:pPr>
        <w:spacing w:line="240" w:lineRule="auto"/>
        <w:ind w:left="1440"/>
        <w:rPr>
          <w:rStyle w:val="apple-converted-space"/>
          <w:rFonts w:eastAsiaTheme="majorEastAsia"/>
        </w:rPr>
      </w:pPr>
      <w:r>
        <w:rPr>
          <w:rStyle w:val="apple-converted-space"/>
          <w:rFonts w:eastAsiaTheme="majorEastAsia"/>
        </w:rPr>
        <w:t xml:space="preserve">The CITF </w:t>
      </w:r>
      <w:r w:rsidR="00CF19B1">
        <w:rPr>
          <w:rStyle w:val="apple-converted-space"/>
          <w:rFonts w:eastAsiaTheme="majorEastAsia"/>
        </w:rPr>
        <w:t xml:space="preserve">project request </w:t>
      </w:r>
      <w:r w:rsidR="00C77A03">
        <w:rPr>
          <w:rStyle w:val="apple-converted-space"/>
          <w:rFonts w:eastAsiaTheme="majorEastAsia"/>
        </w:rPr>
        <w:t xml:space="preserve">is submitted annually </w:t>
      </w:r>
      <w:r w:rsidR="00093FFF">
        <w:rPr>
          <w:rStyle w:val="apple-converted-space"/>
          <w:rFonts w:eastAsiaTheme="majorEastAsia"/>
        </w:rPr>
        <w:t>and is funded by student fees collected and bonded at approximately $2.4M each year. There are currently no pressing n</w:t>
      </w:r>
      <w:r w:rsidR="0029326A">
        <w:rPr>
          <w:rStyle w:val="apple-converted-space"/>
          <w:rFonts w:eastAsiaTheme="majorEastAsia"/>
        </w:rPr>
        <w:t xml:space="preserve">eeds. Any </w:t>
      </w:r>
      <w:r w:rsidR="00B0337D">
        <w:rPr>
          <w:rStyle w:val="apple-converted-space"/>
          <w:rFonts w:eastAsiaTheme="majorEastAsia"/>
        </w:rPr>
        <w:t xml:space="preserve">future requests that may arise will </w:t>
      </w:r>
      <w:r w:rsidR="001E137D">
        <w:rPr>
          <w:rStyle w:val="apple-converted-space"/>
          <w:rFonts w:eastAsiaTheme="majorEastAsia"/>
        </w:rPr>
        <w:t xml:space="preserve">be presented to the </w:t>
      </w:r>
      <w:r w:rsidR="00B0337D">
        <w:rPr>
          <w:rStyle w:val="apple-converted-space"/>
          <w:rFonts w:eastAsiaTheme="majorEastAsia"/>
        </w:rPr>
        <w:t xml:space="preserve">BOT for </w:t>
      </w:r>
      <w:r w:rsidR="00CC4083">
        <w:rPr>
          <w:rStyle w:val="apple-converted-space"/>
          <w:rFonts w:eastAsiaTheme="majorEastAsia"/>
        </w:rPr>
        <w:t xml:space="preserve">approval to change projects. </w:t>
      </w:r>
    </w:p>
    <w:p w14:paraId="620FE0CA" w14:textId="77777777" w:rsidR="00F65D0B" w:rsidRDefault="00F65D0B" w:rsidP="004E5286">
      <w:pPr>
        <w:spacing w:line="240" w:lineRule="auto"/>
        <w:ind w:left="1440"/>
        <w:rPr>
          <w:rStyle w:val="apple-converted-space"/>
          <w:rFonts w:eastAsiaTheme="majorEastAsia"/>
        </w:rPr>
      </w:pPr>
    </w:p>
    <w:p w14:paraId="3B3870F4" w14:textId="75D7824C" w:rsidR="00F65D0B" w:rsidRDefault="00F65D0B" w:rsidP="004E5286">
      <w:pPr>
        <w:spacing w:line="240" w:lineRule="auto"/>
        <w:ind w:left="1440"/>
        <w:rPr>
          <w:rStyle w:val="apple-converted-space"/>
          <w:rFonts w:eastAsiaTheme="majorEastAsia"/>
        </w:rPr>
      </w:pPr>
      <w:r>
        <w:rPr>
          <w:rStyle w:val="apple-converted-space"/>
          <w:rFonts w:eastAsiaTheme="majorEastAsia"/>
        </w:rPr>
        <w:t xml:space="preserve">The “Back of Bill” Legislative Project Authorizations </w:t>
      </w:r>
      <w:r w:rsidR="00AF06FE">
        <w:rPr>
          <w:rStyle w:val="apple-converted-space"/>
          <w:rFonts w:eastAsiaTheme="majorEastAsia"/>
        </w:rPr>
        <w:t xml:space="preserve">includes the </w:t>
      </w:r>
      <w:r w:rsidR="002B0E95">
        <w:rPr>
          <w:rStyle w:val="apple-converted-space"/>
          <w:rFonts w:eastAsiaTheme="majorEastAsia"/>
        </w:rPr>
        <w:t>500-bed facility on state land that is</w:t>
      </w:r>
      <w:r w:rsidR="006610FE">
        <w:rPr>
          <w:rStyle w:val="apple-converted-space"/>
          <w:rFonts w:eastAsiaTheme="majorEastAsia"/>
        </w:rPr>
        <w:t xml:space="preserve"> currently</w:t>
      </w:r>
      <w:r w:rsidR="002B0E95">
        <w:rPr>
          <w:rStyle w:val="apple-converted-space"/>
          <w:rFonts w:eastAsiaTheme="majorEastAsia"/>
        </w:rPr>
        <w:t xml:space="preserve"> in progress. </w:t>
      </w:r>
    </w:p>
    <w:p w14:paraId="0503B170" w14:textId="77777777" w:rsidR="002B0E95" w:rsidRDefault="002B0E95" w:rsidP="004E5286">
      <w:pPr>
        <w:spacing w:line="240" w:lineRule="auto"/>
        <w:ind w:left="1440"/>
        <w:rPr>
          <w:rStyle w:val="apple-converted-space"/>
          <w:rFonts w:eastAsiaTheme="majorEastAsia"/>
        </w:rPr>
      </w:pPr>
    </w:p>
    <w:p w14:paraId="0CEF6B81" w14:textId="705B81BF" w:rsidR="002B0E95" w:rsidRDefault="00593E92" w:rsidP="004E5286">
      <w:pPr>
        <w:spacing w:line="240" w:lineRule="auto"/>
        <w:ind w:left="1440"/>
        <w:rPr>
          <w:rStyle w:val="apple-converted-space"/>
          <w:rFonts w:eastAsiaTheme="majorEastAsia"/>
        </w:rPr>
      </w:pPr>
      <w:r>
        <w:rPr>
          <w:rStyle w:val="apple-converted-space"/>
          <w:rFonts w:eastAsiaTheme="majorEastAsia"/>
        </w:rPr>
        <w:t xml:space="preserve">Trustee Moore made a MOTION to APPROVE the </w:t>
      </w:r>
      <w:r w:rsidR="00293BCB">
        <w:rPr>
          <w:rStyle w:val="apple-converted-space"/>
          <w:rFonts w:eastAsiaTheme="majorEastAsia"/>
        </w:rPr>
        <w:t>Five</w:t>
      </w:r>
      <w:r>
        <w:rPr>
          <w:rStyle w:val="apple-converted-space"/>
          <w:rFonts w:eastAsiaTheme="majorEastAsia"/>
        </w:rPr>
        <w:t>-Year CIP</w:t>
      </w:r>
      <w:r w:rsidR="009950DB">
        <w:rPr>
          <w:rStyle w:val="apple-converted-space"/>
          <w:rFonts w:eastAsiaTheme="majorEastAsia"/>
        </w:rPr>
        <w:t xml:space="preserve"> as presented.</w:t>
      </w:r>
      <w:r>
        <w:rPr>
          <w:rStyle w:val="apple-converted-space"/>
          <w:rFonts w:eastAsiaTheme="majorEastAsia"/>
        </w:rPr>
        <w:t xml:space="preserve"> Trustee Binder SECONDED the</w:t>
      </w:r>
      <w:r w:rsidR="00293BCB">
        <w:rPr>
          <w:rStyle w:val="apple-converted-space"/>
          <w:rFonts w:eastAsiaTheme="majorEastAsia"/>
        </w:rPr>
        <w:t xml:space="preserve"> motion,</w:t>
      </w:r>
      <w:r>
        <w:rPr>
          <w:rStyle w:val="apple-converted-space"/>
          <w:rFonts w:eastAsiaTheme="majorEastAsia"/>
        </w:rPr>
        <w:t xml:space="preserve"> and the </w:t>
      </w:r>
      <w:r w:rsidR="00293BCB">
        <w:rPr>
          <w:rStyle w:val="apple-converted-space"/>
          <w:rFonts w:eastAsiaTheme="majorEastAsia"/>
        </w:rPr>
        <w:t>c</w:t>
      </w:r>
      <w:r>
        <w:rPr>
          <w:rStyle w:val="apple-converted-space"/>
          <w:rFonts w:eastAsiaTheme="majorEastAsia"/>
        </w:rPr>
        <w:t xml:space="preserve">ommittee unanimously APPROVED. </w:t>
      </w:r>
    </w:p>
    <w:p w14:paraId="72BF346F" w14:textId="5021315E" w:rsidR="00447AFD" w:rsidRDefault="00447AFD" w:rsidP="00FD1026">
      <w:pPr>
        <w:spacing w:line="240" w:lineRule="auto"/>
        <w:ind w:left="1440"/>
        <w:rPr>
          <w:bCs/>
        </w:rPr>
      </w:pPr>
    </w:p>
    <w:p w14:paraId="659A5785" w14:textId="3E5A5A9F" w:rsidR="00447AFD" w:rsidRPr="006C279E" w:rsidRDefault="00E41D0E" w:rsidP="006C279E">
      <w:pPr>
        <w:pStyle w:val="Heading2"/>
      </w:pPr>
      <w:r w:rsidRPr="006C279E">
        <w:rPr>
          <w:rStyle w:val="Heading2Char"/>
          <w:b/>
          <w:bCs/>
        </w:rPr>
        <w:t xml:space="preserve">Item </w:t>
      </w:r>
      <w:r w:rsidR="00986107" w:rsidRPr="006C279E">
        <w:rPr>
          <w:rStyle w:val="Heading2Char"/>
          <w:b/>
          <w:bCs/>
        </w:rPr>
        <w:t>7</w:t>
      </w:r>
      <w:r w:rsidRPr="006C279E">
        <w:rPr>
          <w:rStyle w:val="Heading2Char"/>
          <w:b/>
          <w:bCs/>
        </w:rPr>
        <w:t xml:space="preserve"> </w:t>
      </w:r>
      <w:r w:rsidRPr="006C279E">
        <w:rPr>
          <w:rStyle w:val="Heading2Char"/>
          <w:b/>
          <w:bCs/>
        </w:rPr>
        <w:tab/>
      </w:r>
      <w:r w:rsidR="00665FFC" w:rsidRPr="006C279E">
        <w:rPr>
          <w:rStyle w:val="Heading2Char"/>
          <w:b/>
          <w:bCs/>
        </w:rPr>
        <w:t xml:space="preserve">Capital Projects </w:t>
      </w:r>
      <w:r w:rsidR="005A5513" w:rsidRPr="006C279E">
        <w:rPr>
          <w:rStyle w:val="Heading2Char"/>
          <w:b/>
          <w:bCs/>
        </w:rPr>
        <w:t xml:space="preserve">Quarterly Report </w:t>
      </w:r>
      <w:r w:rsidR="00665FFC" w:rsidRPr="006C279E">
        <w:rPr>
          <w:rStyle w:val="Heading2Char"/>
          <w:b/>
          <w:bCs/>
        </w:rPr>
        <w:t>and Change Order</w:t>
      </w:r>
      <w:r w:rsidR="005A5513" w:rsidRPr="006C279E">
        <w:rPr>
          <w:rStyle w:val="Heading2Char"/>
          <w:b/>
          <w:bCs/>
        </w:rPr>
        <w:t>s</w:t>
      </w:r>
    </w:p>
    <w:p w14:paraId="2E9A2E25" w14:textId="28859D08" w:rsidR="00760BB2" w:rsidRDefault="00EC5D53" w:rsidP="00447AFD">
      <w:pPr>
        <w:ind w:left="1440"/>
      </w:pPr>
      <w:r>
        <w:t xml:space="preserve">Vice President </w:t>
      </w:r>
      <w:r w:rsidR="003C5314">
        <w:t xml:space="preserve">Bennett shared the </w:t>
      </w:r>
      <w:r w:rsidR="00D14959">
        <w:t xml:space="preserve">summary of </w:t>
      </w:r>
      <w:r w:rsidR="006E4350">
        <w:t xml:space="preserve">current </w:t>
      </w:r>
      <w:r w:rsidR="00A65668">
        <w:t>capital projects</w:t>
      </w:r>
      <w:r w:rsidR="006E4350">
        <w:t xml:space="preserve">. </w:t>
      </w:r>
      <w:r w:rsidR="004602F3">
        <w:t xml:space="preserve">Most are </w:t>
      </w:r>
      <w:r w:rsidR="00381848">
        <w:t xml:space="preserve">ongoing </w:t>
      </w:r>
      <w:r w:rsidR="003A75A9">
        <w:t xml:space="preserve">or recently completed. </w:t>
      </w:r>
      <w:r w:rsidR="00DB6013">
        <w:t>T</w:t>
      </w:r>
      <w:r w:rsidR="003A75A9">
        <w:t xml:space="preserve">he completed projects will roll off the list once all invoices are paid. </w:t>
      </w:r>
    </w:p>
    <w:p w14:paraId="3AE11C93" w14:textId="77777777" w:rsidR="00447AFD" w:rsidRDefault="00447AFD" w:rsidP="00447AFD">
      <w:pPr>
        <w:ind w:left="1440" w:hanging="1440"/>
      </w:pPr>
    </w:p>
    <w:p w14:paraId="772803E3" w14:textId="09BA5271" w:rsidR="00BB70AE" w:rsidRDefault="00BB70AE" w:rsidP="00BB70AE">
      <w:pPr>
        <w:pStyle w:val="Heading2"/>
      </w:pPr>
      <w:bookmarkStart w:id="0" w:name="_Hlk135314471"/>
      <w:r w:rsidRPr="006D062B">
        <w:t xml:space="preserve">Item </w:t>
      </w:r>
      <w:r>
        <w:t>8</w:t>
      </w:r>
      <w:r>
        <w:tab/>
        <w:t>Approval of Bond Resolution</w:t>
      </w:r>
    </w:p>
    <w:bookmarkEnd w:id="0"/>
    <w:p w14:paraId="593FAC9C" w14:textId="5AB48FA3" w:rsidR="00A65A39" w:rsidRDefault="00F5487B" w:rsidP="002B2CE9">
      <w:pPr>
        <w:ind w:left="1440"/>
      </w:pPr>
      <w:r>
        <w:t xml:space="preserve">Vice President Bennett </w:t>
      </w:r>
      <w:r w:rsidR="008A156D">
        <w:t xml:space="preserve">provided an update </w:t>
      </w:r>
      <w:r w:rsidR="00C708A2">
        <w:t xml:space="preserve">only (no vote required) </w:t>
      </w:r>
      <w:r w:rsidR="006E4350">
        <w:t>of</w:t>
      </w:r>
      <w:r w:rsidR="008A156D">
        <w:t xml:space="preserve"> the proposed housing bond.</w:t>
      </w:r>
      <w:r w:rsidR="00C708A2">
        <w:t xml:space="preserve"> </w:t>
      </w:r>
      <w:r w:rsidR="006573A2">
        <w:t>T</w:t>
      </w:r>
      <w:r w:rsidR="00C708A2">
        <w:t xml:space="preserve">he finalized package </w:t>
      </w:r>
      <w:r w:rsidR="00C64E28">
        <w:t>of</w:t>
      </w:r>
      <w:r w:rsidR="00C708A2">
        <w:t xml:space="preserve"> bond document</w:t>
      </w:r>
      <w:r w:rsidR="00E81A7E">
        <w:t>s</w:t>
      </w:r>
      <w:r w:rsidR="00D537A9">
        <w:t xml:space="preserve"> is expected </w:t>
      </w:r>
      <w:r w:rsidR="0019580A">
        <w:t>in the next few days</w:t>
      </w:r>
      <w:r w:rsidR="00E85838">
        <w:t xml:space="preserve"> and will be provided to </w:t>
      </w:r>
      <w:r w:rsidR="00E51C22">
        <w:t xml:space="preserve">all </w:t>
      </w:r>
      <w:r w:rsidR="00397DD9">
        <w:t xml:space="preserve">Board members </w:t>
      </w:r>
      <w:r w:rsidR="00657DAB">
        <w:t>for</w:t>
      </w:r>
      <w:r w:rsidR="00397DD9">
        <w:t xml:space="preserve"> rev</w:t>
      </w:r>
      <w:r w:rsidR="00657DAB">
        <w:t>iew</w:t>
      </w:r>
      <w:r w:rsidR="00B72C3C">
        <w:t xml:space="preserve">, </w:t>
      </w:r>
      <w:r w:rsidR="009A21F6">
        <w:t>then</w:t>
      </w:r>
      <w:r w:rsidR="00B72C3C">
        <w:t xml:space="preserve"> discussion and approval at the</w:t>
      </w:r>
      <w:r w:rsidR="00E51C22">
        <w:t xml:space="preserve"> full </w:t>
      </w:r>
      <w:r w:rsidR="00657DAB">
        <w:t>Board meeting</w:t>
      </w:r>
      <w:r w:rsidR="009A21F6">
        <w:t xml:space="preserve"> in June</w:t>
      </w:r>
      <w:r w:rsidR="00E51C22">
        <w:t>.</w:t>
      </w:r>
      <w:r w:rsidR="00657DAB">
        <w:t xml:space="preserve"> </w:t>
      </w:r>
      <w:r w:rsidR="00A6197B">
        <w:t xml:space="preserve">The Financing Corp is working at the state level with PBF </w:t>
      </w:r>
      <w:r w:rsidR="009A21F6">
        <w:t xml:space="preserve">to issue the </w:t>
      </w:r>
      <w:r w:rsidR="00A6197B">
        <w:t xml:space="preserve">bond </w:t>
      </w:r>
      <w:r w:rsidR="009A21F6">
        <w:t>at</w:t>
      </w:r>
      <w:r w:rsidR="00A6197B">
        <w:t xml:space="preserve"> $80M to facilitate the Honors housing facility. If approved, it will go to the August BOG meeting for approval. </w:t>
      </w:r>
      <w:r w:rsidR="00876779">
        <w:t>B</w:t>
      </w:r>
      <w:r w:rsidR="00A6197B">
        <w:t xml:space="preserve">onds </w:t>
      </w:r>
      <w:r w:rsidR="00B43B85">
        <w:t>will</w:t>
      </w:r>
      <w:r w:rsidR="00A6197B">
        <w:t xml:space="preserve"> </w:t>
      </w:r>
      <w:r w:rsidR="008D5A5D">
        <w:t xml:space="preserve">then </w:t>
      </w:r>
      <w:r w:rsidR="00A6197B">
        <w:t xml:space="preserve">be </w:t>
      </w:r>
      <w:r w:rsidR="00A6197B">
        <w:lastRenderedPageBreak/>
        <w:t>issued through the state in mid to late fall, and cash received by end of fall</w:t>
      </w:r>
      <w:r w:rsidR="00C512EE">
        <w:t xml:space="preserve"> to start projects at the beginning of the year. </w:t>
      </w:r>
    </w:p>
    <w:p w14:paraId="2CC5961D" w14:textId="77777777" w:rsidR="00447AFD" w:rsidRDefault="00447AFD" w:rsidP="00447AFD">
      <w:pPr>
        <w:ind w:left="1440" w:hanging="1440"/>
      </w:pPr>
    </w:p>
    <w:p w14:paraId="4090F3E0" w14:textId="45597F5B" w:rsidR="006D062B" w:rsidRDefault="006D062B" w:rsidP="006C279E">
      <w:pPr>
        <w:pStyle w:val="Heading2"/>
      </w:pPr>
      <w:r w:rsidRPr="006D062B">
        <w:t xml:space="preserve">Item </w:t>
      </w:r>
      <w:r w:rsidR="00986107">
        <w:t>9</w:t>
      </w:r>
      <w:r w:rsidRPr="006D062B">
        <w:tab/>
        <w:t>JEA Utility Easements</w:t>
      </w:r>
    </w:p>
    <w:p w14:paraId="1317E25E" w14:textId="626675F5" w:rsidR="00EE7E1C" w:rsidRDefault="00865FE8" w:rsidP="00003B00">
      <w:pPr>
        <w:ind w:left="1440" w:hanging="1440"/>
      </w:pPr>
      <w:r>
        <w:rPr>
          <w:b/>
          <w:bCs/>
        </w:rPr>
        <w:tab/>
      </w:r>
      <w:r w:rsidR="00944352">
        <w:t xml:space="preserve">JEA requested </w:t>
      </w:r>
      <w:r w:rsidR="00FB31AA">
        <w:t xml:space="preserve">utility easements </w:t>
      </w:r>
      <w:r w:rsidR="005618C7">
        <w:t xml:space="preserve">to </w:t>
      </w:r>
      <w:r w:rsidR="00EB2F21">
        <w:t xml:space="preserve">add </w:t>
      </w:r>
      <w:r w:rsidR="007C62C0">
        <w:t>underground electrical services through the UNF campus</w:t>
      </w:r>
      <w:r w:rsidR="00B66111">
        <w:t xml:space="preserve"> for new </w:t>
      </w:r>
      <w:r w:rsidR="00CB1646">
        <w:t xml:space="preserve">developments </w:t>
      </w:r>
      <w:r w:rsidR="00F15393">
        <w:t>off</w:t>
      </w:r>
      <w:r w:rsidR="00B66111">
        <w:t xml:space="preserve"> </w:t>
      </w:r>
      <w:proofErr w:type="spellStart"/>
      <w:r w:rsidR="00B66111">
        <w:t>Kernan</w:t>
      </w:r>
      <w:proofErr w:type="spellEnd"/>
      <w:r w:rsidR="00B66111">
        <w:t xml:space="preserve"> Blvd. </w:t>
      </w:r>
      <w:r w:rsidR="00EE7E1C">
        <w:t>Approval is required by the Board</w:t>
      </w:r>
      <w:r w:rsidR="003F5D7D">
        <w:t xml:space="preserve"> of Trustees</w:t>
      </w:r>
      <w:r w:rsidR="00EE7E1C">
        <w:t xml:space="preserve"> before moving forward to the state. </w:t>
      </w:r>
      <w:r w:rsidR="00FB0080">
        <w:t xml:space="preserve">Vice President Bennett </w:t>
      </w:r>
      <w:r w:rsidR="00607827">
        <w:t xml:space="preserve">and Associate Vice President Hale </w:t>
      </w:r>
      <w:r w:rsidR="00FB0080">
        <w:t>provided a map of UNF</w:t>
      </w:r>
      <w:r w:rsidR="00EF7D56">
        <w:t xml:space="preserve"> and additional information on the two easements for the placement</w:t>
      </w:r>
      <w:r w:rsidR="00D946E3">
        <w:t xml:space="preserve"> of </w:t>
      </w:r>
      <w:r w:rsidR="006A40DA">
        <w:t>circuits</w:t>
      </w:r>
      <w:r w:rsidR="00940F91">
        <w:t>, utility boxes</w:t>
      </w:r>
      <w:r w:rsidR="006E760C">
        <w:t xml:space="preserve"> and </w:t>
      </w:r>
      <w:r w:rsidR="006A40DA">
        <w:t>manholes</w:t>
      </w:r>
      <w:r w:rsidR="006E760C">
        <w:t>.</w:t>
      </w:r>
      <w:r w:rsidR="00FA0700">
        <w:t xml:space="preserve"> </w:t>
      </w:r>
      <w:r w:rsidR="00191973">
        <w:t xml:space="preserve">There is no plan for disruption of service to UNF. </w:t>
      </w:r>
    </w:p>
    <w:p w14:paraId="2621F809" w14:textId="31187A48" w:rsidR="00944352" w:rsidRPr="00944352" w:rsidRDefault="00003B00" w:rsidP="00003B00">
      <w:pPr>
        <w:ind w:left="1440" w:hanging="1440"/>
      </w:pPr>
      <w:r>
        <w:br/>
      </w:r>
      <w:r w:rsidR="004E07F8">
        <w:t xml:space="preserve">Trustee </w:t>
      </w:r>
      <w:r w:rsidR="00A33C50">
        <w:t>McElroy</w:t>
      </w:r>
      <w:r>
        <w:t xml:space="preserve"> made a MOTION to APPROVE</w:t>
      </w:r>
      <w:r w:rsidR="004E07F8">
        <w:t xml:space="preserve"> the easement request as presented. Trustee Grosso SECONDED the motion and the committee unanimously APPROVED. </w:t>
      </w:r>
      <w:r w:rsidR="00FA0700">
        <w:br/>
      </w:r>
    </w:p>
    <w:p w14:paraId="7CC40789" w14:textId="1BC3341F" w:rsidR="003B3030" w:rsidRPr="006C279E" w:rsidRDefault="000F3735" w:rsidP="00821B1A">
      <w:pPr>
        <w:pStyle w:val="Heading2"/>
        <w:ind w:left="0" w:firstLine="0"/>
      </w:pPr>
      <w:r w:rsidRPr="006C279E">
        <w:t xml:space="preserve">Item </w:t>
      </w:r>
      <w:r w:rsidR="000514DA" w:rsidRPr="006C279E">
        <w:t>10</w:t>
      </w:r>
      <w:r w:rsidRPr="006C279E">
        <w:tab/>
      </w:r>
      <w:r w:rsidR="003B3030" w:rsidRPr="006C279E">
        <w:t>Treasurer’s Report</w:t>
      </w:r>
    </w:p>
    <w:p w14:paraId="65586780" w14:textId="36BD1144" w:rsidR="00CC793C" w:rsidRDefault="003B3030" w:rsidP="006C279E">
      <w:r w:rsidRPr="00B96237">
        <w:tab/>
      </w:r>
      <w:r w:rsidR="006C279E">
        <w:tab/>
      </w:r>
      <w:r w:rsidRPr="003B3030">
        <w:t xml:space="preserve">Vice President Bennett </w:t>
      </w:r>
      <w:r w:rsidR="00BC2A34">
        <w:t>presented the Treasurer’s Report</w:t>
      </w:r>
      <w:r w:rsidR="00245503">
        <w:t xml:space="preserve">. There is </w:t>
      </w:r>
      <w:r w:rsidR="000554A1">
        <w:t xml:space="preserve">$168M in the bank as </w:t>
      </w:r>
      <w:r w:rsidR="000554A1">
        <w:br/>
      </w:r>
      <w:r w:rsidR="000554A1">
        <w:tab/>
      </w:r>
      <w:r w:rsidR="000554A1">
        <w:tab/>
        <w:t>of April 2023</w:t>
      </w:r>
      <w:r w:rsidR="00C966F1">
        <w:t>, and investments of $168.3</w:t>
      </w:r>
      <w:r w:rsidR="00745D60">
        <w:t>M.</w:t>
      </w:r>
      <w:r w:rsidR="003F3482">
        <w:t xml:space="preserve"> Current debt is at $109.7M with the</w:t>
      </w:r>
    </w:p>
    <w:p w14:paraId="12A5E365" w14:textId="58C0D831" w:rsidR="003F3482" w:rsidRPr="003B3030" w:rsidRDefault="00CC793C" w:rsidP="006C279E">
      <w:pPr>
        <w:rPr>
          <w:b/>
          <w:bCs/>
        </w:rPr>
      </w:pPr>
      <w:r>
        <w:t xml:space="preserve">  </w:t>
      </w:r>
      <w:r>
        <w:tab/>
      </w:r>
      <w:r>
        <w:tab/>
      </w:r>
      <w:r w:rsidR="003F3482">
        <w:t xml:space="preserve">largest </w:t>
      </w:r>
      <w:r w:rsidR="00DC5AA9">
        <w:t xml:space="preserve">debt for Housing at $86M. </w:t>
      </w:r>
    </w:p>
    <w:p w14:paraId="505F1ED1" w14:textId="21A6128E" w:rsidR="00FA3BFC" w:rsidRDefault="000F3735" w:rsidP="00447AFD">
      <w:pPr>
        <w:spacing w:line="240" w:lineRule="auto"/>
        <w:ind w:left="1440" w:hanging="1440"/>
      </w:pPr>
      <w:r w:rsidRPr="00B96237">
        <w:tab/>
      </w:r>
    </w:p>
    <w:p w14:paraId="57F03259" w14:textId="169054FE" w:rsidR="00BB70AE" w:rsidRPr="00B96237" w:rsidRDefault="00BB70AE" w:rsidP="00BB70AE">
      <w:pPr>
        <w:pStyle w:val="Heading2"/>
      </w:pPr>
      <w:r>
        <w:t>Item 11</w:t>
      </w:r>
      <w:r>
        <w:tab/>
        <w:t>Update on Financial Ratios</w:t>
      </w:r>
    </w:p>
    <w:p w14:paraId="494FDEF5" w14:textId="78793B0A" w:rsidR="00752671" w:rsidRDefault="000D4ED2" w:rsidP="00BB70AE">
      <w:pPr>
        <w:spacing w:line="240" w:lineRule="auto"/>
        <w:ind w:left="1440"/>
      </w:pPr>
      <w:r>
        <w:t xml:space="preserve">Vice President Bennett </w:t>
      </w:r>
      <w:r w:rsidR="00BA5CD9">
        <w:t xml:space="preserve">provided the committee with an update on UNF’s financial ratios compared to other universities in the State University System. </w:t>
      </w:r>
      <w:r w:rsidR="00EB0D2E">
        <w:t xml:space="preserve">UNF has the highest quick ratio at 13.79% for liquidity </w:t>
      </w:r>
      <w:r w:rsidR="00D87D3B">
        <w:t xml:space="preserve">on short term assets and liabilities. The tuition contribution </w:t>
      </w:r>
      <w:r w:rsidR="00A07DD1">
        <w:t>i</w:t>
      </w:r>
      <w:r w:rsidR="003F5D7D">
        <w:t>s</w:t>
      </w:r>
      <w:r w:rsidR="00A07DD1">
        <w:t xml:space="preserve"> at </w:t>
      </w:r>
      <w:r w:rsidR="00273838">
        <w:t>.</w:t>
      </w:r>
      <w:r w:rsidR="00A07DD1">
        <w:t>32%</w:t>
      </w:r>
      <w:r w:rsidR="003F5D7D">
        <w:t>,</w:t>
      </w:r>
      <w:r w:rsidR="00831DC3">
        <w:t xml:space="preserve"> which is hard to compare with different budgets and how each university handles tuition</w:t>
      </w:r>
      <w:r w:rsidR="00752671">
        <w:t xml:space="preserve">. </w:t>
      </w:r>
    </w:p>
    <w:p w14:paraId="00F5E4F6" w14:textId="77777777" w:rsidR="00752671" w:rsidRDefault="00752671" w:rsidP="00BB70AE">
      <w:pPr>
        <w:spacing w:line="240" w:lineRule="auto"/>
        <w:ind w:left="1440"/>
      </w:pPr>
    </w:p>
    <w:p w14:paraId="04269A29" w14:textId="32711369" w:rsidR="00233F3F" w:rsidRDefault="00752671" w:rsidP="000D4F9F">
      <w:pPr>
        <w:spacing w:line="240" w:lineRule="auto"/>
        <w:ind w:left="1440"/>
      </w:pPr>
      <w:r>
        <w:t xml:space="preserve">The defensive interval reflects how long UNF can </w:t>
      </w:r>
      <w:r w:rsidR="00D84684">
        <w:t>pay bills with current cash on hand, and we are at 158 days based on liquidity. This comes in mid-range</w:t>
      </w:r>
      <w:r w:rsidR="002C65F3">
        <w:t xml:space="preserve"> by</w:t>
      </w:r>
      <w:r w:rsidR="00D84684">
        <w:t xml:space="preserve"> comparison and </w:t>
      </w:r>
      <w:r w:rsidR="00B1592C">
        <w:t>indicates</w:t>
      </w:r>
      <w:r w:rsidR="002C65F3">
        <w:t xml:space="preserve"> we are in a </w:t>
      </w:r>
      <w:r w:rsidR="00A62375">
        <w:t xml:space="preserve">good position. </w:t>
      </w:r>
      <w:r w:rsidR="004604AF">
        <w:t xml:space="preserve"> </w:t>
      </w:r>
      <w:r w:rsidR="008651F0">
        <w:br/>
      </w:r>
      <w:r w:rsidR="008651F0">
        <w:br/>
        <w:t xml:space="preserve">Trustee Moore stated </w:t>
      </w:r>
      <w:r w:rsidR="00984826">
        <w:t xml:space="preserve">we are in a conservative posture and asked </w:t>
      </w:r>
      <w:r w:rsidR="009B6764">
        <w:t>about</w:t>
      </w:r>
      <w:r w:rsidR="00A02FFA">
        <w:t xml:space="preserve"> better </w:t>
      </w:r>
      <w:r w:rsidR="000C2466">
        <w:t>utiliz</w:t>
      </w:r>
      <w:r w:rsidR="009B6764">
        <w:t>ing</w:t>
      </w:r>
      <w:r w:rsidR="00A02FFA">
        <w:t xml:space="preserve"> the cash on hand for strategic initiatives. President Limayem responded that it will be a </w:t>
      </w:r>
      <w:r w:rsidR="00A02FFA">
        <w:lastRenderedPageBreak/>
        <w:t>discussion among the team</w:t>
      </w:r>
      <w:r w:rsidR="000C2466">
        <w:t xml:space="preserve"> to come back with better alignment with other SUS institutions to achieve our mission and vision. </w:t>
      </w:r>
    </w:p>
    <w:p w14:paraId="0C595A9F" w14:textId="77777777" w:rsidR="00447AFD" w:rsidRDefault="00447AFD" w:rsidP="00447AFD">
      <w:pPr>
        <w:spacing w:line="240" w:lineRule="auto"/>
        <w:ind w:left="1440" w:hanging="1440"/>
      </w:pPr>
    </w:p>
    <w:p w14:paraId="1D810D24" w14:textId="2F5E3470" w:rsidR="000F3735" w:rsidRPr="00B96237" w:rsidRDefault="000F3735" w:rsidP="00447AFD">
      <w:pPr>
        <w:pStyle w:val="Heading2"/>
      </w:pPr>
      <w:r>
        <w:t xml:space="preserve">Item </w:t>
      </w:r>
      <w:r w:rsidR="000D4ED2">
        <w:t>12</w:t>
      </w:r>
      <w:r>
        <w:tab/>
      </w:r>
      <w:r w:rsidR="002B5181">
        <w:t xml:space="preserve">Budget Review </w:t>
      </w:r>
      <w:r w:rsidR="00E65DDB">
        <w:t>of</w:t>
      </w:r>
      <w:r w:rsidR="002B5181">
        <w:t xml:space="preserve"> Direct Support Organizations</w:t>
      </w:r>
    </w:p>
    <w:p w14:paraId="355D2F8C" w14:textId="3B197970" w:rsidR="00447AFD" w:rsidRDefault="000F3735" w:rsidP="00447AFD">
      <w:pPr>
        <w:spacing w:line="240" w:lineRule="auto"/>
        <w:ind w:left="1440" w:hanging="1440"/>
        <w:rPr>
          <w:b/>
          <w:bCs/>
        </w:rPr>
      </w:pPr>
      <w:r w:rsidRPr="00B96237">
        <w:rPr>
          <w:b/>
          <w:bCs/>
        </w:rPr>
        <w:tab/>
      </w:r>
      <w:r w:rsidR="003B4DEE" w:rsidRPr="00B96237">
        <w:t xml:space="preserve">Vice President Bennett </w:t>
      </w:r>
      <w:r w:rsidR="00EE7155">
        <w:t xml:space="preserve">presented </w:t>
      </w:r>
      <w:r w:rsidR="009B6764">
        <w:t xml:space="preserve">an overview of </w:t>
      </w:r>
      <w:r w:rsidR="00EE7155">
        <w:t xml:space="preserve">the Direct Support Organization (DSO) budgets. Each DSO has a respective Board and the budgets have been vetted through each of those, </w:t>
      </w:r>
      <w:r w:rsidR="00AF2469">
        <w:t>except for</w:t>
      </w:r>
      <w:r w:rsidR="00EE7155">
        <w:t xml:space="preserve"> the Foundation Board which </w:t>
      </w:r>
      <w:r w:rsidR="00202BCE">
        <w:t xml:space="preserve">will meet </w:t>
      </w:r>
      <w:r w:rsidR="00C773D9">
        <w:t>on June 2</w:t>
      </w:r>
      <w:r w:rsidR="00C773D9" w:rsidRPr="00C773D9">
        <w:rPr>
          <w:vertAlign w:val="superscript"/>
        </w:rPr>
        <w:t>nd</w:t>
      </w:r>
      <w:r w:rsidR="00C773D9">
        <w:t xml:space="preserve"> f</w:t>
      </w:r>
      <w:r w:rsidR="00197B43">
        <w:t>or their formal vote</w:t>
      </w:r>
      <w:r w:rsidR="00202BCE">
        <w:t>.</w:t>
      </w:r>
      <w:r w:rsidR="00BC53AD">
        <w:t xml:space="preserve"> Each DSO Board</w:t>
      </w:r>
      <w:r w:rsidR="00197B43">
        <w:t xml:space="preserve"> also</w:t>
      </w:r>
      <w:r w:rsidR="00BC53AD">
        <w:t xml:space="preserve"> has representation of one BOT member.</w:t>
      </w:r>
      <w:r w:rsidR="00197B43">
        <w:br/>
      </w:r>
      <w:r w:rsidR="00197B43">
        <w:br/>
      </w:r>
      <w:r w:rsidR="009E360D">
        <w:t>The</w:t>
      </w:r>
      <w:r w:rsidR="004E0CA3">
        <w:t xml:space="preserve"> Foundation operating</w:t>
      </w:r>
      <w:r w:rsidR="009E360D">
        <w:t xml:space="preserve"> revenues </w:t>
      </w:r>
      <w:r w:rsidR="00BF428C">
        <w:t xml:space="preserve">reflect </w:t>
      </w:r>
      <w:r w:rsidR="00A20A99">
        <w:t>what is budgeted current year, the</w:t>
      </w:r>
      <w:r w:rsidR="00B7794D">
        <w:t xml:space="preserve"> current year</w:t>
      </w:r>
      <w:r w:rsidR="00A20A99">
        <w:t xml:space="preserve"> forecast, and what is proposed for next fiscal year. </w:t>
      </w:r>
      <w:r w:rsidR="00274061">
        <w:t>There has been a change in non-endowed investments</w:t>
      </w:r>
      <w:r w:rsidR="00D26366">
        <w:t xml:space="preserve"> and</w:t>
      </w:r>
      <w:r w:rsidR="00217AE4">
        <w:t xml:space="preserve"> a return on investments increase is expected </w:t>
      </w:r>
      <w:r w:rsidR="009D37AB">
        <w:t xml:space="preserve">in FY24 at $3.2M. </w:t>
      </w:r>
      <w:r w:rsidR="00DF0F0E">
        <w:t xml:space="preserve">Expenses are expected to </w:t>
      </w:r>
      <w:r w:rsidR="00C773D9">
        <w:t>rise</w:t>
      </w:r>
      <w:r w:rsidR="00DF0F0E">
        <w:t xml:space="preserve"> for salary increases and additional positions added. </w:t>
      </w:r>
      <w:r w:rsidR="00014D89">
        <w:t>FY23 will end with a balanced budget</w:t>
      </w:r>
      <w:r w:rsidR="00C773D9">
        <w:t xml:space="preserve"> after utilizing some of the fund balance</w:t>
      </w:r>
      <w:r w:rsidR="00014D89">
        <w:t xml:space="preserve">. </w:t>
      </w:r>
      <w:r w:rsidR="00D202DD">
        <w:t xml:space="preserve">It is </w:t>
      </w:r>
      <w:r w:rsidR="00C773D9">
        <w:t xml:space="preserve">not expected to use the fund balance </w:t>
      </w:r>
      <w:r w:rsidR="00D202DD">
        <w:t xml:space="preserve">in FY24. </w:t>
      </w:r>
      <w:r w:rsidR="00F568AC">
        <w:br/>
      </w:r>
      <w:r w:rsidR="00F568AC">
        <w:br/>
      </w:r>
      <w:r w:rsidR="00A63985">
        <w:t>Foundation s</w:t>
      </w:r>
      <w:r w:rsidR="00CC4B61">
        <w:t>alaries will increase approximately 45% for next fiscal</w:t>
      </w:r>
      <w:r w:rsidR="008A3BA1">
        <w:t xml:space="preserve"> year</w:t>
      </w:r>
      <w:r w:rsidR="00A63985">
        <w:t>.</w:t>
      </w:r>
      <w:r w:rsidR="0056273B">
        <w:t xml:space="preserve"> Vice President Bennett reminded the committee that Foundation recently went through a compensation study</w:t>
      </w:r>
      <w:r w:rsidR="00F24C4C">
        <w:t>, added new staff, and brought Foundation Accounting under</w:t>
      </w:r>
      <w:r w:rsidR="00A63985">
        <w:t xml:space="preserve"> their </w:t>
      </w:r>
      <w:r w:rsidR="003B79EE">
        <w:t>oversight, all which contribute</w:t>
      </w:r>
      <w:r w:rsidR="00FB0EB0">
        <w:t>d</w:t>
      </w:r>
      <w:r w:rsidR="003B79EE">
        <w:t xml:space="preserve"> to the increase. </w:t>
      </w:r>
      <w:r w:rsidR="00EF5FFF">
        <w:br/>
      </w:r>
      <w:r w:rsidR="00EF5FFF">
        <w:br/>
        <w:t xml:space="preserve">The TSI </w:t>
      </w:r>
      <w:r w:rsidR="004636BE">
        <w:t>DSO primarily houses IPTM</w:t>
      </w:r>
      <w:r w:rsidR="00A118C0">
        <w:t>, who holds the loan on the ADT building. IPTM is a highly successful operation</w:t>
      </w:r>
      <w:r w:rsidR="00681F1A">
        <w:t xml:space="preserve"> with almost $2M in profit the last two years and it is expected to continue. IPTM has provided funds for various construction projects</w:t>
      </w:r>
      <w:r w:rsidR="00400199">
        <w:t xml:space="preserve"> and will be used for</w:t>
      </w:r>
      <w:r w:rsidR="001B71E5">
        <w:t xml:space="preserve"> the</w:t>
      </w:r>
      <w:r w:rsidR="00400199">
        <w:t xml:space="preserve"> ADT renovations if they are not funded by the state. </w:t>
      </w:r>
      <w:r w:rsidR="001B71E5">
        <w:br/>
      </w:r>
      <w:r w:rsidR="001B71E5">
        <w:br/>
        <w:t xml:space="preserve">The </w:t>
      </w:r>
      <w:r w:rsidR="00A24E87">
        <w:t xml:space="preserve">UNF </w:t>
      </w:r>
      <w:r w:rsidR="001B71E5">
        <w:t>Financing Co</w:t>
      </w:r>
      <w:r w:rsidR="00A24E87">
        <w:t>rporation has bonds running through it, with no activity other than operations for overhead an</w:t>
      </w:r>
      <w:r w:rsidR="00AD7B76">
        <w:t xml:space="preserve">d </w:t>
      </w:r>
      <w:r w:rsidR="00A24E87">
        <w:t xml:space="preserve">bonding expenses. </w:t>
      </w:r>
      <w:r w:rsidR="0091415A">
        <w:t xml:space="preserve">No debt was issued and there was no activity for this fiscal year. </w:t>
      </w:r>
      <w:r w:rsidR="0091415A">
        <w:br/>
      </w:r>
      <w:r w:rsidR="0091415A">
        <w:br/>
        <w:t xml:space="preserve">Museum of Contemporary Art (MOCA) </w:t>
      </w:r>
      <w:r w:rsidR="001A0B75">
        <w:t>did not hold their big fundraising Gala this year and they were not fully staffed</w:t>
      </w:r>
      <w:r w:rsidR="002D465C">
        <w:t xml:space="preserve"> ending </w:t>
      </w:r>
      <w:r w:rsidR="002C0A90">
        <w:t>with a -</w:t>
      </w:r>
      <w:r w:rsidR="002D465C">
        <w:t xml:space="preserve">$232K </w:t>
      </w:r>
      <w:r w:rsidR="00FB0EB0">
        <w:t>i</w:t>
      </w:r>
      <w:r w:rsidR="002C0A90">
        <w:t xml:space="preserve">n expenses over revenue. </w:t>
      </w:r>
      <w:r w:rsidR="00981262">
        <w:t>An upcoming 100</w:t>
      </w:r>
      <w:r w:rsidR="00981262" w:rsidRPr="00981262">
        <w:rPr>
          <w:vertAlign w:val="superscript"/>
        </w:rPr>
        <w:t>th</w:t>
      </w:r>
      <w:r w:rsidR="00981262">
        <w:t xml:space="preserve"> anniversary year has plans for fundraisers and events and they expect a big year overall. N</w:t>
      </w:r>
      <w:r w:rsidR="00533AE8">
        <w:t xml:space="preserve">ext year’s budget reflects a better year. </w:t>
      </w:r>
      <w:r w:rsidR="00EC4703">
        <w:br/>
      </w:r>
      <w:r w:rsidR="00EC4703">
        <w:lastRenderedPageBreak/>
        <w:br/>
        <w:t xml:space="preserve">Trustee McElroy </w:t>
      </w:r>
      <w:r w:rsidR="008A3DC1">
        <w:t xml:space="preserve">stated </w:t>
      </w:r>
      <w:r w:rsidR="00FB0EB0">
        <w:t>MOCA</w:t>
      </w:r>
      <w:r w:rsidR="008A3DC1">
        <w:t xml:space="preserve"> need</w:t>
      </w:r>
      <w:r w:rsidR="00FB0EB0">
        <w:t>s</w:t>
      </w:r>
      <w:r w:rsidR="008A3DC1">
        <w:t xml:space="preserve"> to hit the numbers on grants and </w:t>
      </w:r>
      <w:r w:rsidR="006763AD">
        <w:t>contributions,</w:t>
      </w:r>
      <w:r w:rsidR="00825056">
        <w:t xml:space="preserve"> and we need to have a discussion of getting more visibility for UNF.</w:t>
      </w:r>
      <w:r w:rsidR="006763AD">
        <w:t xml:space="preserve"> MOCA has attributes and </w:t>
      </w:r>
      <w:r w:rsidR="00370C88">
        <w:t>benefits,</w:t>
      </w:r>
      <w:r w:rsidR="006763AD">
        <w:t xml:space="preserve"> and we need to collaborate better.</w:t>
      </w:r>
      <w:r w:rsidR="008A3DC1">
        <w:t xml:space="preserve"> President Limayem </w:t>
      </w:r>
      <w:r w:rsidR="001134A4">
        <w:t>stated this is a result of the aftermath of the pandemic, for all museums</w:t>
      </w:r>
      <w:r w:rsidR="00217366">
        <w:t>,</w:t>
      </w:r>
      <w:r w:rsidR="007E4FB4">
        <w:t xml:space="preserve"> and UNF is </w:t>
      </w:r>
      <w:r w:rsidR="001134A4">
        <w:t xml:space="preserve">doing everything possible with the leadership of MOCA to incorporate more of UNF. </w:t>
      </w:r>
      <w:r w:rsidR="00064554">
        <w:br/>
      </w:r>
      <w:r w:rsidR="00064554">
        <w:br/>
        <w:t xml:space="preserve">Vice President </w:t>
      </w:r>
      <w:r w:rsidR="00CD4F4D">
        <w:t>Bennett</w:t>
      </w:r>
      <w:r w:rsidR="00064554">
        <w:t xml:space="preserve"> reviewed the au</w:t>
      </w:r>
      <w:r w:rsidR="00CA22AF">
        <w:t xml:space="preserve">ditor’s report which breaks out various support that goes </w:t>
      </w:r>
      <w:r w:rsidR="00101313">
        <w:t>into</w:t>
      </w:r>
      <w:r w:rsidR="00CA22AF">
        <w:t xml:space="preserve"> the DSO’s, including square footage, number of employees</w:t>
      </w:r>
      <w:r w:rsidR="0023323F">
        <w:t xml:space="preserve">, </w:t>
      </w:r>
      <w:r w:rsidR="00CA22AF">
        <w:t>salary budget</w:t>
      </w:r>
      <w:r w:rsidR="0023323F">
        <w:t xml:space="preserve">, and what is supported by E&amp;G funds. TSI is a </w:t>
      </w:r>
      <w:r w:rsidR="00766522">
        <w:t>stand-alone</w:t>
      </w:r>
      <w:r w:rsidR="0023323F">
        <w:t xml:space="preserve"> entity. </w:t>
      </w:r>
      <w:r w:rsidR="005B041F">
        <w:br/>
      </w:r>
      <w:r w:rsidR="005B041F">
        <w:br/>
      </w:r>
      <w:r w:rsidR="007E667E">
        <w:t>Trustee McElroy made a MOTION to APPROVE the DSO budgets as presented. BOT</w:t>
      </w:r>
      <w:r w:rsidR="00912049">
        <w:t xml:space="preserve"> Chair Hyde</w:t>
      </w:r>
      <w:r w:rsidR="00126FED">
        <w:t xml:space="preserve"> SECONDED the motion and the committee unanimously APPROVED. </w:t>
      </w:r>
      <w:r w:rsidR="007E667E">
        <w:t xml:space="preserve"> </w:t>
      </w:r>
    </w:p>
    <w:p w14:paraId="68085987" w14:textId="77777777" w:rsidR="00EF5FFF" w:rsidRPr="007451FA" w:rsidRDefault="00EF5FFF" w:rsidP="00447AFD">
      <w:pPr>
        <w:spacing w:line="240" w:lineRule="auto"/>
        <w:ind w:left="1440" w:hanging="1440"/>
      </w:pPr>
    </w:p>
    <w:p w14:paraId="36667262" w14:textId="77777777" w:rsidR="00521D09" w:rsidRPr="00521D09" w:rsidRDefault="00AD1341" w:rsidP="00521D09">
      <w:pPr>
        <w:pStyle w:val="Heading2"/>
        <w:rPr>
          <w:rStyle w:val="Heading2Char"/>
          <w:b/>
          <w:bCs/>
        </w:rPr>
      </w:pPr>
      <w:r w:rsidRPr="00521D09">
        <w:rPr>
          <w:rStyle w:val="Heading2Char"/>
          <w:b/>
          <w:bCs/>
        </w:rPr>
        <w:t xml:space="preserve">Item </w:t>
      </w:r>
      <w:r w:rsidR="000D4ED2" w:rsidRPr="00521D09">
        <w:rPr>
          <w:rStyle w:val="Heading2Char"/>
          <w:b/>
          <w:bCs/>
        </w:rPr>
        <w:t>13</w:t>
      </w:r>
      <w:r w:rsidRPr="00521D09">
        <w:rPr>
          <w:rStyle w:val="Heading2Char"/>
          <w:b/>
          <w:bCs/>
        </w:rPr>
        <w:tab/>
      </w:r>
      <w:r w:rsidR="002813DC" w:rsidRPr="00521D09">
        <w:rPr>
          <w:rStyle w:val="Heading2Char"/>
          <w:b/>
          <w:bCs/>
        </w:rPr>
        <w:t xml:space="preserve">Proposed </w:t>
      </w:r>
      <w:r w:rsidR="008D49FE" w:rsidRPr="00521D09">
        <w:rPr>
          <w:rStyle w:val="Heading2Char"/>
          <w:b/>
          <w:bCs/>
        </w:rPr>
        <w:t>FY 2023-2024 UNF Budget</w:t>
      </w:r>
    </w:p>
    <w:p w14:paraId="2DA40763" w14:textId="133EF1CC" w:rsidR="00161988" w:rsidRDefault="0003327A" w:rsidP="00521D09">
      <w:pPr>
        <w:ind w:left="1440"/>
      </w:pPr>
      <w:r>
        <w:t xml:space="preserve">Vice President Bennett </w:t>
      </w:r>
      <w:r w:rsidR="00003267">
        <w:t xml:space="preserve">stated </w:t>
      </w:r>
      <w:r w:rsidR="00DE39D5">
        <w:t>t</w:t>
      </w:r>
      <w:r w:rsidR="00887DB5">
        <w:t>he</w:t>
      </w:r>
      <w:r w:rsidR="00DE39D5">
        <w:t xml:space="preserve"> </w:t>
      </w:r>
      <w:r>
        <w:t>proposed FY 2023-2024 University budget</w:t>
      </w:r>
      <w:r w:rsidR="00887DB5">
        <w:t xml:space="preserve"> is being finalized</w:t>
      </w:r>
      <w:r w:rsidR="00DE39D5">
        <w:t xml:space="preserve">. </w:t>
      </w:r>
      <w:r w:rsidR="00887DB5">
        <w:t xml:space="preserve">UNF has $45M in new funds coming in and they are going through the process of </w:t>
      </w:r>
      <w:r w:rsidR="00C54E60">
        <w:t xml:space="preserve">looking at </w:t>
      </w:r>
      <w:r w:rsidR="00887DB5">
        <w:t xml:space="preserve">new priorities and what to use the money for. </w:t>
      </w:r>
      <w:proofErr w:type="gramStart"/>
      <w:r w:rsidR="00AE19D0">
        <w:t>However</w:t>
      </w:r>
      <w:proofErr w:type="gramEnd"/>
      <w:r w:rsidR="00AE19D0">
        <w:t xml:space="preserve"> it is allocated, $25M will go to the strategic initiatives first. </w:t>
      </w:r>
      <w:r w:rsidR="00603287">
        <w:t>On the list is c</w:t>
      </w:r>
      <w:r w:rsidR="00993E60">
        <w:t xml:space="preserve">ompensation for faculty and staff, new faculty lines, </w:t>
      </w:r>
      <w:r w:rsidR="00603287">
        <w:t xml:space="preserve">and advisors. IT </w:t>
      </w:r>
      <w:r w:rsidR="000804CF">
        <w:t xml:space="preserve">and student success are both big components. </w:t>
      </w:r>
      <w:r w:rsidR="00603287">
        <w:t xml:space="preserve"> </w:t>
      </w:r>
      <w:r w:rsidR="00E75118">
        <w:tab/>
      </w:r>
    </w:p>
    <w:p w14:paraId="16B56CF7" w14:textId="747B9CE5" w:rsidR="006C279E" w:rsidRDefault="00E75118" w:rsidP="007A15DF">
      <w:r>
        <w:tab/>
      </w:r>
      <w:r w:rsidR="003942F9">
        <w:tab/>
      </w:r>
    </w:p>
    <w:p w14:paraId="1D862AF6" w14:textId="3DF19973" w:rsidR="00E93B04" w:rsidRDefault="00E75118" w:rsidP="006C279E">
      <w:pPr>
        <w:pStyle w:val="Heading2"/>
        <w:rPr>
          <w:b w:val="0"/>
          <w:bCs w:val="0"/>
        </w:rPr>
      </w:pPr>
      <w:r>
        <w:t xml:space="preserve">Item </w:t>
      </w:r>
      <w:r w:rsidR="000D4ED2">
        <w:t>14</w:t>
      </w:r>
      <w:r w:rsidR="00AE35F1">
        <w:tab/>
      </w:r>
      <w:r w:rsidR="00E93B04" w:rsidRPr="00B96237">
        <w:t>Adjournment</w:t>
      </w:r>
      <w:r w:rsidR="00CB18FC">
        <w:br/>
      </w:r>
      <w:r w:rsidR="00CB18FC">
        <w:rPr>
          <w:b w:val="0"/>
          <w:bCs w:val="0"/>
        </w:rPr>
        <w:t xml:space="preserve">The meeting was adjourned at 1:24PM. </w:t>
      </w:r>
    </w:p>
    <w:p w14:paraId="1066A8A6" w14:textId="77777777" w:rsidR="00CB18FC" w:rsidRPr="00CB18FC" w:rsidRDefault="00CB18FC" w:rsidP="00CB18FC"/>
    <w:p w14:paraId="5FBCBCBA" w14:textId="1808324A" w:rsidR="00E170FC" w:rsidRDefault="00E170FC" w:rsidP="00447AFD"/>
    <w:sectPr w:rsidR="00E170FC" w:rsidSect="00B8128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EB36" w14:textId="77777777" w:rsidR="00A55657" w:rsidRDefault="00A55657" w:rsidP="0028697A">
      <w:pPr>
        <w:spacing w:line="240" w:lineRule="auto"/>
      </w:pPr>
      <w:r>
        <w:separator/>
      </w:r>
    </w:p>
  </w:endnote>
  <w:endnote w:type="continuationSeparator" w:id="0">
    <w:p w14:paraId="3E63684B" w14:textId="77777777" w:rsidR="00A55657" w:rsidRDefault="00A55657" w:rsidP="00286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854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390F1" w14:textId="7A12167E" w:rsidR="00F147C0" w:rsidRDefault="00F147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41EDDB" w14:textId="77777777" w:rsidR="00DF00A7" w:rsidRDefault="00DF00A7" w:rsidP="00DF00A7">
    <w:pPr>
      <w:pStyle w:val="Footer"/>
      <w:tabs>
        <w:tab w:val="left" w:pos="19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91C1" w14:textId="05B21C0C" w:rsidR="00237D8C" w:rsidRDefault="00237D8C">
    <w:pPr>
      <w:pStyle w:val="Footer"/>
      <w:jc w:val="center"/>
    </w:pPr>
  </w:p>
  <w:p w14:paraId="225C88AA" w14:textId="77777777" w:rsidR="00107A2E" w:rsidRDefault="0010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68CA" w14:textId="77777777" w:rsidR="00A55657" w:rsidRDefault="00A55657" w:rsidP="0028697A">
      <w:pPr>
        <w:spacing w:line="240" w:lineRule="auto"/>
      </w:pPr>
      <w:r>
        <w:separator/>
      </w:r>
    </w:p>
  </w:footnote>
  <w:footnote w:type="continuationSeparator" w:id="0">
    <w:p w14:paraId="569856C9" w14:textId="77777777" w:rsidR="00A55657" w:rsidRDefault="00A55657" w:rsidP="002869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14A6" w14:textId="40F25225" w:rsidR="0028697A" w:rsidRDefault="0028697A" w:rsidP="0028697A">
    <w:pPr>
      <w:keepNext/>
      <w:keepLines/>
      <w:spacing w:before="240"/>
      <w:jc w:val="center"/>
      <w:outlineLvl w:val="0"/>
      <w:rPr>
        <w:rFonts w:eastAsiaTheme="majorEastAsi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764693C5" wp14:editId="0C9FD971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6620B" w14:textId="77777777" w:rsidR="00E04552" w:rsidRDefault="00E04552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</w:p>
  <w:p w14:paraId="2272C241" w14:textId="11DFEF92" w:rsidR="00E04552" w:rsidRPr="00EE6280" w:rsidRDefault="00E04552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Board of Trustees</w:t>
    </w:r>
  </w:p>
  <w:p w14:paraId="2792FE7F" w14:textId="77777777" w:rsidR="00E04552" w:rsidRPr="00EE6280" w:rsidRDefault="00E04552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Finance and Facilities Committee Meeting</w:t>
    </w:r>
  </w:p>
  <w:p w14:paraId="4D3A2188" w14:textId="22DD1800" w:rsidR="00E04552" w:rsidRPr="00EE6280" w:rsidRDefault="0030431A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June</w:t>
    </w:r>
    <w:r w:rsidR="008E7B45">
      <w:rPr>
        <w:rFonts w:eastAsiaTheme="majorEastAsia" w:cstheme="majorBidi"/>
        <w:b/>
      </w:rPr>
      <w:t xml:space="preserve"> 1, 2023</w:t>
    </w:r>
  </w:p>
  <w:p w14:paraId="4A253E9D" w14:textId="143CDE0B" w:rsidR="00E04552" w:rsidRDefault="008E7B45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1:</w:t>
    </w:r>
    <w:r w:rsidR="00574265">
      <w:rPr>
        <w:rFonts w:eastAsiaTheme="majorEastAsia" w:cstheme="majorBidi"/>
        <w:b/>
      </w:rPr>
      <w:t>0</w:t>
    </w:r>
    <w:r w:rsidR="00BB386B">
      <w:rPr>
        <w:rFonts w:eastAsiaTheme="majorEastAsia" w:cstheme="majorBidi"/>
        <w:b/>
      </w:rPr>
      <w:t>0</w:t>
    </w:r>
    <w:r>
      <w:rPr>
        <w:rFonts w:eastAsiaTheme="majorEastAsia" w:cstheme="majorBidi"/>
        <w:b/>
      </w:rPr>
      <w:t xml:space="preserve"> p</w:t>
    </w:r>
    <w:r w:rsidR="009E2E55">
      <w:rPr>
        <w:rFonts w:eastAsiaTheme="majorEastAsia" w:cstheme="majorBidi"/>
        <w:b/>
      </w:rPr>
      <w:t xml:space="preserve">m – </w:t>
    </w:r>
    <w:r w:rsidR="00A92528">
      <w:rPr>
        <w:rFonts w:eastAsiaTheme="majorEastAsia" w:cstheme="majorBidi"/>
        <w:b/>
      </w:rPr>
      <w:t>2:30</w:t>
    </w:r>
    <w:r w:rsidR="009E2E55">
      <w:rPr>
        <w:rFonts w:eastAsiaTheme="majorEastAsia" w:cstheme="majorBidi"/>
        <w:b/>
      </w:rPr>
      <w:t xml:space="preserve"> pm</w:t>
    </w:r>
  </w:p>
  <w:p w14:paraId="70056BD8" w14:textId="77777777" w:rsidR="00EE4A51" w:rsidRDefault="00EE4A51" w:rsidP="00853836">
    <w:pPr>
      <w:pStyle w:val="Header"/>
      <w:jc w:val="center"/>
      <w:rPr>
        <w:i/>
        <w:iCs/>
      </w:rPr>
    </w:pPr>
  </w:p>
  <w:p w14:paraId="3891EAC5" w14:textId="71554A04" w:rsidR="00853836" w:rsidRPr="00107A2E" w:rsidRDefault="00853836" w:rsidP="00853836">
    <w:pPr>
      <w:pStyle w:val="Header"/>
      <w:jc w:val="center"/>
      <w:rPr>
        <w:i/>
        <w:iCs/>
      </w:rPr>
    </w:pPr>
    <w:r w:rsidRPr="00107A2E">
      <w:rPr>
        <w:i/>
        <w:iCs/>
      </w:rPr>
      <w:t>virtual meeting</w:t>
    </w:r>
  </w:p>
  <w:p w14:paraId="2282353B" w14:textId="77777777" w:rsidR="0028697A" w:rsidRDefault="00286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FD13" w14:textId="64C38546" w:rsidR="00F147C0" w:rsidRDefault="00F147C0" w:rsidP="00F147C0">
    <w:pPr>
      <w:keepNext/>
      <w:keepLines/>
      <w:spacing w:before="240"/>
      <w:jc w:val="center"/>
      <w:outlineLvl w:val="0"/>
      <w:rPr>
        <w:rFonts w:eastAsiaTheme="majorEastAsia" w:cstheme="majorBidi"/>
        <w:b/>
        <w:sz w:val="28"/>
        <w:szCs w:val="32"/>
      </w:rPr>
    </w:pPr>
    <w:r w:rsidRPr="00772D14">
      <w:rPr>
        <w:noProof/>
      </w:rPr>
      <w:drawing>
        <wp:inline distT="0" distB="0" distL="0" distR="0" wp14:anchorId="08D56D8E" wp14:editId="7ED8A1FF">
          <wp:extent cx="2066388" cy="877570"/>
          <wp:effectExtent l="0" t="0" r="0" b="0"/>
          <wp:docPr id="3" name="Picture 3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0157E" w14:textId="77777777" w:rsidR="00E04552" w:rsidRDefault="00E04552" w:rsidP="00E04552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</w:p>
  <w:p w14:paraId="7D451814" w14:textId="77777777" w:rsidR="00B81283" w:rsidRPr="00EE6280" w:rsidRDefault="00B81283" w:rsidP="00B81283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Board of Trustees</w:t>
    </w:r>
  </w:p>
  <w:p w14:paraId="5EB9AA34" w14:textId="77777777" w:rsidR="00B81283" w:rsidRPr="00EE6280" w:rsidRDefault="00B81283" w:rsidP="00B81283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 w:rsidRPr="00EE6280">
      <w:rPr>
        <w:rFonts w:eastAsiaTheme="majorEastAsia" w:cstheme="majorBidi"/>
        <w:b/>
      </w:rPr>
      <w:t>Finance and Facilities Committee Meeting</w:t>
    </w:r>
  </w:p>
  <w:p w14:paraId="13C37F4F" w14:textId="77777777" w:rsidR="00B81283" w:rsidRPr="00EE6280" w:rsidRDefault="00B81283" w:rsidP="00B81283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June 1, 2023</w:t>
    </w:r>
  </w:p>
  <w:p w14:paraId="4DF7BB30" w14:textId="77777777" w:rsidR="00B81283" w:rsidRDefault="00B81283" w:rsidP="00B81283">
    <w:pPr>
      <w:keepNext/>
      <w:keepLines/>
      <w:spacing w:line="36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1:30 pm – 3:00 pm</w:t>
    </w:r>
  </w:p>
  <w:p w14:paraId="33D4F0D6" w14:textId="77777777" w:rsidR="00B81283" w:rsidRDefault="00B81283" w:rsidP="00B81283">
    <w:pPr>
      <w:pStyle w:val="Header"/>
      <w:jc w:val="center"/>
      <w:rPr>
        <w:i/>
        <w:iCs/>
      </w:rPr>
    </w:pPr>
    <w:r>
      <w:rPr>
        <w:i/>
        <w:iCs/>
      </w:rPr>
      <w:t>Or upon the conclusion of previous committee meeting</w:t>
    </w:r>
  </w:p>
  <w:p w14:paraId="0B2817C3" w14:textId="77777777" w:rsidR="00B81283" w:rsidRDefault="00B81283" w:rsidP="00B81283">
    <w:pPr>
      <w:pStyle w:val="Header"/>
      <w:jc w:val="center"/>
      <w:rPr>
        <w:i/>
        <w:iCs/>
      </w:rPr>
    </w:pPr>
  </w:p>
  <w:p w14:paraId="1C245B66" w14:textId="77777777" w:rsidR="00B81283" w:rsidRPr="00107A2E" w:rsidRDefault="00B81283" w:rsidP="00B81283">
    <w:pPr>
      <w:pStyle w:val="Header"/>
      <w:jc w:val="center"/>
      <w:rPr>
        <w:i/>
        <w:iCs/>
      </w:rPr>
    </w:pPr>
    <w:r w:rsidRPr="00107A2E">
      <w:rPr>
        <w:i/>
        <w:iCs/>
      </w:rPr>
      <w:t>virtual meeting</w:t>
    </w:r>
  </w:p>
  <w:p w14:paraId="58D4D0BE" w14:textId="77777777" w:rsidR="00107A2E" w:rsidRPr="00107A2E" w:rsidRDefault="00107A2E" w:rsidP="00107A2E">
    <w:pPr>
      <w:pStyle w:val="Header"/>
      <w:jc w:val="cent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F0"/>
    <w:rsid w:val="00001B57"/>
    <w:rsid w:val="00002188"/>
    <w:rsid w:val="00003267"/>
    <w:rsid w:val="00003B00"/>
    <w:rsid w:val="00005DC2"/>
    <w:rsid w:val="0000796A"/>
    <w:rsid w:val="00014A53"/>
    <w:rsid w:val="00014D89"/>
    <w:rsid w:val="00016EE9"/>
    <w:rsid w:val="00030F68"/>
    <w:rsid w:val="0003327A"/>
    <w:rsid w:val="00033850"/>
    <w:rsid w:val="00035D81"/>
    <w:rsid w:val="000447AA"/>
    <w:rsid w:val="000514DA"/>
    <w:rsid w:val="000554A1"/>
    <w:rsid w:val="00060FB5"/>
    <w:rsid w:val="0006243F"/>
    <w:rsid w:val="00064554"/>
    <w:rsid w:val="00076385"/>
    <w:rsid w:val="00077F77"/>
    <w:rsid w:val="000804CF"/>
    <w:rsid w:val="000921BB"/>
    <w:rsid w:val="00092A55"/>
    <w:rsid w:val="00093198"/>
    <w:rsid w:val="0009361A"/>
    <w:rsid w:val="00093FFF"/>
    <w:rsid w:val="000A4107"/>
    <w:rsid w:val="000A45E9"/>
    <w:rsid w:val="000B2A52"/>
    <w:rsid w:val="000B2FC0"/>
    <w:rsid w:val="000B6BE7"/>
    <w:rsid w:val="000C2466"/>
    <w:rsid w:val="000D398D"/>
    <w:rsid w:val="000D45EC"/>
    <w:rsid w:val="000D4ED2"/>
    <w:rsid w:val="000D4F9F"/>
    <w:rsid w:val="000E4EEC"/>
    <w:rsid w:val="000E6CB9"/>
    <w:rsid w:val="000F1F12"/>
    <w:rsid w:val="000F3735"/>
    <w:rsid w:val="000F7DB8"/>
    <w:rsid w:val="00101313"/>
    <w:rsid w:val="001019BA"/>
    <w:rsid w:val="00107A2E"/>
    <w:rsid w:val="001134A4"/>
    <w:rsid w:val="00117589"/>
    <w:rsid w:val="00117645"/>
    <w:rsid w:val="00126E7E"/>
    <w:rsid w:val="00126FED"/>
    <w:rsid w:val="001308BA"/>
    <w:rsid w:val="0014734D"/>
    <w:rsid w:val="0014756D"/>
    <w:rsid w:val="001511C8"/>
    <w:rsid w:val="0015633B"/>
    <w:rsid w:val="00161988"/>
    <w:rsid w:val="00162C2F"/>
    <w:rsid w:val="00163DC2"/>
    <w:rsid w:val="00174629"/>
    <w:rsid w:val="00174862"/>
    <w:rsid w:val="00176B0B"/>
    <w:rsid w:val="00183103"/>
    <w:rsid w:val="00185FDA"/>
    <w:rsid w:val="00191973"/>
    <w:rsid w:val="0019580A"/>
    <w:rsid w:val="0019593B"/>
    <w:rsid w:val="0019760B"/>
    <w:rsid w:val="00197B43"/>
    <w:rsid w:val="001A0B75"/>
    <w:rsid w:val="001B369D"/>
    <w:rsid w:val="001B71E5"/>
    <w:rsid w:val="001B7F7A"/>
    <w:rsid w:val="001C06A4"/>
    <w:rsid w:val="001C6953"/>
    <w:rsid w:val="001C721C"/>
    <w:rsid w:val="001D32FE"/>
    <w:rsid w:val="001E137D"/>
    <w:rsid w:val="001E59DE"/>
    <w:rsid w:val="001E6C2F"/>
    <w:rsid w:val="001F2CC7"/>
    <w:rsid w:val="001F7E83"/>
    <w:rsid w:val="00202AEB"/>
    <w:rsid w:val="00202BCE"/>
    <w:rsid w:val="002135C5"/>
    <w:rsid w:val="00215C8D"/>
    <w:rsid w:val="00217366"/>
    <w:rsid w:val="00217AE4"/>
    <w:rsid w:val="00222F9E"/>
    <w:rsid w:val="0022741C"/>
    <w:rsid w:val="0023323F"/>
    <w:rsid w:val="00233F3F"/>
    <w:rsid w:val="002364A6"/>
    <w:rsid w:val="00237D8C"/>
    <w:rsid w:val="002454FA"/>
    <w:rsid w:val="00245503"/>
    <w:rsid w:val="00261B40"/>
    <w:rsid w:val="0026279A"/>
    <w:rsid w:val="00273838"/>
    <w:rsid w:val="00274061"/>
    <w:rsid w:val="002813DC"/>
    <w:rsid w:val="0028332B"/>
    <w:rsid w:val="00283D67"/>
    <w:rsid w:val="0028697A"/>
    <w:rsid w:val="002904D6"/>
    <w:rsid w:val="00292242"/>
    <w:rsid w:val="0029326A"/>
    <w:rsid w:val="00293BCB"/>
    <w:rsid w:val="002A790C"/>
    <w:rsid w:val="002B0E95"/>
    <w:rsid w:val="002B2CE9"/>
    <w:rsid w:val="002B5181"/>
    <w:rsid w:val="002B6C56"/>
    <w:rsid w:val="002C0A90"/>
    <w:rsid w:val="002C2586"/>
    <w:rsid w:val="002C43FB"/>
    <w:rsid w:val="002C577B"/>
    <w:rsid w:val="002C65F3"/>
    <w:rsid w:val="002D421D"/>
    <w:rsid w:val="002D465C"/>
    <w:rsid w:val="002E334D"/>
    <w:rsid w:val="002E386B"/>
    <w:rsid w:val="002F2C02"/>
    <w:rsid w:val="002F477E"/>
    <w:rsid w:val="002F59AF"/>
    <w:rsid w:val="00301438"/>
    <w:rsid w:val="00301C1C"/>
    <w:rsid w:val="0030431A"/>
    <w:rsid w:val="0030477A"/>
    <w:rsid w:val="00314624"/>
    <w:rsid w:val="0032048E"/>
    <w:rsid w:val="003269BF"/>
    <w:rsid w:val="003271DB"/>
    <w:rsid w:val="00331990"/>
    <w:rsid w:val="003376D1"/>
    <w:rsid w:val="003433FF"/>
    <w:rsid w:val="0034371A"/>
    <w:rsid w:val="0034670D"/>
    <w:rsid w:val="003514D1"/>
    <w:rsid w:val="003525B5"/>
    <w:rsid w:val="00353C25"/>
    <w:rsid w:val="00353CD2"/>
    <w:rsid w:val="00370C88"/>
    <w:rsid w:val="00370DC7"/>
    <w:rsid w:val="00377BEC"/>
    <w:rsid w:val="00381848"/>
    <w:rsid w:val="003942F9"/>
    <w:rsid w:val="003950C9"/>
    <w:rsid w:val="003952B3"/>
    <w:rsid w:val="00395F93"/>
    <w:rsid w:val="00397DD9"/>
    <w:rsid w:val="003A20AD"/>
    <w:rsid w:val="003A75A9"/>
    <w:rsid w:val="003B02C6"/>
    <w:rsid w:val="003B12E3"/>
    <w:rsid w:val="003B3030"/>
    <w:rsid w:val="003B4DEE"/>
    <w:rsid w:val="003B79EE"/>
    <w:rsid w:val="003C29EA"/>
    <w:rsid w:val="003C41F7"/>
    <w:rsid w:val="003C42F0"/>
    <w:rsid w:val="003C5314"/>
    <w:rsid w:val="003D30D0"/>
    <w:rsid w:val="003D5071"/>
    <w:rsid w:val="003E06E6"/>
    <w:rsid w:val="003E5EA7"/>
    <w:rsid w:val="003F3482"/>
    <w:rsid w:val="003F5D7D"/>
    <w:rsid w:val="003F649B"/>
    <w:rsid w:val="00400199"/>
    <w:rsid w:val="00401C3E"/>
    <w:rsid w:val="00406346"/>
    <w:rsid w:val="00413AAA"/>
    <w:rsid w:val="00415A1B"/>
    <w:rsid w:val="004202AE"/>
    <w:rsid w:val="00422C91"/>
    <w:rsid w:val="0042645A"/>
    <w:rsid w:val="00437697"/>
    <w:rsid w:val="00442F5F"/>
    <w:rsid w:val="004473F3"/>
    <w:rsid w:val="00447AFD"/>
    <w:rsid w:val="004539F7"/>
    <w:rsid w:val="00455FC9"/>
    <w:rsid w:val="004602F3"/>
    <w:rsid w:val="004604AF"/>
    <w:rsid w:val="004636BE"/>
    <w:rsid w:val="00466517"/>
    <w:rsid w:val="00470920"/>
    <w:rsid w:val="00471935"/>
    <w:rsid w:val="00477204"/>
    <w:rsid w:val="0048076F"/>
    <w:rsid w:val="00480E08"/>
    <w:rsid w:val="004820E4"/>
    <w:rsid w:val="00486743"/>
    <w:rsid w:val="004868EC"/>
    <w:rsid w:val="00486FF0"/>
    <w:rsid w:val="00490405"/>
    <w:rsid w:val="00493B1C"/>
    <w:rsid w:val="00497374"/>
    <w:rsid w:val="004A5753"/>
    <w:rsid w:val="004A62C7"/>
    <w:rsid w:val="004B3C16"/>
    <w:rsid w:val="004D1EAB"/>
    <w:rsid w:val="004E07F7"/>
    <w:rsid w:val="004E07F8"/>
    <w:rsid w:val="004E0CA3"/>
    <w:rsid w:val="004E5286"/>
    <w:rsid w:val="004E67C4"/>
    <w:rsid w:val="004F365A"/>
    <w:rsid w:val="0050297B"/>
    <w:rsid w:val="00521D09"/>
    <w:rsid w:val="005279EC"/>
    <w:rsid w:val="00532AEB"/>
    <w:rsid w:val="00533AE8"/>
    <w:rsid w:val="00540179"/>
    <w:rsid w:val="005415A7"/>
    <w:rsid w:val="0054542A"/>
    <w:rsid w:val="00556C46"/>
    <w:rsid w:val="005618C7"/>
    <w:rsid w:val="0056273B"/>
    <w:rsid w:val="0056639F"/>
    <w:rsid w:val="00571D32"/>
    <w:rsid w:val="00574265"/>
    <w:rsid w:val="00574A00"/>
    <w:rsid w:val="005765C4"/>
    <w:rsid w:val="005930E0"/>
    <w:rsid w:val="00593E92"/>
    <w:rsid w:val="0059545B"/>
    <w:rsid w:val="005A2642"/>
    <w:rsid w:val="005A35A4"/>
    <w:rsid w:val="005A3BEF"/>
    <w:rsid w:val="005A4BE7"/>
    <w:rsid w:val="005A54DD"/>
    <w:rsid w:val="005A5513"/>
    <w:rsid w:val="005A5933"/>
    <w:rsid w:val="005B041F"/>
    <w:rsid w:val="005B22B3"/>
    <w:rsid w:val="005B7A21"/>
    <w:rsid w:val="005C197B"/>
    <w:rsid w:val="005C70EA"/>
    <w:rsid w:val="005D02B7"/>
    <w:rsid w:val="005D7791"/>
    <w:rsid w:val="005E5EC3"/>
    <w:rsid w:val="005F36ED"/>
    <w:rsid w:val="005F451A"/>
    <w:rsid w:val="005F50A9"/>
    <w:rsid w:val="00603287"/>
    <w:rsid w:val="00607827"/>
    <w:rsid w:val="006114F2"/>
    <w:rsid w:val="0061357D"/>
    <w:rsid w:val="00626440"/>
    <w:rsid w:val="00627993"/>
    <w:rsid w:val="006361C7"/>
    <w:rsid w:val="0065116F"/>
    <w:rsid w:val="00653F83"/>
    <w:rsid w:val="006573A2"/>
    <w:rsid w:val="00657DAB"/>
    <w:rsid w:val="006610FE"/>
    <w:rsid w:val="00665FFC"/>
    <w:rsid w:val="00666E65"/>
    <w:rsid w:val="006670B1"/>
    <w:rsid w:val="0066740F"/>
    <w:rsid w:val="006763AD"/>
    <w:rsid w:val="00681F1A"/>
    <w:rsid w:val="006839A4"/>
    <w:rsid w:val="00685224"/>
    <w:rsid w:val="00694086"/>
    <w:rsid w:val="00695CBB"/>
    <w:rsid w:val="006A40DA"/>
    <w:rsid w:val="006A5988"/>
    <w:rsid w:val="006A75D8"/>
    <w:rsid w:val="006B72DF"/>
    <w:rsid w:val="006C279E"/>
    <w:rsid w:val="006C3444"/>
    <w:rsid w:val="006C49D6"/>
    <w:rsid w:val="006C528E"/>
    <w:rsid w:val="006D062B"/>
    <w:rsid w:val="006E4350"/>
    <w:rsid w:val="006E6F57"/>
    <w:rsid w:val="006E760C"/>
    <w:rsid w:val="006F0C99"/>
    <w:rsid w:val="006F221C"/>
    <w:rsid w:val="00704B85"/>
    <w:rsid w:val="007149FF"/>
    <w:rsid w:val="00714FC7"/>
    <w:rsid w:val="00722A67"/>
    <w:rsid w:val="00726A06"/>
    <w:rsid w:val="00731EE0"/>
    <w:rsid w:val="00735430"/>
    <w:rsid w:val="0074335C"/>
    <w:rsid w:val="007451FA"/>
    <w:rsid w:val="00745D60"/>
    <w:rsid w:val="00752460"/>
    <w:rsid w:val="00752671"/>
    <w:rsid w:val="00760BB2"/>
    <w:rsid w:val="00765D7F"/>
    <w:rsid w:val="00766522"/>
    <w:rsid w:val="00767FD9"/>
    <w:rsid w:val="00770492"/>
    <w:rsid w:val="00772D47"/>
    <w:rsid w:val="007848EC"/>
    <w:rsid w:val="00785A52"/>
    <w:rsid w:val="00797271"/>
    <w:rsid w:val="007A15DF"/>
    <w:rsid w:val="007A53E6"/>
    <w:rsid w:val="007B0EC5"/>
    <w:rsid w:val="007B423C"/>
    <w:rsid w:val="007B50C7"/>
    <w:rsid w:val="007B6BCF"/>
    <w:rsid w:val="007C222C"/>
    <w:rsid w:val="007C4EB0"/>
    <w:rsid w:val="007C62C0"/>
    <w:rsid w:val="007D2C36"/>
    <w:rsid w:val="007E1B39"/>
    <w:rsid w:val="007E4FB4"/>
    <w:rsid w:val="007E667E"/>
    <w:rsid w:val="007E7224"/>
    <w:rsid w:val="007E7325"/>
    <w:rsid w:val="00803576"/>
    <w:rsid w:val="00804886"/>
    <w:rsid w:val="008055F9"/>
    <w:rsid w:val="00805717"/>
    <w:rsid w:val="00821B1A"/>
    <w:rsid w:val="00825056"/>
    <w:rsid w:val="008258D5"/>
    <w:rsid w:val="00825B30"/>
    <w:rsid w:val="008314CC"/>
    <w:rsid w:val="00831DC3"/>
    <w:rsid w:val="0084191A"/>
    <w:rsid w:val="008432D4"/>
    <w:rsid w:val="00853836"/>
    <w:rsid w:val="0085589D"/>
    <w:rsid w:val="00857A99"/>
    <w:rsid w:val="008651F0"/>
    <w:rsid w:val="00865FE8"/>
    <w:rsid w:val="00876779"/>
    <w:rsid w:val="00877A09"/>
    <w:rsid w:val="0088605C"/>
    <w:rsid w:val="00886EC9"/>
    <w:rsid w:val="00887DB5"/>
    <w:rsid w:val="00891DF7"/>
    <w:rsid w:val="008A156D"/>
    <w:rsid w:val="008A3BA1"/>
    <w:rsid w:val="008A3DC1"/>
    <w:rsid w:val="008D0158"/>
    <w:rsid w:val="008D05C8"/>
    <w:rsid w:val="008D47F4"/>
    <w:rsid w:val="008D49FE"/>
    <w:rsid w:val="008D5A5D"/>
    <w:rsid w:val="008E513D"/>
    <w:rsid w:val="008E7B45"/>
    <w:rsid w:val="00901218"/>
    <w:rsid w:val="00902620"/>
    <w:rsid w:val="00904868"/>
    <w:rsid w:val="009062A4"/>
    <w:rsid w:val="009119DD"/>
    <w:rsid w:val="00912049"/>
    <w:rsid w:val="0091415A"/>
    <w:rsid w:val="00914B86"/>
    <w:rsid w:val="009241F4"/>
    <w:rsid w:val="0094028A"/>
    <w:rsid w:val="00940960"/>
    <w:rsid w:val="00940F91"/>
    <w:rsid w:val="00941D6E"/>
    <w:rsid w:val="009435E5"/>
    <w:rsid w:val="00944352"/>
    <w:rsid w:val="00947048"/>
    <w:rsid w:val="00952160"/>
    <w:rsid w:val="0097288B"/>
    <w:rsid w:val="00976934"/>
    <w:rsid w:val="00981262"/>
    <w:rsid w:val="00984826"/>
    <w:rsid w:val="00984C01"/>
    <w:rsid w:val="00985E82"/>
    <w:rsid w:val="00986107"/>
    <w:rsid w:val="009903B1"/>
    <w:rsid w:val="009914C1"/>
    <w:rsid w:val="00993E60"/>
    <w:rsid w:val="00994CBF"/>
    <w:rsid w:val="009950DB"/>
    <w:rsid w:val="009A21F6"/>
    <w:rsid w:val="009A2BAA"/>
    <w:rsid w:val="009B0D6C"/>
    <w:rsid w:val="009B6764"/>
    <w:rsid w:val="009B6E48"/>
    <w:rsid w:val="009C121C"/>
    <w:rsid w:val="009C7A43"/>
    <w:rsid w:val="009D0E6B"/>
    <w:rsid w:val="009D3596"/>
    <w:rsid w:val="009D37AB"/>
    <w:rsid w:val="009D3FAF"/>
    <w:rsid w:val="009D6521"/>
    <w:rsid w:val="009E0268"/>
    <w:rsid w:val="009E2E55"/>
    <w:rsid w:val="009E360D"/>
    <w:rsid w:val="009F2C3B"/>
    <w:rsid w:val="009F570B"/>
    <w:rsid w:val="00A02FFA"/>
    <w:rsid w:val="00A04DF0"/>
    <w:rsid w:val="00A05599"/>
    <w:rsid w:val="00A07DD1"/>
    <w:rsid w:val="00A118C0"/>
    <w:rsid w:val="00A20A99"/>
    <w:rsid w:val="00A24E87"/>
    <w:rsid w:val="00A26E89"/>
    <w:rsid w:val="00A272A5"/>
    <w:rsid w:val="00A27FEA"/>
    <w:rsid w:val="00A3184F"/>
    <w:rsid w:val="00A32482"/>
    <w:rsid w:val="00A33C50"/>
    <w:rsid w:val="00A34FD2"/>
    <w:rsid w:val="00A40884"/>
    <w:rsid w:val="00A41B83"/>
    <w:rsid w:val="00A450C6"/>
    <w:rsid w:val="00A525C1"/>
    <w:rsid w:val="00A538BA"/>
    <w:rsid w:val="00A55657"/>
    <w:rsid w:val="00A6197B"/>
    <w:rsid w:val="00A62375"/>
    <w:rsid w:val="00A63985"/>
    <w:rsid w:val="00A640EF"/>
    <w:rsid w:val="00A65668"/>
    <w:rsid w:val="00A65A39"/>
    <w:rsid w:val="00A66B6E"/>
    <w:rsid w:val="00A728BE"/>
    <w:rsid w:val="00A72AA6"/>
    <w:rsid w:val="00A92528"/>
    <w:rsid w:val="00AA0FD2"/>
    <w:rsid w:val="00AA62CE"/>
    <w:rsid w:val="00AB2B33"/>
    <w:rsid w:val="00AB43AE"/>
    <w:rsid w:val="00AB73AC"/>
    <w:rsid w:val="00AC1F24"/>
    <w:rsid w:val="00AC2C8E"/>
    <w:rsid w:val="00AC6536"/>
    <w:rsid w:val="00AC6EB2"/>
    <w:rsid w:val="00AD1341"/>
    <w:rsid w:val="00AD469F"/>
    <w:rsid w:val="00AD4E0C"/>
    <w:rsid w:val="00AD5D8E"/>
    <w:rsid w:val="00AD7B76"/>
    <w:rsid w:val="00AE19D0"/>
    <w:rsid w:val="00AE1A5F"/>
    <w:rsid w:val="00AE35F1"/>
    <w:rsid w:val="00AF06FE"/>
    <w:rsid w:val="00AF2469"/>
    <w:rsid w:val="00AF37AB"/>
    <w:rsid w:val="00AF4192"/>
    <w:rsid w:val="00AF4B81"/>
    <w:rsid w:val="00AF4D78"/>
    <w:rsid w:val="00B0264D"/>
    <w:rsid w:val="00B03288"/>
    <w:rsid w:val="00B0337D"/>
    <w:rsid w:val="00B05447"/>
    <w:rsid w:val="00B07F9A"/>
    <w:rsid w:val="00B11B57"/>
    <w:rsid w:val="00B1592C"/>
    <w:rsid w:val="00B23919"/>
    <w:rsid w:val="00B24192"/>
    <w:rsid w:val="00B24A2D"/>
    <w:rsid w:val="00B24FF9"/>
    <w:rsid w:val="00B30D2D"/>
    <w:rsid w:val="00B348BF"/>
    <w:rsid w:val="00B40F41"/>
    <w:rsid w:val="00B43B85"/>
    <w:rsid w:val="00B46463"/>
    <w:rsid w:val="00B478BD"/>
    <w:rsid w:val="00B521A8"/>
    <w:rsid w:val="00B56B59"/>
    <w:rsid w:val="00B62D93"/>
    <w:rsid w:val="00B637A8"/>
    <w:rsid w:val="00B66111"/>
    <w:rsid w:val="00B679F3"/>
    <w:rsid w:val="00B701FC"/>
    <w:rsid w:val="00B72C3C"/>
    <w:rsid w:val="00B76F71"/>
    <w:rsid w:val="00B7794D"/>
    <w:rsid w:val="00B80863"/>
    <w:rsid w:val="00B81283"/>
    <w:rsid w:val="00B90360"/>
    <w:rsid w:val="00B9276C"/>
    <w:rsid w:val="00B938E5"/>
    <w:rsid w:val="00B952BE"/>
    <w:rsid w:val="00B95A1F"/>
    <w:rsid w:val="00B96010"/>
    <w:rsid w:val="00B96237"/>
    <w:rsid w:val="00B973E4"/>
    <w:rsid w:val="00BA55B5"/>
    <w:rsid w:val="00BA5CD9"/>
    <w:rsid w:val="00BB386B"/>
    <w:rsid w:val="00BB4B29"/>
    <w:rsid w:val="00BB5446"/>
    <w:rsid w:val="00BB70AE"/>
    <w:rsid w:val="00BC2A34"/>
    <w:rsid w:val="00BC53AD"/>
    <w:rsid w:val="00BC60E6"/>
    <w:rsid w:val="00BD0613"/>
    <w:rsid w:val="00BE1F72"/>
    <w:rsid w:val="00BE3D3C"/>
    <w:rsid w:val="00BE4B85"/>
    <w:rsid w:val="00BF428C"/>
    <w:rsid w:val="00C07766"/>
    <w:rsid w:val="00C13704"/>
    <w:rsid w:val="00C24520"/>
    <w:rsid w:val="00C25E8C"/>
    <w:rsid w:val="00C34E86"/>
    <w:rsid w:val="00C36865"/>
    <w:rsid w:val="00C36A1D"/>
    <w:rsid w:val="00C44EE9"/>
    <w:rsid w:val="00C512EE"/>
    <w:rsid w:val="00C515E0"/>
    <w:rsid w:val="00C54E60"/>
    <w:rsid w:val="00C64E28"/>
    <w:rsid w:val="00C676B9"/>
    <w:rsid w:val="00C67DE3"/>
    <w:rsid w:val="00C708A2"/>
    <w:rsid w:val="00C70E61"/>
    <w:rsid w:val="00C773D9"/>
    <w:rsid w:val="00C77A03"/>
    <w:rsid w:val="00C834FC"/>
    <w:rsid w:val="00C85923"/>
    <w:rsid w:val="00C9101F"/>
    <w:rsid w:val="00C966F1"/>
    <w:rsid w:val="00CA22AF"/>
    <w:rsid w:val="00CA2944"/>
    <w:rsid w:val="00CA32C2"/>
    <w:rsid w:val="00CA6E46"/>
    <w:rsid w:val="00CA71ED"/>
    <w:rsid w:val="00CB1646"/>
    <w:rsid w:val="00CB18FC"/>
    <w:rsid w:val="00CB3E4A"/>
    <w:rsid w:val="00CB7E0C"/>
    <w:rsid w:val="00CC0326"/>
    <w:rsid w:val="00CC22DB"/>
    <w:rsid w:val="00CC3CE9"/>
    <w:rsid w:val="00CC4083"/>
    <w:rsid w:val="00CC4B61"/>
    <w:rsid w:val="00CC5BB1"/>
    <w:rsid w:val="00CC793C"/>
    <w:rsid w:val="00CD0C65"/>
    <w:rsid w:val="00CD239D"/>
    <w:rsid w:val="00CD412E"/>
    <w:rsid w:val="00CD4F4D"/>
    <w:rsid w:val="00CE71A6"/>
    <w:rsid w:val="00CF0786"/>
    <w:rsid w:val="00CF19B1"/>
    <w:rsid w:val="00CF2373"/>
    <w:rsid w:val="00D02858"/>
    <w:rsid w:val="00D100DB"/>
    <w:rsid w:val="00D102E0"/>
    <w:rsid w:val="00D14959"/>
    <w:rsid w:val="00D15DB3"/>
    <w:rsid w:val="00D202DD"/>
    <w:rsid w:val="00D22071"/>
    <w:rsid w:val="00D26366"/>
    <w:rsid w:val="00D26844"/>
    <w:rsid w:val="00D271B9"/>
    <w:rsid w:val="00D33D91"/>
    <w:rsid w:val="00D35144"/>
    <w:rsid w:val="00D35F73"/>
    <w:rsid w:val="00D37ECC"/>
    <w:rsid w:val="00D537A9"/>
    <w:rsid w:val="00D57ED3"/>
    <w:rsid w:val="00D63CD0"/>
    <w:rsid w:val="00D66A6C"/>
    <w:rsid w:val="00D67DD5"/>
    <w:rsid w:val="00D729CF"/>
    <w:rsid w:val="00D7793A"/>
    <w:rsid w:val="00D8245C"/>
    <w:rsid w:val="00D84684"/>
    <w:rsid w:val="00D858A6"/>
    <w:rsid w:val="00D87BD9"/>
    <w:rsid w:val="00D87D3B"/>
    <w:rsid w:val="00D946E3"/>
    <w:rsid w:val="00D959B2"/>
    <w:rsid w:val="00DA3F7C"/>
    <w:rsid w:val="00DA5178"/>
    <w:rsid w:val="00DB3FE3"/>
    <w:rsid w:val="00DB6013"/>
    <w:rsid w:val="00DC328C"/>
    <w:rsid w:val="00DC3DD6"/>
    <w:rsid w:val="00DC5AA9"/>
    <w:rsid w:val="00DC5E3A"/>
    <w:rsid w:val="00DD1966"/>
    <w:rsid w:val="00DD44E6"/>
    <w:rsid w:val="00DD52B4"/>
    <w:rsid w:val="00DE39D5"/>
    <w:rsid w:val="00DF00A7"/>
    <w:rsid w:val="00DF0F0E"/>
    <w:rsid w:val="00E04552"/>
    <w:rsid w:val="00E07227"/>
    <w:rsid w:val="00E16D91"/>
    <w:rsid w:val="00E170FC"/>
    <w:rsid w:val="00E23EA1"/>
    <w:rsid w:val="00E377AE"/>
    <w:rsid w:val="00E41D0E"/>
    <w:rsid w:val="00E51C22"/>
    <w:rsid w:val="00E5280F"/>
    <w:rsid w:val="00E636AF"/>
    <w:rsid w:val="00E63831"/>
    <w:rsid w:val="00E65DDB"/>
    <w:rsid w:val="00E70EC7"/>
    <w:rsid w:val="00E75118"/>
    <w:rsid w:val="00E81A7E"/>
    <w:rsid w:val="00E82E54"/>
    <w:rsid w:val="00E83BB7"/>
    <w:rsid w:val="00E85838"/>
    <w:rsid w:val="00E909E8"/>
    <w:rsid w:val="00E9189B"/>
    <w:rsid w:val="00E92EF1"/>
    <w:rsid w:val="00E9321C"/>
    <w:rsid w:val="00E93B04"/>
    <w:rsid w:val="00EB0D2E"/>
    <w:rsid w:val="00EB2F21"/>
    <w:rsid w:val="00EB7A44"/>
    <w:rsid w:val="00EC0DB9"/>
    <w:rsid w:val="00EC238D"/>
    <w:rsid w:val="00EC4703"/>
    <w:rsid w:val="00EC5325"/>
    <w:rsid w:val="00EC5D53"/>
    <w:rsid w:val="00ED392F"/>
    <w:rsid w:val="00EE09A4"/>
    <w:rsid w:val="00EE4A51"/>
    <w:rsid w:val="00EE6280"/>
    <w:rsid w:val="00EE7155"/>
    <w:rsid w:val="00EE7E1C"/>
    <w:rsid w:val="00EF5FFF"/>
    <w:rsid w:val="00EF7D56"/>
    <w:rsid w:val="00F019FB"/>
    <w:rsid w:val="00F01AC8"/>
    <w:rsid w:val="00F14602"/>
    <w:rsid w:val="00F147C0"/>
    <w:rsid w:val="00F15393"/>
    <w:rsid w:val="00F233F5"/>
    <w:rsid w:val="00F24C4C"/>
    <w:rsid w:val="00F3286E"/>
    <w:rsid w:val="00F33B6E"/>
    <w:rsid w:val="00F405F4"/>
    <w:rsid w:val="00F4297C"/>
    <w:rsid w:val="00F530E2"/>
    <w:rsid w:val="00F5487B"/>
    <w:rsid w:val="00F568AC"/>
    <w:rsid w:val="00F61A9C"/>
    <w:rsid w:val="00F626C1"/>
    <w:rsid w:val="00F63421"/>
    <w:rsid w:val="00F65D0B"/>
    <w:rsid w:val="00F711C3"/>
    <w:rsid w:val="00F812AF"/>
    <w:rsid w:val="00F834F7"/>
    <w:rsid w:val="00F87656"/>
    <w:rsid w:val="00F93F87"/>
    <w:rsid w:val="00FA0700"/>
    <w:rsid w:val="00FA3866"/>
    <w:rsid w:val="00FA3BFC"/>
    <w:rsid w:val="00FA4895"/>
    <w:rsid w:val="00FA5BD9"/>
    <w:rsid w:val="00FA6BA8"/>
    <w:rsid w:val="00FB0080"/>
    <w:rsid w:val="00FB086B"/>
    <w:rsid w:val="00FB0EB0"/>
    <w:rsid w:val="00FB31AA"/>
    <w:rsid w:val="00FC40DC"/>
    <w:rsid w:val="00FD0526"/>
    <w:rsid w:val="00FD1026"/>
    <w:rsid w:val="00FD15EB"/>
    <w:rsid w:val="00FD3833"/>
    <w:rsid w:val="00FD4359"/>
    <w:rsid w:val="00FE0888"/>
    <w:rsid w:val="00FF028E"/>
    <w:rsid w:val="00FF2064"/>
    <w:rsid w:val="00FF23AD"/>
    <w:rsid w:val="00FF4857"/>
    <w:rsid w:val="00FF52D2"/>
    <w:rsid w:val="00FF53C7"/>
    <w:rsid w:val="00FF6E65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BAA2B"/>
  <w15:chartTrackingRefBased/>
  <w15:docId w15:val="{CA2D92BA-B537-4726-974D-364560E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AFD"/>
    <w:pPr>
      <w:spacing w:after="0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C16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0AE"/>
    <w:pPr>
      <w:spacing w:line="240" w:lineRule="auto"/>
      <w:ind w:left="1440" w:hanging="14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0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60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9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7A"/>
  </w:style>
  <w:style w:type="paragraph" w:styleId="Footer">
    <w:name w:val="footer"/>
    <w:basedOn w:val="Normal"/>
    <w:link w:val="FooterChar"/>
    <w:uiPriority w:val="99"/>
    <w:unhideWhenUsed/>
    <w:rsid w:val="002869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7A"/>
  </w:style>
  <w:style w:type="character" w:customStyle="1" w:styleId="Heading1Char">
    <w:name w:val="Heading 1 Char"/>
    <w:basedOn w:val="DefaultParagraphFont"/>
    <w:link w:val="Heading1"/>
    <w:uiPriority w:val="9"/>
    <w:rsid w:val="004B3C16"/>
    <w:rPr>
      <w:rFonts w:ascii="Book Antiqua" w:eastAsiaTheme="majorEastAsia" w:hAnsi="Book Antiqua" w:cstheme="majorBidi"/>
      <w:b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BB70AE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376D1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297B"/>
  </w:style>
  <w:style w:type="paragraph" w:styleId="BalloonText">
    <w:name w:val="Balloon Text"/>
    <w:basedOn w:val="Normal"/>
    <w:link w:val="BalloonTextChar"/>
    <w:uiPriority w:val="99"/>
    <w:semiHidden/>
    <w:unhideWhenUsed/>
    <w:rsid w:val="005F45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1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C60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60E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F419-1900-4A7C-8E5A-7534EC95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Knopp, Raygan</cp:lastModifiedBy>
  <cp:revision>4</cp:revision>
  <cp:lastPrinted>2023-06-01T12:12:00Z</cp:lastPrinted>
  <dcterms:created xsi:type="dcterms:W3CDTF">2023-06-16T12:30:00Z</dcterms:created>
  <dcterms:modified xsi:type="dcterms:W3CDTF">2023-08-22T20:02:00Z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a2f811f616a598a7a240e1dc291bbb4feec3494b7b822aa607a3b2ab0aac47d9</vt:lpwstr>
  </property>
</Properties>
</file>