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9FBC" w14:textId="2829F4D3" w:rsidR="000913B0" w:rsidRPr="00ED70BB" w:rsidRDefault="000913B0" w:rsidP="00562E16">
      <w:pPr>
        <w:pStyle w:val="Heading1"/>
        <w:spacing w:line="480" w:lineRule="auto"/>
        <w:rPr>
          <w:sz w:val="22"/>
          <w:szCs w:val="22"/>
        </w:rPr>
      </w:pPr>
      <w:r w:rsidRPr="00ED70BB">
        <w:rPr>
          <w:sz w:val="22"/>
          <w:szCs w:val="22"/>
        </w:rPr>
        <w:t>AGENDA</w:t>
      </w:r>
      <w:r w:rsidR="00CC3B26" w:rsidRPr="00ED70BB">
        <w:rPr>
          <w:sz w:val="22"/>
          <w:szCs w:val="22"/>
        </w:rPr>
        <w:t xml:space="preserve"> </w:t>
      </w:r>
    </w:p>
    <w:p w14:paraId="27C4EEC3" w14:textId="1A47334B" w:rsidR="00B22CDF" w:rsidRPr="00ED70BB" w:rsidRDefault="00B22CDF" w:rsidP="00037E12">
      <w:pPr>
        <w:pStyle w:val="Heading2"/>
        <w:ind w:left="1440" w:hanging="1440"/>
      </w:pPr>
      <w:r w:rsidRPr="00ED70BB">
        <w:t xml:space="preserve">Item 1 </w:t>
      </w:r>
      <w:r w:rsidR="00493E32" w:rsidRPr="00ED70BB">
        <w:tab/>
      </w:r>
      <w:r w:rsidRPr="00ED70BB">
        <w:t>Call to Order</w:t>
      </w:r>
    </w:p>
    <w:p w14:paraId="2F6E3BEB" w14:textId="66942BD9" w:rsidR="0003251F" w:rsidRPr="00ED70BB" w:rsidRDefault="0003251F" w:rsidP="00037E12">
      <w:pPr>
        <w:spacing w:after="0" w:line="240" w:lineRule="auto"/>
        <w:ind w:left="1440" w:hanging="1440"/>
      </w:pPr>
      <w:r w:rsidRPr="00ED70BB">
        <w:tab/>
        <w:t>Chair Hyde will call the meeting to order</w:t>
      </w:r>
      <w:r w:rsidR="005C7F06" w:rsidRPr="00ED70BB">
        <w:t>.</w:t>
      </w:r>
    </w:p>
    <w:p w14:paraId="5D631665" w14:textId="77777777" w:rsidR="005B2138" w:rsidRPr="00ED70BB" w:rsidRDefault="005B2138" w:rsidP="00037E12">
      <w:pPr>
        <w:spacing w:after="0" w:line="240" w:lineRule="auto"/>
        <w:ind w:left="1440" w:hanging="1440"/>
      </w:pPr>
    </w:p>
    <w:p w14:paraId="3EA8F1BE" w14:textId="03EE34D8" w:rsidR="00B22CDF" w:rsidRPr="00ED70BB" w:rsidRDefault="00B22CDF" w:rsidP="00037E12">
      <w:pPr>
        <w:pStyle w:val="Heading2"/>
        <w:ind w:left="1440" w:hanging="1440"/>
      </w:pPr>
      <w:r w:rsidRPr="00ED70BB">
        <w:t>Item 2</w:t>
      </w:r>
      <w:r w:rsidR="005B2138" w:rsidRPr="00ED70BB">
        <w:tab/>
      </w:r>
      <w:r w:rsidRPr="00ED70BB">
        <w:t xml:space="preserve">Public Comment </w:t>
      </w:r>
    </w:p>
    <w:p w14:paraId="6ECB1568" w14:textId="000120A9" w:rsidR="00494482" w:rsidRPr="00ED70BB" w:rsidRDefault="00B22CDF" w:rsidP="00037E12">
      <w:pPr>
        <w:spacing w:after="0" w:line="240" w:lineRule="auto"/>
        <w:ind w:left="1440"/>
      </w:pPr>
      <w:r w:rsidRPr="00ED70BB">
        <w:t xml:space="preserve">Chair </w:t>
      </w:r>
      <w:r w:rsidR="0003251F" w:rsidRPr="00ED70BB">
        <w:t>Hyde</w:t>
      </w:r>
      <w:r w:rsidRPr="00ED70BB">
        <w:t xml:space="preserve"> will offer those in attendance the opportunity for public</w:t>
      </w:r>
      <w:r w:rsidR="00D16E46" w:rsidRPr="00ED70BB">
        <w:t xml:space="preserve"> </w:t>
      </w:r>
      <w:r w:rsidRPr="00ED70BB">
        <w:t>comment.</w:t>
      </w:r>
    </w:p>
    <w:p w14:paraId="464E99D5" w14:textId="0E8C9BC3" w:rsidR="00494482" w:rsidRPr="00ED70BB" w:rsidRDefault="00494482" w:rsidP="002A1713">
      <w:pPr>
        <w:spacing w:after="0" w:line="240" w:lineRule="auto"/>
        <w:rPr>
          <w:i/>
          <w:iCs/>
        </w:rPr>
      </w:pPr>
    </w:p>
    <w:p w14:paraId="05BDC0D1" w14:textId="5E0955C4" w:rsidR="002D0121" w:rsidRPr="00ED70BB" w:rsidRDefault="005F3E2F" w:rsidP="002D0121">
      <w:pPr>
        <w:pStyle w:val="Heading2"/>
        <w:ind w:left="1440" w:hanging="1440"/>
      </w:pPr>
      <w:r w:rsidRPr="00ED70BB">
        <w:t xml:space="preserve">Item </w:t>
      </w:r>
      <w:r w:rsidR="00017726" w:rsidRPr="00ED70BB">
        <w:t>3</w:t>
      </w:r>
      <w:r w:rsidRPr="00ED70BB">
        <w:tab/>
        <w:t>Chair’s Remarks</w:t>
      </w:r>
    </w:p>
    <w:p w14:paraId="272C2BCD" w14:textId="77777777" w:rsidR="002D0121" w:rsidRPr="00ED70BB" w:rsidRDefault="002D0121" w:rsidP="002D0121"/>
    <w:p w14:paraId="2C329E6E" w14:textId="3DCE9766" w:rsidR="00017726" w:rsidRPr="00ED70BB" w:rsidRDefault="00017726" w:rsidP="00017726">
      <w:pPr>
        <w:pStyle w:val="Heading2"/>
        <w:ind w:left="1440" w:hanging="1440"/>
      </w:pPr>
      <w:r w:rsidRPr="00ED70BB">
        <w:t>Item 4</w:t>
      </w:r>
      <w:r w:rsidRPr="00ED70BB">
        <w:tab/>
        <w:t>Travis Pinckney,</w:t>
      </w:r>
      <w:r w:rsidR="00AF3F9D" w:rsidRPr="00ED70BB">
        <w:t xml:space="preserve"> UNF Graduate and</w:t>
      </w:r>
      <w:r w:rsidRPr="00ED70BB">
        <w:t xml:space="preserve"> Founder of the College and Career Dreams Program </w:t>
      </w:r>
    </w:p>
    <w:p w14:paraId="601D7820" w14:textId="789C2205" w:rsidR="00017726" w:rsidRPr="00ED70BB" w:rsidRDefault="00017726" w:rsidP="00017726">
      <w:pPr>
        <w:ind w:left="1440"/>
      </w:pPr>
      <w:r w:rsidRPr="00ED70BB">
        <w:t>Mr. Pinckney will share his work as the Founder of College and Career Dreams Program</w:t>
      </w:r>
      <w:r w:rsidR="00661282" w:rsidRPr="00ED70BB">
        <w:t xml:space="preserve">, and its impact </w:t>
      </w:r>
      <w:r w:rsidR="00AF3F9D" w:rsidRPr="00ED70BB">
        <w:t>on</w:t>
      </w:r>
      <w:r w:rsidR="00661282" w:rsidRPr="00ED70BB">
        <w:t xml:space="preserve"> the Jacksonville community.</w:t>
      </w:r>
    </w:p>
    <w:p w14:paraId="55953C30" w14:textId="63142699" w:rsidR="00A475CE" w:rsidRPr="00ED70BB" w:rsidRDefault="001659C3" w:rsidP="002D0121">
      <w:pPr>
        <w:pStyle w:val="Heading2"/>
        <w:ind w:left="1440" w:hanging="1440"/>
      </w:pPr>
      <w:r w:rsidRPr="00ED70BB">
        <w:t xml:space="preserve">Item </w:t>
      </w:r>
      <w:r w:rsidR="000D1251" w:rsidRPr="00ED70BB">
        <w:t>5</w:t>
      </w:r>
      <w:r w:rsidR="000F2009" w:rsidRPr="00ED70BB">
        <w:tab/>
      </w:r>
      <w:r w:rsidRPr="00ED70BB">
        <w:t>President’s Remarks/Update</w:t>
      </w:r>
    </w:p>
    <w:p w14:paraId="171995E0" w14:textId="77777777" w:rsidR="002D0121" w:rsidRPr="00ED70BB" w:rsidRDefault="002D0121" w:rsidP="002D0121"/>
    <w:p w14:paraId="561A85D1" w14:textId="6064196C" w:rsidR="006C0D4E" w:rsidRPr="00ED70BB" w:rsidRDefault="006C0D4E" w:rsidP="006C0D4E">
      <w:pPr>
        <w:pStyle w:val="Heading2"/>
        <w:ind w:left="1440" w:hanging="1440"/>
      </w:pPr>
      <w:r w:rsidRPr="00ED70BB">
        <w:t xml:space="preserve">Item </w:t>
      </w:r>
      <w:r w:rsidR="000D1251" w:rsidRPr="00ED70BB">
        <w:t>6</w:t>
      </w:r>
      <w:r w:rsidRPr="00ED70BB">
        <w:tab/>
        <w:t>Proposed Lab Fee Increase</w:t>
      </w:r>
    </w:p>
    <w:p w14:paraId="7E943CA8" w14:textId="77777777" w:rsidR="005E138A" w:rsidRPr="00ED70BB" w:rsidRDefault="006C0D4E" w:rsidP="006C0D4E">
      <w:pPr>
        <w:ind w:left="1440"/>
      </w:pPr>
      <w:r w:rsidRPr="00ED70BB">
        <w:t xml:space="preserve">Vice President Bennett will present the proposed increase to lab fees. </w:t>
      </w:r>
      <w:r w:rsidR="005E138A" w:rsidRPr="00ED70BB">
        <w:t>UNF is seeking approval to increase consumable lab fees, effective Fall 2023, for a select few courses for which the cost of materials has increased beyond the cost of the fee currently charged to purchase those materials. Given current market conditions, it was determined some course fees within the College of Arts and Sciences and the Brooks College of Health require increases in order to provide quality, innovative, hands-on experiences to our students.</w:t>
      </w:r>
      <w:r w:rsidRPr="00ED70BB">
        <w:t xml:space="preserve"> </w:t>
      </w:r>
    </w:p>
    <w:p w14:paraId="528C8588" w14:textId="3752CD21" w:rsidR="006C0D4E" w:rsidRPr="00ED70BB" w:rsidRDefault="006C0D4E" w:rsidP="006C0D4E">
      <w:pPr>
        <w:ind w:left="1440"/>
      </w:pPr>
      <w:r w:rsidRPr="00ED70BB">
        <w:t>In accordance with BOG regulation 7.001 Tuition and Associated Fees, this item is brought to the full board and must be approved by 9 affirmative votes.  Notice of this proposal, as required by the regulation, was provided on March 20, 2023.</w:t>
      </w:r>
    </w:p>
    <w:p w14:paraId="6F07E2AC" w14:textId="157C4975" w:rsidR="00D77DAE" w:rsidRPr="00ED70BB" w:rsidRDefault="006C0D4E" w:rsidP="00D77DAE">
      <w:pPr>
        <w:spacing w:before="100" w:beforeAutospacing="1" w:after="100" w:afterAutospacing="1" w:line="240" w:lineRule="auto"/>
        <w:ind w:left="1440"/>
        <w:rPr>
          <w:rFonts w:eastAsia="Times New Roman" w:cs="Times New Roman"/>
        </w:rPr>
      </w:pPr>
      <w:r w:rsidRPr="00ED70BB">
        <w:rPr>
          <w:rFonts w:eastAsia="Times New Roman" w:cs="Times New Roman"/>
          <w:b/>
          <w:bCs/>
        </w:rPr>
        <w:t>Proposed Action:</w:t>
      </w:r>
      <w:r w:rsidRPr="00ED70BB">
        <w:rPr>
          <w:rFonts w:eastAsia="Times New Roman" w:cs="Times New Roman"/>
        </w:rPr>
        <w:t xml:space="preserve"> Approval; Motion and Second Required</w:t>
      </w:r>
    </w:p>
    <w:p w14:paraId="5C1AC8C5" w14:textId="77777777" w:rsidR="00934A52" w:rsidRPr="00ED70BB" w:rsidRDefault="00934A52" w:rsidP="00D77DAE">
      <w:pPr>
        <w:spacing w:before="100" w:beforeAutospacing="1" w:after="100" w:afterAutospacing="1" w:line="240" w:lineRule="auto"/>
        <w:ind w:left="1440"/>
        <w:rPr>
          <w:rFonts w:eastAsia="Times New Roman" w:cs="Times New Roman"/>
        </w:rPr>
      </w:pPr>
    </w:p>
    <w:p w14:paraId="7720FA26" w14:textId="6353165A" w:rsidR="00A52D68" w:rsidRPr="00ED70BB" w:rsidRDefault="00A52D68" w:rsidP="00A52D68">
      <w:pPr>
        <w:pStyle w:val="Heading2"/>
        <w:ind w:left="1440" w:hanging="1440"/>
      </w:pPr>
      <w:r w:rsidRPr="00ED70BB">
        <w:lastRenderedPageBreak/>
        <w:t xml:space="preserve">Item </w:t>
      </w:r>
      <w:r w:rsidR="00832548" w:rsidRPr="00ED70BB">
        <w:t>7</w:t>
      </w:r>
      <w:r w:rsidRPr="00ED70BB">
        <w:tab/>
        <w:t xml:space="preserve">Accountability Plan including Review </w:t>
      </w:r>
      <w:r w:rsidR="009A768F">
        <w:t xml:space="preserve">and Endorsement </w:t>
      </w:r>
      <w:r w:rsidRPr="00ED70BB">
        <w:t>of the Board of Governors Statement of Free Expression</w:t>
      </w:r>
    </w:p>
    <w:p w14:paraId="4729885A" w14:textId="77777777" w:rsidR="00A52D68" w:rsidRPr="00ED70BB" w:rsidRDefault="00A52D68" w:rsidP="00A52D68">
      <w:pPr>
        <w:spacing w:after="0" w:line="240" w:lineRule="auto"/>
        <w:ind w:left="1440" w:hanging="1440"/>
        <w:rPr>
          <w:b/>
          <w:bCs/>
        </w:rPr>
      </w:pPr>
    </w:p>
    <w:p w14:paraId="1F60CAFA" w14:textId="335AD2EA" w:rsidR="00A52D68" w:rsidRPr="00ED70BB" w:rsidRDefault="00832548" w:rsidP="009A768F">
      <w:pPr>
        <w:spacing w:before="240" w:line="240" w:lineRule="auto"/>
        <w:ind w:left="2160"/>
        <w:contextualSpacing/>
        <w:rPr>
          <w:b/>
          <w:bCs/>
        </w:rPr>
      </w:pPr>
      <w:r w:rsidRPr="00ED70BB">
        <w:rPr>
          <w:b/>
          <w:bCs/>
        </w:rPr>
        <w:t>7</w:t>
      </w:r>
      <w:r w:rsidR="00A52D68" w:rsidRPr="00ED70BB">
        <w:rPr>
          <w:b/>
          <w:bCs/>
        </w:rPr>
        <w:t xml:space="preserve">A.  Review </w:t>
      </w:r>
      <w:r w:rsidR="009A768F">
        <w:rPr>
          <w:b/>
          <w:bCs/>
        </w:rPr>
        <w:t xml:space="preserve">and Endorsement </w:t>
      </w:r>
      <w:r w:rsidR="00A52D68" w:rsidRPr="00ED70BB">
        <w:rPr>
          <w:b/>
          <w:bCs/>
        </w:rPr>
        <w:t>of the Board of Governors Statement of Free Expression</w:t>
      </w:r>
    </w:p>
    <w:p w14:paraId="5F5789F9" w14:textId="77777777" w:rsidR="00A52D68" w:rsidRPr="00ED70BB" w:rsidRDefault="00A52D68" w:rsidP="00A52D68">
      <w:pPr>
        <w:spacing w:before="240" w:line="240" w:lineRule="auto"/>
        <w:ind w:left="2160"/>
        <w:contextualSpacing/>
      </w:pPr>
      <w:r w:rsidRPr="00ED70BB">
        <w:t xml:space="preserve">The Board of Governors recommends that each university's Accountability Plan and Strategic Plan include a specific endorsement of the Board's Statement of Free Expression, as well as a clear expectation for open-minded and tolerant civil discourse throughout the campus community. </w:t>
      </w:r>
    </w:p>
    <w:p w14:paraId="3C54F54A" w14:textId="77777777" w:rsidR="00A52D68" w:rsidRPr="00ED70BB" w:rsidRDefault="00A52D68" w:rsidP="00A52D68">
      <w:pPr>
        <w:spacing w:before="240" w:line="240" w:lineRule="auto"/>
        <w:ind w:left="2160"/>
        <w:contextualSpacing/>
      </w:pPr>
      <w:r w:rsidRPr="00ED70BB">
        <w:t xml:space="preserve"> </w:t>
      </w:r>
    </w:p>
    <w:p w14:paraId="2252FDF0" w14:textId="77777777" w:rsidR="00A52D68" w:rsidRPr="00ED70BB" w:rsidRDefault="00A52D68" w:rsidP="00A52D68">
      <w:pPr>
        <w:spacing w:before="240" w:line="240" w:lineRule="auto"/>
        <w:ind w:left="2160"/>
        <w:contextualSpacing/>
      </w:pPr>
      <w:r w:rsidRPr="00ED70BB">
        <w:t xml:space="preserve">The Board of Governors Civil Discourse Final Report, adopted in January 2022, recommends that “each university's Accountability Plan … include a specific endorsement of the Board's Statement of Free Expression, as well as a clear expectation for open-minded and tolerant civil discourse throughout the campus community.” </w:t>
      </w:r>
    </w:p>
    <w:p w14:paraId="64E4A2CC" w14:textId="77777777" w:rsidR="00A52D68" w:rsidRPr="00ED70BB" w:rsidRDefault="00A52D68" w:rsidP="00A52D68">
      <w:pPr>
        <w:spacing w:before="240" w:line="240" w:lineRule="auto"/>
        <w:ind w:left="2160"/>
        <w:contextualSpacing/>
      </w:pPr>
    </w:p>
    <w:p w14:paraId="3246584F" w14:textId="77777777" w:rsidR="00A52D68" w:rsidRPr="00ED70BB" w:rsidRDefault="00A52D68" w:rsidP="00A52D68">
      <w:pPr>
        <w:spacing w:before="240" w:line="240" w:lineRule="auto"/>
        <w:ind w:left="2160"/>
        <w:contextualSpacing/>
      </w:pPr>
      <w:r w:rsidRPr="00ED70BB">
        <w:t xml:space="preserve">Additionally, the Final Report recommends that the leadership that the university board of trustees annually review and endorse the Board's Statement of Free Expression and commit to the principles of civil discourse.  </w:t>
      </w:r>
    </w:p>
    <w:p w14:paraId="4FB68D44" w14:textId="77777777" w:rsidR="00A52D68" w:rsidRPr="00ED70BB" w:rsidRDefault="00A52D68" w:rsidP="00A52D68">
      <w:pPr>
        <w:spacing w:before="240" w:line="240" w:lineRule="auto"/>
        <w:ind w:left="2160"/>
        <w:contextualSpacing/>
      </w:pPr>
    </w:p>
    <w:p w14:paraId="295636E2" w14:textId="77777777" w:rsidR="00A52D68" w:rsidRPr="00ED70BB" w:rsidRDefault="00A52D68" w:rsidP="00A52D68">
      <w:pPr>
        <w:spacing w:before="240" w:line="240" w:lineRule="auto"/>
        <w:ind w:left="2160"/>
        <w:contextualSpacing/>
      </w:pPr>
      <w:r w:rsidRPr="00ED70BB">
        <w:t>President Limayem will present this item for Board consideration.</w:t>
      </w:r>
    </w:p>
    <w:p w14:paraId="6B843306" w14:textId="77777777" w:rsidR="00A52D68" w:rsidRPr="00ED70BB" w:rsidRDefault="00A52D68" w:rsidP="00A52D68">
      <w:pPr>
        <w:spacing w:before="240" w:line="240" w:lineRule="auto"/>
        <w:ind w:left="2160"/>
        <w:contextualSpacing/>
      </w:pPr>
    </w:p>
    <w:p w14:paraId="49A64C7D" w14:textId="77777777" w:rsidR="00A52D68" w:rsidRPr="00ED70BB" w:rsidRDefault="00A52D68" w:rsidP="00A52D68">
      <w:pPr>
        <w:spacing w:before="240" w:line="240" w:lineRule="auto"/>
        <w:ind w:left="1440" w:firstLine="720"/>
        <w:contextualSpacing/>
      </w:pPr>
      <w:r w:rsidRPr="00ED70BB">
        <w:rPr>
          <w:b/>
        </w:rPr>
        <w:t>Proposed Action:</w:t>
      </w:r>
      <w:r w:rsidRPr="00ED70BB">
        <w:t xml:space="preserve"> Endorsement; Motion and Second Required</w:t>
      </w:r>
    </w:p>
    <w:p w14:paraId="0BD1330D" w14:textId="77777777" w:rsidR="00A52D68" w:rsidRPr="00ED70BB" w:rsidRDefault="00A52D68" w:rsidP="00A52D68">
      <w:pPr>
        <w:spacing w:before="240" w:line="240" w:lineRule="auto"/>
        <w:ind w:left="1440" w:hanging="1440"/>
        <w:contextualSpacing/>
      </w:pPr>
    </w:p>
    <w:p w14:paraId="73A032D1" w14:textId="3944640A" w:rsidR="00A52D68" w:rsidRPr="00ED70BB" w:rsidRDefault="00832548" w:rsidP="00A52D68">
      <w:pPr>
        <w:ind w:left="1440" w:firstLine="720"/>
        <w:rPr>
          <w:b/>
          <w:bCs/>
        </w:rPr>
      </w:pPr>
      <w:r w:rsidRPr="00ED70BB">
        <w:rPr>
          <w:b/>
          <w:bCs/>
        </w:rPr>
        <w:t>7</w:t>
      </w:r>
      <w:r w:rsidR="00A52D68" w:rsidRPr="00ED70BB">
        <w:rPr>
          <w:b/>
          <w:bCs/>
        </w:rPr>
        <w:t>B.  Accountability Plan</w:t>
      </w:r>
    </w:p>
    <w:p w14:paraId="63CA657F" w14:textId="77777777" w:rsidR="00A52D68" w:rsidRPr="00ED70BB" w:rsidRDefault="00A52D68" w:rsidP="00A52D68">
      <w:pPr>
        <w:ind w:left="2160"/>
      </w:pPr>
      <w:r w:rsidRPr="00ED70BB">
        <w:t xml:space="preserve">As a part of the Board of Governors planning and accountability framework for the State University System (SUS), institutions are required to complete an Annual Accountability Plan that provides an institutional overview as measured by specific performance metrics within the context of BOG System Strategic Plan, and regional and statewide needs. </w:t>
      </w:r>
    </w:p>
    <w:p w14:paraId="66A4B6CA" w14:textId="133BC21A" w:rsidR="00A52D68" w:rsidRPr="00ED70BB" w:rsidRDefault="00A52D68" w:rsidP="00A52D68">
      <w:pPr>
        <w:ind w:left="2160"/>
      </w:pPr>
      <w:r w:rsidRPr="00ED70BB">
        <w:lastRenderedPageBreak/>
        <w:t>President Limayem and Abby Wil</w:t>
      </w:r>
      <w:r w:rsidR="009A768F">
        <w:t>l</w:t>
      </w:r>
      <w:r w:rsidRPr="00ED70BB">
        <w:t xml:space="preserve">cox, </w:t>
      </w:r>
      <w:r w:rsidR="009A768F">
        <w:t>Associate</w:t>
      </w:r>
      <w:r w:rsidRPr="00ED70BB">
        <w:t xml:space="preserve"> Vice President of Institutional Research &amp; Performance will present the University of North Florida’s 2023 Accountability Plan for the Board’s consideration and approval. </w:t>
      </w:r>
    </w:p>
    <w:p w14:paraId="162F6594" w14:textId="7E84F7CA" w:rsidR="00934A52" w:rsidRDefault="00A52D68" w:rsidP="00A52D68">
      <w:pPr>
        <w:spacing w:before="240" w:after="0" w:line="240" w:lineRule="auto"/>
        <w:ind w:left="1440" w:firstLine="720"/>
        <w:rPr>
          <w:rFonts w:cs="Calibri"/>
        </w:rPr>
      </w:pPr>
      <w:r w:rsidRPr="00ED70BB">
        <w:rPr>
          <w:rFonts w:cs="Calibri"/>
          <w:b/>
        </w:rPr>
        <w:t>Proposed Action:</w:t>
      </w:r>
      <w:r w:rsidRPr="00ED70BB">
        <w:rPr>
          <w:rFonts w:cs="Calibri"/>
        </w:rPr>
        <w:t xml:space="preserve"> Approval; Motion and Second Required</w:t>
      </w:r>
    </w:p>
    <w:p w14:paraId="4E22F44C" w14:textId="77777777" w:rsidR="00EA5A89" w:rsidRPr="00ED70BB" w:rsidRDefault="00EA5A89" w:rsidP="00A52D68">
      <w:pPr>
        <w:spacing w:before="240" w:after="0" w:line="240" w:lineRule="auto"/>
        <w:ind w:left="1440" w:firstLine="720"/>
        <w:rPr>
          <w:rFonts w:cs="Calibri"/>
        </w:rPr>
      </w:pPr>
    </w:p>
    <w:p w14:paraId="279220E6" w14:textId="77777777" w:rsidR="004302C1" w:rsidRDefault="00A52D68" w:rsidP="004302C1">
      <w:pPr>
        <w:pStyle w:val="Heading2"/>
        <w:ind w:left="1440" w:hanging="1440"/>
      </w:pPr>
      <w:r w:rsidRPr="00ED70BB">
        <w:t xml:space="preserve">Item </w:t>
      </w:r>
      <w:r w:rsidR="00832548" w:rsidRPr="00ED70BB">
        <w:t>8</w:t>
      </w:r>
      <w:r w:rsidRPr="00ED70BB">
        <w:tab/>
        <w:t>Strategic Plan Update</w:t>
      </w:r>
    </w:p>
    <w:p w14:paraId="001EBFEB" w14:textId="2095F309" w:rsidR="004302C1" w:rsidRPr="004302C1" w:rsidRDefault="004302C1" w:rsidP="004302C1">
      <w:pPr>
        <w:ind w:left="1440"/>
      </w:pPr>
      <w:bookmarkStart w:id="0" w:name="_Hlk133328414"/>
      <w:r w:rsidRPr="004302C1">
        <w:rPr>
          <w:color w:val="000000" w:themeColor="text1"/>
        </w:rPr>
        <w:t>P</w:t>
      </w:r>
      <w:r w:rsidRPr="004302C1">
        <w:t xml:space="preserve">resident Limayem and co-chair of the Strategic Planning Task Force, Dr. Chitra Balasubramanian will provide an update on the substantive work completed to date on the strategic plan. </w:t>
      </w:r>
    </w:p>
    <w:bookmarkEnd w:id="0"/>
    <w:p w14:paraId="112EC60A" w14:textId="45C3B5B5" w:rsidR="00661282" w:rsidRPr="00ED70BB" w:rsidRDefault="00A52D68" w:rsidP="002D0121">
      <w:pPr>
        <w:spacing w:before="100" w:beforeAutospacing="1" w:after="100" w:afterAutospacing="1" w:line="240" w:lineRule="auto"/>
        <w:ind w:left="1440"/>
        <w:rPr>
          <w:rFonts w:eastAsia="Times New Roman" w:cs="Times New Roman"/>
        </w:rPr>
      </w:pPr>
      <w:r w:rsidRPr="00ED70BB">
        <w:rPr>
          <w:rFonts w:eastAsia="Times New Roman" w:cs="Times New Roman"/>
          <w:b/>
          <w:bCs/>
        </w:rPr>
        <w:t>Proposed Action:</w:t>
      </w:r>
      <w:r w:rsidRPr="00ED70BB">
        <w:rPr>
          <w:rFonts w:eastAsia="Times New Roman" w:cs="Times New Roman"/>
        </w:rPr>
        <w:t xml:space="preserve"> No Action Required </w:t>
      </w:r>
    </w:p>
    <w:p w14:paraId="40C9D71E" w14:textId="589E7ACB" w:rsidR="00661282" w:rsidRPr="00ED70BB" w:rsidRDefault="00661282" w:rsidP="00661282">
      <w:pPr>
        <w:pStyle w:val="Heading2"/>
        <w:ind w:left="1440" w:hanging="1440"/>
      </w:pPr>
      <w:r w:rsidRPr="00ED70BB">
        <w:t xml:space="preserve">Item </w:t>
      </w:r>
      <w:r w:rsidR="00AF3F9D" w:rsidRPr="00ED70BB">
        <w:t>9</w:t>
      </w:r>
      <w:r w:rsidRPr="00ED70BB">
        <w:tab/>
        <w:t>MOCA and Student Presentation</w:t>
      </w:r>
      <w:r w:rsidRPr="00ED70BB">
        <w:tab/>
      </w:r>
    </w:p>
    <w:p w14:paraId="14F6787F" w14:textId="77777777" w:rsidR="001863BC" w:rsidRDefault="00661282" w:rsidP="001863BC">
      <w:pPr>
        <w:ind w:left="1440"/>
      </w:pPr>
      <w:r w:rsidRPr="00ED70BB">
        <w:t>Ms. Caitlin Doherty, executive director of MOCA, will provide an update on MOCA</w:t>
      </w:r>
      <w:r w:rsidR="00A40AE1" w:rsidRPr="00ED70BB">
        <w:t xml:space="preserve"> Jacksonville.  Dr. Scott Brown, associate professor of medieval art history and Vice Chair of MOCA Board, will discuss MOCA/UNF relationship and the opportunities it presents.  </w:t>
      </w:r>
      <w:r w:rsidR="001863BC" w:rsidRPr="000C36B2">
        <w:t xml:space="preserve">Gabe </w:t>
      </w:r>
      <w:proofErr w:type="spellStart"/>
      <w:r w:rsidR="001863BC" w:rsidRPr="000C36B2">
        <w:t>Melson</w:t>
      </w:r>
      <w:proofErr w:type="spellEnd"/>
      <w:r w:rsidR="001863BC" w:rsidRPr="000C36B2">
        <w:t>, UNF Art History student, will provide a brief overview of their experience as a MOCA intern, Ambassador, and Research Fellow.</w:t>
      </w:r>
    </w:p>
    <w:p w14:paraId="28039B33" w14:textId="4E79526A" w:rsidR="004302C1" w:rsidRPr="00ED70BB" w:rsidRDefault="004302C1" w:rsidP="00754082">
      <w:pPr>
        <w:spacing w:after="0"/>
        <w:ind w:left="1440"/>
      </w:pPr>
    </w:p>
    <w:p w14:paraId="49807B44" w14:textId="77777777" w:rsidR="00754082" w:rsidRPr="00ED70BB" w:rsidRDefault="00754082" w:rsidP="00754082">
      <w:pPr>
        <w:spacing w:after="0"/>
        <w:ind w:left="1440"/>
      </w:pPr>
    </w:p>
    <w:p w14:paraId="5E6A2488" w14:textId="2E02E173" w:rsidR="00661282" w:rsidRDefault="003F3C76" w:rsidP="002D0121">
      <w:pPr>
        <w:rPr>
          <w:i/>
          <w:iCs/>
        </w:rPr>
      </w:pPr>
      <w:r w:rsidRPr="00ED70BB">
        <w:tab/>
      </w:r>
      <w:r w:rsidRPr="00ED70BB">
        <w:rPr>
          <w:b/>
          <w:bCs/>
        </w:rPr>
        <w:t>**</w:t>
      </w:r>
      <w:r w:rsidR="00C73FC7" w:rsidRPr="00ED70BB">
        <w:rPr>
          <w:b/>
          <w:bCs/>
        </w:rPr>
        <w:t>BREAK/</w:t>
      </w:r>
      <w:r w:rsidRPr="00ED70BB">
        <w:rPr>
          <w:b/>
          <w:bCs/>
        </w:rPr>
        <w:t xml:space="preserve">WORKING LUNCH – </w:t>
      </w:r>
      <w:r w:rsidR="009F08A7" w:rsidRPr="00ED70BB">
        <w:rPr>
          <w:b/>
          <w:bCs/>
        </w:rPr>
        <w:t>mingle, grab lunch</w:t>
      </w:r>
      <w:r w:rsidR="00A40AE1" w:rsidRPr="00ED70BB">
        <w:rPr>
          <w:b/>
          <w:bCs/>
        </w:rPr>
        <w:t xml:space="preserve"> items</w:t>
      </w:r>
      <w:r w:rsidR="00C73FC7" w:rsidRPr="00ED70BB">
        <w:rPr>
          <w:b/>
          <w:bCs/>
        </w:rPr>
        <w:t>,</w:t>
      </w:r>
      <w:r w:rsidRPr="00ED70BB">
        <w:rPr>
          <w:b/>
          <w:bCs/>
        </w:rPr>
        <w:t xml:space="preserve"> return to seats**</w:t>
      </w:r>
      <w:r w:rsidR="00FB4476" w:rsidRPr="00ED70BB">
        <w:rPr>
          <w:i/>
          <w:iCs/>
        </w:rPr>
        <w:tab/>
      </w:r>
    </w:p>
    <w:p w14:paraId="3F8FCA73" w14:textId="77777777" w:rsidR="00EA5A89" w:rsidRPr="00ED70BB" w:rsidRDefault="00EA5A89" w:rsidP="002D0121">
      <w:pPr>
        <w:rPr>
          <w:b/>
          <w:bCs/>
        </w:rPr>
      </w:pPr>
    </w:p>
    <w:p w14:paraId="2724F553" w14:textId="578BC65C" w:rsidR="006C0D4E" w:rsidRPr="00ED70BB" w:rsidRDefault="006C0D4E" w:rsidP="00661282">
      <w:pPr>
        <w:pStyle w:val="Heading2"/>
        <w:ind w:left="1440" w:hanging="1440"/>
      </w:pPr>
      <w:r w:rsidRPr="00ED70BB">
        <w:t xml:space="preserve">Item </w:t>
      </w:r>
      <w:r w:rsidR="00AF3F9D" w:rsidRPr="00ED70BB">
        <w:t>10</w:t>
      </w:r>
      <w:r w:rsidRPr="00ED70BB">
        <w:tab/>
        <w:t>Legislative Update</w:t>
      </w:r>
    </w:p>
    <w:p w14:paraId="4FE44227" w14:textId="3174628E" w:rsidR="006C0D4E" w:rsidRPr="00ED70BB" w:rsidRDefault="006C0D4E" w:rsidP="006C0D4E">
      <w:pPr>
        <w:spacing w:after="0" w:line="240" w:lineRule="auto"/>
        <w:ind w:left="2160" w:hanging="720"/>
      </w:pPr>
      <w:r w:rsidRPr="00ED70BB">
        <w:t>Vice President Duncan will provide a legislative update</w:t>
      </w:r>
      <w:r w:rsidR="009F2454" w:rsidRPr="00ED70BB">
        <w:t xml:space="preserve"> via zoom.</w:t>
      </w:r>
    </w:p>
    <w:p w14:paraId="63524BDD" w14:textId="240D856A" w:rsidR="0052225A" w:rsidRPr="00ED70BB" w:rsidRDefault="00A04D71" w:rsidP="00605156">
      <w:r w:rsidRPr="00ED70BB">
        <w:tab/>
      </w:r>
    </w:p>
    <w:p w14:paraId="6FBB92E2" w14:textId="1426D7DF" w:rsidR="005F3876" w:rsidRPr="00ED70BB" w:rsidRDefault="005F3876" w:rsidP="005F3876">
      <w:pPr>
        <w:pStyle w:val="Heading2"/>
        <w:ind w:left="1440" w:hanging="1440"/>
      </w:pPr>
      <w:bookmarkStart w:id="1" w:name="_Hlk118726569"/>
      <w:r w:rsidRPr="00ED70BB">
        <w:t xml:space="preserve">Item </w:t>
      </w:r>
      <w:bookmarkStart w:id="2" w:name="_Hlk118792050"/>
      <w:r w:rsidR="000D1251" w:rsidRPr="00ED70BB">
        <w:t>1</w:t>
      </w:r>
      <w:r w:rsidR="00AF3F9D" w:rsidRPr="00ED70BB">
        <w:t>1</w:t>
      </w:r>
      <w:r w:rsidRPr="00ED70BB">
        <w:tab/>
        <w:t xml:space="preserve">Workshop with Dr. Cartwright </w:t>
      </w:r>
    </w:p>
    <w:p w14:paraId="072EE5A3" w14:textId="003BCEF2" w:rsidR="00817F07" w:rsidRPr="00ED70BB" w:rsidRDefault="00817F07" w:rsidP="00AF3F9D">
      <w:pPr>
        <w:spacing w:after="0"/>
        <w:ind w:left="1440"/>
      </w:pPr>
      <w:bookmarkStart w:id="3" w:name="_Hlk129603041"/>
      <w:r w:rsidRPr="00ED70BB">
        <w:rPr>
          <w:color w:val="000000" w:themeColor="text1"/>
        </w:rPr>
        <w:t>Dr. Carol Cartwright</w:t>
      </w:r>
      <w:r w:rsidRPr="00ED70BB">
        <w:t>, Senior Consultant and Senior Fellow of AGB Consulting will lead the second of two in-person workshops.   Dr. Cartwright will use the findings from the February 27</w:t>
      </w:r>
      <w:r w:rsidRPr="00ED70BB">
        <w:rPr>
          <w:vertAlign w:val="superscript"/>
        </w:rPr>
        <w:t>th</w:t>
      </w:r>
      <w:r w:rsidRPr="00ED70BB">
        <w:t xml:space="preserve"> workshop, trustee interviews, and existing </w:t>
      </w:r>
      <w:r w:rsidRPr="00ED70BB">
        <w:lastRenderedPageBreak/>
        <w:t>governing documents to present a new board action</w:t>
      </w:r>
      <w:r w:rsidR="001D755A" w:rsidRPr="00ED70BB">
        <w:t xml:space="preserve"> with</w:t>
      </w:r>
      <w:r w:rsidR="00862FEB" w:rsidRPr="00ED70BB">
        <w:t xml:space="preserve"> </w:t>
      </w:r>
      <w:r w:rsidR="001D755A" w:rsidRPr="00ED70BB">
        <w:t xml:space="preserve">recommendations for </w:t>
      </w:r>
      <w:r w:rsidR="00862FEB" w:rsidRPr="00ED70BB">
        <w:t>continued improvement in Board effectiveness as required by SACSCOC.</w:t>
      </w:r>
    </w:p>
    <w:p w14:paraId="117EC1B4" w14:textId="77777777" w:rsidR="00A40AE1" w:rsidRPr="00ED70BB" w:rsidRDefault="00A40AE1" w:rsidP="00AF3F9D">
      <w:pPr>
        <w:spacing w:after="0"/>
        <w:ind w:left="1440"/>
      </w:pPr>
    </w:p>
    <w:p w14:paraId="6BFE01AC" w14:textId="5C875AD5" w:rsidR="006A6866" w:rsidRPr="00ED70BB" w:rsidRDefault="006A6866" w:rsidP="00817F07">
      <w:pPr>
        <w:ind w:left="1440"/>
        <w:rPr>
          <w:rFonts w:cs="Calibri"/>
        </w:rPr>
      </w:pPr>
      <w:r w:rsidRPr="00ED70BB">
        <w:rPr>
          <w:rFonts w:cs="Calibri"/>
          <w:b/>
        </w:rPr>
        <w:t>Proposed Action:</w:t>
      </w:r>
      <w:r w:rsidRPr="00ED70BB">
        <w:rPr>
          <w:rFonts w:cs="Calibri"/>
        </w:rPr>
        <w:t xml:space="preserve"> </w:t>
      </w:r>
      <w:r w:rsidR="001D755A" w:rsidRPr="00ED70BB">
        <w:rPr>
          <w:rFonts w:cs="Calibri"/>
        </w:rPr>
        <w:t>No Action Required</w:t>
      </w:r>
    </w:p>
    <w:bookmarkEnd w:id="1"/>
    <w:bookmarkEnd w:id="2"/>
    <w:bookmarkEnd w:id="3"/>
    <w:p w14:paraId="7B2812AB" w14:textId="3C8576F6" w:rsidR="005F3876" w:rsidRPr="00ED70BB" w:rsidRDefault="005F3876" w:rsidP="005F3876">
      <w:pPr>
        <w:pStyle w:val="Heading2"/>
        <w:ind w:left="0" w:firstLine="0"/>
      </w:pPr>
      <w:r w:rsidRPr="00ED70BB">
        <w:t xml:space="preserve">Item </w:t>
      </w:r>
      <w:r w:rsidR="001E56E2" w:rsidRPr="00ED70BB">
        <w:t>1</w:t>
      </w:r>
      <w:r w:rsidR="00AF3F9D" w:rsidRPr="00ED70BB">
        <w:t>2</w:t>
      </w:r>
      <w:r w:rsidRPr="00ED70BB">
        <w:tab/>
        <w:t>Committee Reports</w:t>
      </w:r>
    </w:p>
    <w:p w14:paraId="4B6116EB" w14:textId="77777777" w:rsidR="005F3876" w:rsidRPr="00ED70BB" w:rsidRDefault="005F3876" w:rsidP="005F3876">
      <w:pPr>
        <w:pStyle w:val="Heading3"/>
        <w:ind w:left="1440"/>
        <w:rPr>
          <w:rFonts w:ascii="Book Antiqua" w:hAnsi="Book Antiqua"/>
          <w:i/>
          <w:iCs/>
          <w:color w:val="auto"/>
          <w:sz w:val="22"/>
          <w:szCs w:val="22"/>
        </w:rPr>
      </w:pPr>
      <w:r w:rsidRPr="00ED70BB">
        <w:rPr>
          <w:rFonts w:ascii="Book Antiqua" w:hAnsi="Book Antiqua"/>
          <w:i/>
          <w:iCs/>
          <w:color w:val="auto"/>
          <w:sz w:val="22"/>
          <w:szCs w:val="22"/>
        </w:rPr>
        <w:t>Academic and Student Affairs Committee</w:t>
      </w:r>
    </w:p>
    <w:p w14:paraId="66B90551" w14:textId="234EFF37" w:rsidR="005F3876" w:rsidRPr="00ED70BB" w:rsidRDefault="005F3876" w:rsidP="005F3876">
      <w:pPr>
        <w:spacing w:after="0" w:line="240" w:lineRule="auto"/>
        <w:ind w:left="1440"/>
        <w:rPr>
          <w:i/>
          <w:iCs/>
        </w:rPr>
      </w:pPr>
      <w:r w:rsidRPr="00ED70BB">
        <w:rPr>
          <w:iCs/>
        </w:rPr>
        <w:t xml:space="preserve">The committee met on </w:t>
      </w:r>
      <w:r w:rsidR="00B37D60" w:rsidRPr="00ED70BB">
        <w:rPr>
          <w:iCs/>
        </w:rPr>
        <w:t>April 23</w:t>
      </w:r>
      <w:r w:rsidRPr="00ED70BB">
        <w:rPr>
          <w:iCs/>
        </w:rPr>
        <w:t>, 2023.  Chair Egan will provide a report to the Board.</w:t>
      </w:r>
    </w:p>
    <w:p w14:paraId="71226812" w14:textId="77777777" w:rsidR="005F3876" w:rsidRPr="00ED70BB" w:rsidRDefault="005F3876" w:rsidP="005F3876">
      <w:pPr>
        <w:pStyle w:val="ListParagraph"/>
        <w:ind w:left="1440"/>
      </w:pPr>
    </w:p>
    <w:p w14:paraId="4FFF635D" w14:textId="72C5F47A" w:rsidR="005F3876" w:rsidRPr="00ED70BB" w:rsidRDefault="005F3876" w:rsidP="005F3876">
      <w:pPr>
        <w:pStyle w:val="Heading2"/>
        <w:ind w:left="0" w:firstLine="0"/>
      </w:pPr>
      <w:r w:rsidRPr="00ED70BB">
        <w:t xml:space="preserve">Item </w:t>
      </w:r>
      <w:r w:rsidR="001E56E2" w:rsidRPr="00ED70BB">
        <w:t>1</w:t>
      </w:r>
      <w:r w:rsidR="00AF3F9D" w:rsidRPr="00ED70BB">
        <w:t>3</w:t>
      </w:r>
      <w:r w:rsidR="00F97DD7" w:rsidRPr="00ED70BB">
        <w:tab/>
      </w:r>
      <w:r w:rsidRPr="00ED70BB">
        <w:t>Consent Agenda</w:t>
      </w:r>
    </w:p>
    <w:p w14:paraId="214FD762" w14:textId="323E80A1" w:rsidR="002E704A" w:rsidRPr="00ED70BB" w:rsidRDefault="002E704A" w:rsidP="002E704A">
      <w:pPr>
        <w:pStyle w:val="ListParagraph"/>
        <w:spacing w:after="80"/>
        <w:ind w:left="1440"/>
        <w:contextualSpacing w:val="0"/>
      </w:pPr>
      <w:bookmarkStart w:id="4" w:name="_Hlk118207273"/>
      <w:r w:rsidRPr="00ED70BB">
        <w:t>Draft February 27, 2023 Board of Trustees Quarterly Meeting Minutes</w:t>
      </w:r>
    </w:p>
    <w:p w14:paraId="0CDBB011" w14:textId="77777777" w:rsidR="00D77C01" w:rsidRPr="00ED70BB" w:rsidRDefault="00D77C01" w:rsidP="00D77C01">
      <w:pPr>
        <w:spacing w:after="80" w:line="240" w:lineRule="auto"/>
        <w:ind w:left="1440"/>
        <w:rPr>
          <w:rFonts w:eastAsia="Times New Roman" w:cs="Times New Roman"/>
        </w:rPr>
      </w:pPr>
      <w:r w:rsidRPr="00ED70BB">
        <w:rPr>
          <w:rFonts w:eastAsia="Times New Roman" w:cs="Times New Roman"/>
          <w:b/>
          <w:bCs/>
          <w:i/>
          <w:iCs/>
        </w:rPr>
        <w:t>From the</w:t>
      </w:r>
      <w:r w:rsidRPr="00ED70BB">
        <w:rPr>
          <w:rFonts w:eastAsia="Times New Roman" w:cs="Times New Roman"/>
          <w:b/>
          <w:bCs/>
        </w:rPr>
        <w:t xml:space="preserve"> </w:t>
      </w:r>
      <w:r w:rsidRPr="00ED70BB">
        <w:rPr>
          <w:rFonts w:eastAsia="Times New Roman" w:cs="Times New Roman"/>
          <w:b/>
          <w:bCs/>
          <w:i/>
          <w:iCs/>
        </w:rPr>
        <w:t>Academic and Student Affairs Committee</w:t>
      </w:r>
    </w:p>
    <w:p w14:paraId="62FE356B" w14:textId="378CB751" w:rsidR="00D77C01" w:rsidRPr="00ED70BB" w:rsidRDefault="00D77C01" w:rsidP="00AF3F9D">
      <w:pPr>
        <w:spacing w:after="120" w:line="240" w:lineRule="auto"/>
        <w:ind w:left="2160"/>
        <w:rPr>
          <w:rFonts w:eastAsia="Times New Roman" w:cs="Times New Roman"/>
        </w:rPr>
      </w:pPr>
      <w:r w:rsidRPr="00ED70BB">
        <w:rPr>
          <w:rFonts w:eastAsia="Times New Roman" w:cs="Times New Roman"/>
        </w:rPr>
        <w:t>Draft November 7, 2022 Academic and Student Affairs Committee Meeting Minutes</w:t>
      </w:r>
    </w:p>
    <w:p w14:paraId="0F068220" w14:textId="77777777" w:rsidR="002E704A" w:rsidRPr="00ED70BB" w:rsidRDefault="002E704A" w:rsidP="00AF3F9D">
      <w:pPr>
        <w:spacing w:after="120" w:line="240" w:lineRule="auto"/>
        <w:ind w:left="1440" w:firstLine="720"/>
      </w:pPr>
      <w:r w:rsidRPr="00ED70BB">
        <w:t>Annual Review of Academic and Student Affairs Committee Charter</w:t>
      </w:r>
    </w:p>
    <w:p w14:paraId="6484817B" w14:textId="77777777" w:rsidR="00D27075" w:rsidRPr="00ED70BB" w:rsidRDefault="00D27075" w:rsidP="00D27075">
      <w:pPr>
        <w:spacing w:after="120" w:line="240" w:lineRule="auto"/>
        <w:ind w:left="2160"/>
      </w:pPr>
      <w:r w:rsidRPr="00ED70BB">
        <w:t>Proposed Amended Regulation – 2.</w:t>
      </w:r>
      <w:r w:rsidRPr="00ED70BB">
        <w:rPr>
          <w:rFonts w:eastAsia="Times New Roman" w:cs="Arial"/>
        </w:rPr>
        <w:t>0520R Textbook Adoption Requirements</w:t>
      </w:r>
      <w:r w:rsidRPr="00ED70BB">
        <w:t xml:space="preserve"> </w:t>
      </w:r>
    </w:p>
    <w:p w14:paraId="13C13FF3" w14:textId="77777777" w:rsidR="00D27075" w:rsidRPr="00ED70BB" w:rsidRDefault="00D27075" w:rsidP="00D27075">
      <w:pPr>
        <w:spacing w:after="120" w:line="240" w:lineRule="auto"/>
        <w:ind w:left="2160"/>
      </w:pPr>
      <w:r w:rsidRPr="00ED70BB">
        <w:t xml:space="preserve">Proposed Amended Regulation – </w:t>
      </w:r>
      <w:r w:rsidRPr="00ED70BB">
        <w:rPr>
          <w:rFonts w:eastAsia="Times New Roman" w:cs="Arial"/>
        </w:rPr>
        <w:t>6.0170R Camps, Programs and Other Activities</w:t>
      </w:r>
      <w:r w:rsidRPr="00ED70BB">
        <w:t xml:space="preserve"> </w:t>
      </w:r>
    </w:p>
    <w:p w14:paraId="161F7A79" w14:textId="45096054" w:rsidR="002E704A" w:rsidRPr="00ED70BB" w:rsidRDefault="002E704A" w:rsidP="00AF3F9D">
      <w:pPr>
        <w:spacing w:after="120" w:line="240" w:lineRule="auto"/>
        <w:ind w:left="1440" w:firstLine="720"/>
      </w:pPr>
      <w:r w:rsidRPr="00ED70BB">
        <w:t>Faculty Tenure Recommendation for Dr. Dan Koo</w:t>
      </w:r>
    </w:p>
    <w:p w14:paraId="29AF2AE5" w14:textId="77777777" w:rsidR="002E704A" w:rsidRPr="00ED70BB" w:rsidRDefault="002E704A" w:rsidP="00AF3F9D">
      <w:pPr>
        <w:spacing w:after="120" w:line="240" w:lineRule="auto"/>
        <w:ind w:left="1440" w:firstLine="720"/>
      </w:pPr>
      <w:r w:rsidRPr="00ED70BB">
        <w:t>Faculty Tenure Recommendation for Dr. Glen Besterfield</w:t>
      </w:r>
    </w:p>
    <w:p w14:paraId="7F5533E3" w14:textId="77777777" w:rsidR="00D27075" w:rsidRPr="00ED70BB" w:rsidRDefault="00D27075" w:rsidP="00AF3F9D">
      <w:pPr>
        <w:spacing w:after="120" w:line="240" w:lineRule="auto"/>
        <w:ind w:left="2160"/>
        <w:rPr>
          <w:rFonts w:eastAsia="Times New Roman" w:cs="Times New Roman"/>
        </w:rPr>
      </w:pPr>
      <w:r w:rsidRPr="00ED70BB">
        <w:rPr>
          <w:rFonts w:eastAsia="Times New Roman" w:cs="Times New Roman"/>
        </w:rPr>
        <w:t xml:space="preserve">Restructuring of Academic Units in the College of Education and Human Services </w:t>
      </w:r>
    </w:p>
    <w:p w14:paraId="5D5EE61D" w14:textId="15E4A330" w:rsidR="002E704A" w:rsidRPr="00ED70BB" w:rsidRDefault="002E704A" w:rsidP="00AF3F9D">
      <w:pPr>
        <w:spacing w:after="120" w:line="240" w:lineRule="auto"/>
        <w:ind w:left="2160"/>
        <w:rPr>
          <w:rFonts w:eastAsia="Times New Roman" w:cs="Times New Roman"/>
        </w:rPr>
      </w:pPr>
      <w:r w:rsidRPr="00ED70BB">
        <w:rPr>
          <w:rFonts w:eastAsia="Times New Roman" w:cs="Times New Roman"/>
        </w:rPr>
        <w:t>New Degree Proposal:  Master of Science in Health Analytics</w:t>
      </w:r>
    </w:p>
    <w:p w14:paraId="7D4B7099" w14:textId="2D65AB5A" w:rsidR="00D27075" w:rsidRDefault="002E704A" w:rsidP="00D27075">
      <w:pPr>
        <w:spacing w:after="120" w:line="240" w:lineRule="auto"/>
        <w:ind w:left="2160"/>
        <w:rPr>
          <w:rFonts w:eastAsia="Times New Roman" w:cs="Times New Roman"/>
        </w:rPr>
      </w:pPr>
      <w:r w:rsidRPr="00ED70BB">
        <w:rPr>
          <w:rFonts w:eastAsia="Times New Roman" w:cs="Times New Roman"/>
        </w:rPr>
        <w:t xml:space="preserve">New Degree Proposal:  </w:t>
      </w:r>
      <w:r w:rsidR="00D27075" w:rsidRPr="00ED70BB">
        <w:rPr>
          <w:rFonts w:eastAsia="Times New Roman" w:cs="Times New Roman"/>
        </w:rPr>
        <w:t xml:space="preserve">Bachelor of Integrative General Studies </w:t>
      </w:r>
    </w:p>
    <w:p w14:paraId="306B5B89" w14:textId="21A36752" w:rsidR="004302C1" w:rsidRDefault="004302C1" w:rsidP="00D27075">
      <w:pPr>
        <w:spacing w:after="120" w:line="240" w:lineRule="auto"/>
        <w:ind w:left="2160"/>
        <w:rPr>
          <w:rFonts w:eastAsia="Times New Roman" w:cs="Times New Roman"/>
        </w:rPr>
      </w:pPr>
    </w:p>
    <w:p w14:paraId="14BF7262" w14:textId="0F93D8EB" w:rsidR="004302C1" w:rsidRDefault="004302C1" w:rsidP="00D27075">
      <w:pPr>
        <w:spacing w:after="120" w:line="240" w:lineRule="auto"/>
        <w:ind w:left="2160"/>
        <w:rPr>
          <w:rFonts w:eastAsia="Times New Roman" w:cs="Times New Roman"/>
        </w:rPr>
      </w:pPr>
    </w:p>
    <w:p w14:paraId="35F57581" w14:textId="24A9B04E" w:rsidR="004302C1" w:rsidRDefault="004302C1" w:rsidP="00D27075">
      <w:pPr>
        <w:spacing w:after="120" w:line="240" w:lineRule="auto"/>
        <w:ind w:left="2160"/>
        <w:rPr>
          <w:rFonts w:eastAsia="Times New Roman" w:cs="Times New Roman"/>
        </w:rPr>
      </w:pPr>
    </w:p>
    <w:p w14:paraId="1CDD5D08" w14:textId="77777777" w:rsidR="004302C1" w:rsidRPr="00ED70BB" w:rsidRDefault="004302C1" w:rsidP="00D27075">
      <w:pPr>
        <w:spacing w:after="120" w:line="240" w:lineRule="auto"/>
        <w:ind w:left="2160"/>
        <w:rPr>
          <w:rFonts w:eastAsia="Times New Roman" w:cs="Times New Roman"/>
        </w:rPr>
      </w:pPr>
    </w:p>
    <w:p w14:paraId="2FB4B861" w14:textId="255D09BD" w:rsidR="00D77C01" w:rsidRPr="00ED70BB" w:rsidRDefault="00D77C01" w:rsidP="00934A52">
      <w:pPr>
        <w:spacing w:after="120" w:line="240" w:lineRule="auto"/>
        <w:ind w:left="720" w:firstLine="720"/>
        <w:rPr>
          <w:rFonts w:eastAsia="Times New Roman" w:cs="Times New Roman"/>
          <w:b/>
          <w:bCs/>
          <w:i/>
          <w:iCs/>
        </w:rPr>
      </w:pPr>
      <w:r w:rsidRPr="00ED70BB">
        <w:rPr>
          <w:rFonts w:eastAsia="Times New Roman" w:cs="Times New Roman"/>
          <w:b/>
          <w:bCs/>
          <w:i/>
          <w:iCs/>
        </w:rPr>
        <w:t>From Governance Committee</w:t>
      </w:r>
    </w:p>
    <w:p w14:paraId="77BA6FE5" w14:textId="416DF436" w:rsidR="00D77C01" w:rsidRPr="00ED70BB" w:rsidRDefault="00D77C01" w:rsidP="00AF3F9D">
      <w:pPr>
        <w:spacing w:after="120" w:line="240" w:lineRule="auto"/>
        <w:ind w:left="2160"/>
      </w:pPr>
      <w:bookmarkStart w:id="5" w:name="_Hlk117503316"/>
      <w:r w:rsidRPr="00ED70BB">
        <w:t xml:space="preserve">Approval of </w:t>
      </w:r>
      <w:r w:rsidR="002C758F" w:rsidRPr="00ED70BB">
        <w:t xml:space="preserve">New </w:t>
      </w:r>
      <w:r w:rsidRPr="00ED70BB">
        <w:t>Board Members for Museum of Contemporary Art (MOCA) Jacksonville, a Direct Support Organization</w:t>
      </w:r>
      <w:bookmarkEnd w:id="5"/>
    </w:p>
    <w:p w14:paraId="49811EA9" w14:textId="135A4346" w:rsidR="00D77C01" w:rsidRPr="00ED70BB" w:rsidRDefault="00D77C01" w:rsidP="00AF3F9D">
      <w:pPr>
        <w:pStyle w:val="ListParagraph"/>
        <w:numPr>
          <w:ilvl w:val="0"/>
          <w:numId w:val="15"/>
        </w:numPr>
        <w:spacing w:after="120" w:line="240" w:lineRule="auto"/>
        <w:ind w:left="3240"/>
        <w:rPr>
          <w:rFonts w:eastAsia="Times New Roman" w:cs="Times New Roman"/>
        </w:rPr>
      </w:pPr>
      <w:r w:rsidRPr="00ED70BB">
        <w:rPr>
          <w:rFonts w:eastAsia="Times New Roman" w:cs="Times New Roman"/>
        </w:rPr>
        <w:t xml:space="preserve">Laura M. </w:t>
      </w:r>
      <w:proofErr w:type="spellStart"/>
      <w:r w:rsidRPr="00ED70BB">
        <w:rPr>
          <w:rFonts w:eastAsia="Times New Roman" w:cs="Times New Roman"/>
        </w:rPr>
        <w:t>Schepis</w:t>
      </w:r>
      <w:proofErr w:type="spellEnd"/>
    </w:p>
    <w:p w14:paraId="08D39C4A" w14:textId="07660444" w:rsidR="00D77C01" w:rsidRPr="00ED70BB" w:rsidRDefault="00D77C01" w:rsidP="00AF3F9D">
      <w:pPr>
        <w:pStyle w:val="ListParagraph"/>
        <w:numPr>
          <w:ilvl w:val="0"/>
          <w:numId w:val="15"/>
        </w:numPr>
        <w:spacing w:after="120" w:line="240" w:lineRule="auto"/>
        <w:ind w:left="3240"/>
        <w:rPr>
          <w:rFonts w:eastAsia="Times New Roman" w:cs="Times New Roman"/>
        </w:rPr>
      </w:pPr>
      <w:r w:rsidRPr="00ED70BB">
        <w:rPr>
          <w:rFonts w:eastAsia="Times New Roman" w:cs="Times New Roman"/>
        </w:rPr>
        <w:t xml:space="preserve">Kip </w:t>
      </w:r>
      <w:proofErr w:type="spellStart"/>
      <w:r w:rsidRPr="00ED70BB">
        <w:rPr>
          <w:rFonts w:eastAsia="Times New Roman" w:cs="Times New Roman"/>
        </w:rPr>
        <w:t>Strasma</w:t>
      </w:r>
      <w:proofErr w:type="spellEnd"/>
    </w:p>
    <w:bookmarkEnd w:id="4"/>
    <w:p w14:paraId="5DD22824" w14:textId="6FBE56AD" w:rsidR="005F3876" w:rsidRPr="00ED70BB" w:rsidRDefault="005F3876" w:rsidP="005F3876">
      <w:pPr>
        <w:spacing w:before="100" w:beforeAutospacing="1" w:after="100" w:afterAutospacing="1" w:line="240" w:lineRule="auto"/>
        <w:ind w:left="1440"/>
        <w:rPr>
          <w:rFonts w:eastAsia="Times New Roman" w:cs="Times New Roman"/>
        </w:rPr>
      </w:pPr>
      <w:r w:rsidRPr="00ED70BB">
        <w:rPr>
          <w:rFonts w:eastAsia="Times New Roman" w:cs="Times New Roman"/>
          <w:b/>
          <w:bCs/>
        </w:rPr>
        <w:t>Proposed Action:</w:t>
      </w:r>
      <w:r w:rsidRPr="00ED70BB">
        <w:rPr>
          <w:rFonts w:eastAsia="Times New Roman" w:cs="Times New Roman"/>
        </w:rPr>
        <w:t xml:space="preserve"> Approval; Motion and Second Required</w:t>
      </w:r>
    </w:p>
    <w:p w14:paraId="0CB9FECB" w14:textId="10EA569A" w:rsidR="001D755A" w:rsidRPr="00ED70BB" w:rsidRDefault="004356A9" w:rsidP="000F2009">
      <w:pPr>
        <w:pStyle w:val="Heading2"/>
        <w:ind w:left="1440" w:hanging="1440"/>
      </w:pPr>
      <w:r w:rsidRPr="00ED70BB">
        <w:t>Item 1</w:t>
      </w:r>
      <w:r w:rsidR="00AF3F9D" w:rsidRPr="00ED70BB">
        <w:t>4</w:t>
      </w:r>
      <w:r w:rsidRPr="00ED70BB">
        <w:tab/>
        <w:t>Adjournment</w:t>
      </w:r>
    </w:p>
    <w:sectPr w:rsidR="001D755A" w:rsidRPr="00ED70BB" w:rsidSect="00CD4214">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2A4E" w14:textId="77777777" w:rsidR="003632E3" w:rsidRDefault="003632E3" w:rsidP="00B22CDF">
      <w:pPr>
        <w:spacing w:after="0" w:line="240" w:lineRule="auto"/>
      </w:pPr>
      <w:r>
        <w:separator/>
      </w:r>
    </w:p>
  </w:endnote>
  <w:endnote w:type="continuationSeparator" w:id="0">
    <w:p w14:paraId="55BBF49C" w14:textId="77777777" w:rsidR="003632E3" w:rsidRDefault="003632E3"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363B3C58" w14:textId="6355486C" w:rsidR="009A46F2" w:rsidRDefault="009A4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91391" w14:textId="77777777" w:rsidR="009A46F2" w:rsidRDefault="009A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72B4" w14:textId="77777777" w:rsidR="003632E3" w:rsidRDefault="003632E3" w:rsidP="00B22CDF">
      <w:pPr>
        <w:spacing w:after="0" w:line="240" w:lineRule="auto"/>
      </w:pPr>
      <w:r>
        <w:separator/>
      </w:r>
    </w:p>
  </w:footnote>
  <w:footnote w:type="continuationSeparator" w:id="0">
    <w:p w14:paraId="07FB7C2E" w14:textId="77777777" w:rsidR="003632E3" w:rsidRDefault="003632E3"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16C25DCD"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Default="00B22CDF" w:rsidP="00B22CDF">
    <w:pPr>
      <w:pStyle w:val="Header"/>
      <w:jc w:val="center"/>
    </w:pPr>
  </w:p>
  <w:p w14:paraId="7A3A96A8" w14:textId="0E73DD94" w:rsidR="006E3C86" w:rsidRPr="006E3C86" w:rsidRDefault="006E3C86" w:rsidP="006E3C86">
    <w:pPr>
      <w:pStyle w:val="Header"/>
      <w:jc w:val="center"/>
      <w:rPr>
        <w:b/>
        <w:sz w:val="24"/>
        <w:szCs w:val="24"/>
      </w:rPr>
    </w:pPr>
    <w:r w:rsidRPr="006E3C86">
      <w:rPr>
        <w:b/>
        <w:sz w:val="24"/>
        <w:szCs w:val="24"/>
      </w:rPr>
      <w:t>Board of Trustees</w:t>
    </w:r>
    <w:r w:rsidR="00B33B5F">
      <w:rPr>
        <w:b/>
        <w:sz w:val="24"/>
        <w:szCs w:val="24"/>
      </w:rPr>
      <w:t xml:space="preserve"> Meeting</w:t>
    </w:r>
  </w:p>
  <w:p w14:paraId="19F11303" w14:textId="06743B10" w:rsidR="00B22CDF" w:rsidRPr="003826BE" w:rsidRDefault="00913EC7" w:rsidP="003826BE">
    <w:pPr>
      <w:pStyle w:val="Header"/>
      <w:jc w:val="center"/>
      <w:rPr>
        <w:b/>
        <w:sz w:val="24"/>
        <w:szCs w:val="24"/>
      </w:rPr>
    </w:pPr>
    <w:r>
      <w:rPr>
        <w:b/>
        <w:sz w:val="24"/>
        <w:szCs w:val="24"/>
      </w:rPr>
      <w:t>April</w:t>
    </w:r>
    <w:r w:rsidR="003826BE">
      <w:rPr>
        <w:b/>
        <w:sz w:val="24"/>
        <w:szCs w:val="24"/>
      </w:rPr>
      <w:t xml:space="preserve"> 27</w:t>
    </w:r>
    <w:r w:rsidR="000913B0">
      <w:rPr>
        <w:b/>
        <w:sz w:val="24"/>
        <w:szCs w:val="24"/>
      </w:rPr>
      <w:t xml:space="preserve">, </w:t>
    </w:r>
    <w:r w:rsidR="000913B0" w:rsidRPr="006E3C86">
      <w:rPr>
        <w:b/>
        <w:sz w:val="24"/>
        <w:szCs w:val="24"/>
      </w:rPr>
      <w:t>202</w:t>
    </w:r>
    <w:r w:rsidR="003826BE">
      <w:rPr>
        <w:b/>
        <w:sz w:val="24"/>
        <w:szCs w:val="24"/>
      </w:rPr>
      <w:t>3</w:t>
    </w:r>
  </w:p>
  <w:p w14:paraId="308033E4" w14:textId="77777777" w:rsidR="00934A52" w:rsidRDefault="00934A52" w:rsidP="003F3C76">
    <w:pPr>
      <w:pStyle w:val="Header"/>
      <w:jc w:val="center"/>
      <w:rPr>
        <w:iCs/>
        <w:sz w:val="24"/>
        <w:szCs w:val="24"/>
      </w:rPr>
    </w:pPr>
  </w:p>
  <w:p w14:paraId="6C433E29" w14:textId="62534B64" w:rsidR="00B22CDF" w:rsidRPr="006E3C86" w:rsidRDefault="00434FC8" w:rsidP="003F3C76">
    <w:pPr>
      <w:pStyle w:val="Header"/>
      <w:jc w:val="center"/>
      <w:rPr>
        <w:iCs/>
        <w:sz w:val="24"/>
        <w:szCs w:val="24"/>
      </w:rPr>
    </w:pPr>
    <w:r>
      <w:rPr>
        <w:iCs/>
        <w:sz w:val="24"/>
        <w:szCs w:val="24"/>
      </w:rPr>
      <w:t>8</w:t>
    </w:r>
    <w:r w:rsidR="00A43251">
      <w:rPr>
        <w:iCs/>
        <w:sz w:val="24"/>
        <w:szCs w:val="24"/>
      </w:rPr>
      <w:t>:</w:t>
    </w:r>
    <w:r w:rsidR="003A3FBA">
      <w:rPr>
        <w:iCs/>
        <w:sz w:val="24"/>
        <w:szCs w:val="24"/>
      </w:rPr>
      <w:t>45</w:t>
    </w:r>
    <w:r w:rsidR="00A40AE1">
      <w:rPr>
        <w:iCs/>
        <w:sz w:val="24"/>
        <w:szCs w:val="24"/>
      </w:rPr>
      <w:t xml:space="preserve"> </w:t>
    </w:r>
    <w:r w:rsidR="006E3C86">
      <w:rPr>
        <w:iCs/>
        <w:sz w:val="24"/>
        <w:szCs w:val="24"/>
      </w:rPr>
      <w:t xml:space="preserve">a.m. – </w:t>
    </w:r>
    <w:r w:rsidR="00A43251">
      <w:rPr>
        <w:iCs/>
        <w:sz w:val="24"/>
        <w:szCs w:val="24"/>
      </w:rPr>
      <w:t>2</w:t>
    </w:r>
    <w:r w:rsidR="006E3C86">
      <w:rPr>
        <w:iCs/>
        <w:sz w:val="24"/>
        <w:szCs w:val="24"/>
      </w:rPr>
      <w:t>:</w:t>
    </w:r>
    <w:r w:rsidR="003A3FBA">
      <w:rPr>
        <w:iCs/>
        <w:sz w:val="24"/>
        <w:szCs w:val="24"/>
      </w:rPr>
      <w:t>15</w:t>
    </w:r>
    <w:r w:rsidR="006E3C86">
      <w:rPr>
        <w:iCs/>
        <w:sz w:val="24"/>
        <w:szCs w:val="24"/>
      </w:rPr>
      <w:t xml:space="preserve"> </w:t>
    </w:r>
    <w:r w:rsidR="00BF1F72">
      <w:rPr>
        <w:iCs/>
        <w:sz w:val="24"/>
        <w:szCs w:val="24"/>
      </w:rPr>
      <w:t>p</w:t>
    </w:r>
    <w:r w:rsidR="006E3C86">
      <w:rPr>
        <w:iCs/>
        <w:sz w:val="24"/>
        <w:szCs w:val="24"/>
      </w:rPr>
      <w:t>.m.</w:t>
    </w:r>
  </w:p>
  <w:p w14:paraId="6E9F4708" w14:textId="77777777" w:rsidR="00D25C01" w:rsidRDefault="00D25C01" w:rsidP="00037E12">
    <w:pPr>
      <w:spacing w:after="0"/>
      <w:jc w:val="center"/>
      <w:rPr>
        <w:rFonts w:eastAsia="Times New Roman" w:cs="Times New Roman"/>
        <w:i/>
        <w:iCs/>
      </w:rPr>
    </w:pPr>
  </w:p>
  <w:p w14:paraId="4CFA7202" w14:textId="21E2D118" w:rsidR="000245E2" w:rsidRDefault="005F3876" w:rsidP="00832548">
    <w:pPr>
      <w:tabs>
        <w:tab w:val="center" w:pos="4680"/>
        <w:tab w:val="left" w:pos="6300"/>
      </w:tabs>
      <w:spacing w:after="0"/>
      <w:jc w:val="center"/>
      <w:rPr>
        <w:rFonts w:eastAsia="Times New Roman" w:cs="Times New Roman"/>
        <w:i/>
        <w:iCs/>
      </w:rPr>
    </w:pPr>
    <w:r>
      <w:rPr>
        <w:rFonts w:eastAsia="Times New Roman" w:cs="Times New Roman"/>
        <w:i/>
        <w:iCs/>
      </w:rPr>
      <w:t>MOCA</w:t>
    </w:r>
    <w:r w:rsidR="00934A52">
      <w:rPr>
        <w:rFonts w:eastAsia="Times New Roman" w:cs="Times New Roman"/>
        <w:i/>
        <w:iCs/>
      </w:rPr>
      <w:t xml:space="preserve"> - </w:t>
    </w:r>
    <w:r w:rsidR="00832548">
      <w:rPr>
        <w:rFonts w:eastAsia="Times New Roman" w:cs="Times New Roman"/>
        <w:i/>
        <w:iCs/>
      </w:rPr>
      <w:t>5</w:t>
    </w:r>
    <w:r w:rsidR="00832548" w:rsidRPr="00832548">
      <w:rPr>
        <w:rFonts w:eastAsia="Times New Roman" w:cs="Times New Roman"/>
        <w:i/>
        <w:iCs/>
        <w:vertAlign w:val="superscript"/>
      </w:rPr>
      <w:t>th</w:t>
    </w:r>
    <w:r w:rsidR="00832548">
      <w:rPr>
        <w:rFonts w:eastAsia="Times New Roman" w:cs="Times New Roman"/>
        <w:i/>
        <w:iCs/>
      </w:rPr>
      <w:t xml:space="preserve"> Floor</w:t>
    </w:r>
  </w:p>
  <w:p w14:paraId="195B2891" w14:textId="273BCE52" w:rsidR="00B22CDF" w:rsidRPr="00B22CDF" w:rsidRDefault="006E3C86" w:rsidP="00D25C01">
    <w:pPr>
      <w:pStyle w:val="Header"/>
      <w:tabs>
        <w:tab w:val="clear" w:pos="9360"/>
        <w:tab w:val="left" w:pos="5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55" w14:textId="4C995E54" w:rsidR="009A46F2" w:rsidRDefault="009A46F2" w:rsidP="009A46F2">
    <w:pPr>
      <w:pStyle w:val="Header"/>
      <w:jc w:val="center"/>
    </w:pPr>
    <w:r w:rsidRPr="00772D14">
      <w:rPr>
        <w:noProof/>
      </w:rPr>
      <w:drawing>
        <wp:inline distT="0" distB="0" distL="0" distR="0" wp14:anchorId="2B233AFB" wp14:editId="019A88F4">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D7F9AA" w14:textId="77777777" w:rsidR="009A46F2" w:rsidRDefault="009A46F2" w:rsidP="009A46F2">
    <w:pPr>
      <w:pStyle w:val="Header"/>
      <w:jc w:val="center"/>
    </w:pPr>
  </w:p>
  <w:p w14:paraId="3C91AF46" w14:textId="77777777" w:rsidR="009A46F2" w:rsidRPr="006E3C86" w:rsidRDefault="009A46F2" w:rsidP="009A46F2">
    <w:pPr>
      <w:pStyle w:val="Header"/>
      <w:jc w:val="center"/>
      <w:rPr>
        <w:b/>
        <w:sz w:val="24"/>
        <w:szCs w:val="24"/>
      </w:rPr>
    </w:pPr>
    <w:r w:rsidRPr="006E3C86">
      <w:rPr>
        <w:b/>
        <w:sz w:val="24"/>
        <w:szCs w:val="24"/>
      </w:rPr>
      <w:t>Board of Trustees</w:t>
    </w:r>
    <w:r>
      <w:rPr>
        <w:b/>
        <w:sz w:val="24"/>
        <w:szCs w:val="24"/>
      </w:rPr>
      <w:t xml:space="preserve"> Meeting</w:t>
    </w:r>
  </w:p>
  <w:p w14:paraId="3BFDD2F7" w14:textId="04D06C6D" w:rsidR="009A46F2" w:rsidRDefault="00493E32" w:rsidP="009A46F2">
    <w:pPr>
      <w:pStyle w:val="Header"/>
      <w:jc w:val="center"/>
      <w:rPr>
        <w:i/>
        <w:sz w:val="24"/>
        <w:szCs w:val="24"/>
      </w:rPr>
    </w:pPr>
    <w:r>
      <w:rPr>
        <w:b/>
        <w:sz w:val="24"/>
        <w:szCs w:val="24"/>
      </w:rPr>
      <w:t>June 14</w:t>
    </w:r>
    <w:r w:rsidR="009A46F2" w:rsidRPr="006E3C86">
      <w:rPr>
        <w:b/>
        <w:sz w:val="24"/>
        <w:szCs w:val="24"/>
      </w:rPr>
      <w:t>, 2022</w:t>
    </w:r>
  </w:p>
  <w:p w14:paraId="139332F6" w14:textId="77777777" w:rsidR="009A46F2" w:rsidRDefault="009A46F2" w:rsidP="009A46F2">
    <w:pPr>
      <w:pStyle w:val="Header"/>
      <w:jc w:val="center"/>
      <w:rPr>
        <w:iCs/>
        <w:sz w:val="24"/>
        <w:szCs w:val="24"/>
      </w:rPr>
    </w:pPr>
  </w:p>
  <w:p w14:paraId="1116CA0E" w14:textId="03A1BA15" w:rsidR="009A46F2" w:rsidRPr="006E3C86" w:rsidRDefault="009A46F2" w:rsidP="009A46F2">
    <w:pPr>
      <w:pStyle w:val="Header"/>
      <w:jc w:val="center"/>
      <w:rPr>
        <w:iCs/>
        <w:sz w:val="24"/>
        <w:szCs w:val="24"/>
      </w:rPr>
    </w:pPr>
    <w:r>
      <w:rPr>
        <w:iCs/>
        <w:sz w:val="24"/>
        <w:szCs w:val="24"/>
      </w:rPr>
      <w:t>10:00 a.m. – 1</w:t>
    </w:r>
    <w:r w:rsidR="00493E32">
      <w:rPr>
        <w:iCs/>
        <w:sz w:val="24"/>
        <w:szCs w:val="24"/>
      </w:rPr>
      <w:t>1</w:t>
    </w:r>
    <w:r>
      <w:rPr>
        <w:iCs/>
        <w:sz w:val="24"/>
        <w:szCs w:val="24"/>
      </w:rPr>
      <w:t xml:space="preserve">:00 </w:t>
    </w:r>
    <w:r w:rsidR="00493E32">
      <w:rPr>
        <w:iCs/>
        <w:sz w:val="24"/>
        <w:szCs w:val="24"/>
      </w:rPr>
      <w:t>a</w:t>
    </w:r>
    <w:r>
      <w:rPr>
        <w:iCs/>
        <w:sz w:val="24"/>
        <w:szCs w:val="24"/>
      </w:rPr>
      <w:t>.m.</w:t>
    </w:r>
  </w:p>
  <w:p w14:paraId="325247E3" w14:textId="77777777" w:rsidR="009A46F2" w:rsidRDefault="009A46F2" w:rsidP="009A46F2">
    <w:pPr>
      <w:pStyle w:val="Header"/>
      <w:rPr>
        <w:i/>
        <w:iCs/>
        <w:sz w:val="24"/>
        <w:szCs w:val="24"/>
      </w:rPr>
    </w:pPr>
  </w:p>
  <w:p w14:paraId="199CB046" w14:textId="77777777" w:rsidR="009A46F2" w:rsidRPr="00B95D5E" w:rsidRDefault="009A46F2" w:rsidP="009A46F2">
    <w:pPr>
      <w:jc w:val="center"/>
      <w:rPr>
        <w:rFonts w:eastAsia="Times New Roman" w:cs="Times New Roman"/>
        <w:i/>
        <w:iCs/>
      </w:rPr>
    </w:pPr>
    <w:r>
      <w:rPr>
        <w:rFonts w:eastAsia="Times New Roman" w:cs="Times New Roman"/>
        <w:i/>
        <w:iCs/>
      </w:rPr>
      <w:t>Virtual Meeting</w:t>
    </w:r>
  </w:p>
  <w:p w14:paraId="1FD5C536" w14:textId="0909CD97" w:rsidR="009A46F2" w:rsidRDefault="00493E32" w:rsidP="00493E32">
    <w:pPr>
      <w:pStyle w:val="Header"/>
      <w:jc w:val="center"/>
      <w:rPr>
        <w:b/>
        <w:bCs/>
      </w:rPr>
    </w:pPr>
    <w:r w:rsidRPr="00493E32">
      <w:rPr>
        <w:b/>
        <w:bCs/>
      </w:rPr>
      <w:t>AGENDA</w:t>
    </w:r>
  </w:p>
  <w:p w14:paraId="5820D3A0" w14:textId="7E637CAF" w:rsidR="00493E32" w:rsidRDefault="00493E32" w:rsidP="00493E32">
    <w:pPr>
      <w:pStyle w:val="Header"/>
      <w:jc w:val="center"/>
      <w:rPr>
        <w:b/>
        <w:bCs/>
      </w:rPr>
    </w:pPr>
  </w:p>
  <w:p w14:paraId="49B3446D" w14:textId="77777777" w:rsidR="00493E32" w:rsidRPr="00493E32" w:rsidRDefault="00493E32" w:rsidP="00493E3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8C7"/>
    <w:multiLevelType w:val="hybridMultilevel"/>
    <w:tmpl w:val="3D0EC2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31309F"/>
    <w:multiLevelType w:val="hybridMultilevel"/>
    <w:tmpl w:val="F34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A5AE7"/>
    <w:multiLevelType w:val="hybridMultilevel"/>
    <w:tmpl w:val="3806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E751A"/>
    <w:multiLevelType w:val="hybridMultilevel"/>
    <w:tmpl w:val="3858E80E"/>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 w15:restartNumberingAfterBreak="0">
    <w:nsid w:val="2397228C"/>
    <w:multiLevelType w:val="hybridMultilevel"/>
    <w:tmpl w:val="2CA2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C29E0"/>
    <w:multiLevelType w:val="hybridMultilevel"/>
    <w:tmpl w:val="5568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356DD"/>
    <w:multiLevelType w:val="hybridMultilevel"/>
    <w:tmpl w:val="9550A4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1051CF"/>
    <w:multiLevelType w:val="hybridMultilevel"/>
    <w:tmpl w:val="581807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2F671E"/>
    <w:multiLevelType w:val="hybridMultilevel"/>
    <w:tmpl w:val="73D408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6B492C"/>
    <w:multiLevelType w:val="hybridMultilevel"/>
    <w:tmpl w:val="DE7E03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7C77289"/>
    <w:multiLevelType w:val="hybridMultilevel"/>
    <w:tmpl w:val="767AA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15:restartNumberingAfterBreak="0">
    <w:nsid w:val="4C355533"/>
    <w:multiLevelType w:val="hybridMultilevel"/>
    <w:tmpl w:val="14042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FE6038"/>
    <w:multiLevelType w:val="hybridMultilevel"/>
    <w:tmpl w:val="02F4C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81124B"/>
    <w:multiLevelType w:val="hybridMultilevel"/>
    <w:tmpl w:val="0658A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FE253B"/>
    <w:multiLevelType w:val="hybridMultilevel"/>
    <w:tmpl w:val="243EB6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EE65D1"/>
    <w:multiLevelType w:val="hybridMultilevel"/>
    <w:tmpl w:val="B9D6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86BA2"/>
    <w:multiLevelType w:val="hybridMultilevel"/>
    <w:tmpl w:val="C590DCE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7" w15:restartNumberingAfterBreak="0">
    <w:nsid w:val="606E2FE9"/>
    <w:multiLevelType w:val="hybridMultilevel"/>
    <w:tmpl w:val="EFF40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775EF"/>
    <w:multiLevelType w:val="hybridMultilevel"/>
    <w:tmpl w:val="586E08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2724EBB"/>
    <w:multiLevelType w:val="hybridMultilevel"/>
    <w:tmpl w:val="3F4E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502F4"/>
    <w:multiLevelType w:val="hybridMultilevel"/>
    <w:tmpl w:val="D8D60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E02E0E"/>
    <w:multiLevelType w:val="hybridMultilevel"/>
    <w:tmpl w:val="06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987579">
    <w:abstractNumId w:val="21"/>
  </w:num>
  <w:num w:numId="2" w16cid:durableId="1500728763">
    <w:abstractNumId w:val="5"/>
  </w:num>
  <w:num w:numId="3" w16cid:durableId="2107188060">
    <w:abstractNumId w:val="12"/>
  </w:num>
  <w:num w:numId="4" w16cid:durableId="1500661014">
    <w:abstractNumId w:val="15"/>
  </w:num>
  <w:num w:numId="5" w16cid:durableId="1473015991">
    <w:abstractNumId w:val="17"/>
  </w:num>
  <w:num w:numId="6" w16cid:durableId="38364706">
    <w:abstractNumId w:val="4"/>
  </w:num>
  <w:num w:numId="7" w16cid:durableId="446630239">
    <w:abstractNumId w:val="0"/>
  </w:num>
  <w:num w:numId="8" w16cid:durableId="1900745758">
    <w:abstractNumId w:val="1"/>
  </w:num>
  <w:num w:numId="9" w16cid:durableId="1474564948">
    <w:abstractNumId w:val="16"/>
  </w:num>
  <w:num w:numId="10" w16cid:durableId="1451244572">
    <w:abstractNumId w:val="7"/>
  </w:num>
  <w:num w:numId="11" w16cid:durableId="1633099514">
    <w:abstractNumId w:val="3"/>
  </w:num>
  <w:num w:numId="12" w16cid:durableId="1153452693">
    <w:abstractNumId w:val="19"/>
  </w:num>
  <w:num w:numId="13" w16cid:durableId="735205206">
    <w:abstractNumId w:val="11"/>
  </w:num>
  <w:num w:numId="14" w16cid:durableId="795022995">
    <w:abstractNumId w:val="10"/>
  </w:num>
  <w:num w:numId="15" w16cid:durableId="282075266">
    <w:abstractNumId w:val="9"/>
  </w:num>
  <w:num w:numId="16" w16cid:durableId="1808350353">
    <w:abstractNumId w:val="14"/>
  </w:num>
  <w:num w:numId="17" w16cid:durableId="1921209516">
    <w:abstractNumId w:val="2"/>
  </w:num>
  <w:num w:numId="18" w16cid:durableId="1456755999">
    <w:abstractNumId w:val="13"/>
  </w:num>
  <w:num w:numId="19" w16cid:durableId="164786792">
    <w:abstractNumId w:val="8"/>
  </w:num>
  <w:num w:numId="20" w16cid:durableId="610554562">
    <w:abstractNumId w:val="6"/>
  </w:num>
  <w:num w:numId="21" w16cid:durableId="98532429">
    <w:abstractNumId w:val="18"/>
  </w:num>
  <w:num w:numId="22" w16cid:durableId="12048285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jAxNTc1MzcyNzFW0lEKTi0uzszPAykwNKwFAPmeRwctAAAA"/>
  </w:docVars>
  <w:rsids>
    <w:rsidRoot w:val="003F1B8A"/>
    <w:rsid w:val="00017726"/>
    <w:rsid w:val="00020D3A"/>
    <w:rsid w:val="000245E2"/>
    <w:rsid w:val="0003251F"/>
    <w:rsid w:val="00034FF2"/>
    <w:rsid w:val="00037E12"/>
    <w:rsid w:val="00041D78"/>
    <w:rsid w:val="00043BB4"/>
    <w:rsid w:val="00047A20"/>
    <w:rsid w:val="00050EBA"/>
    <w:rsid w:val="00057251"/>
    <w:rsid w:val="00061BD0"/>
    <w:rsid w:val="00070DC8"/>
    <w:rsid w:val="000721EB"/>
    <w:rsid w:val="00090842"/>
    <w:rsid w:val="000913B0"/>
    <w:rsid w:val="000A28E8"/>
    <w:rsid w:val="000B107C"/>
    <w:rsid w:val="000B22AF"/>
    <w:rsid w:val="000B7BE7"/>
    <w:rsid w:val="000C79DB"/>
    <w:rsid w:val="000D1251"/>
    <w:rsid w:val="000E6646"/>
    <w:rsid w:val="000F2009"/>
    <w:rsid w:val="00101DA9"/>
    <w:rsid w:val="00103611"/>
    <w:rsid w:val="00104C56"/>
    <w:rsid w:val="0010560B"/>
    <w:rsid w:val="001116A6"/>
    <w:rsid w:val="00127140"/>
    <w:rsid w:val="00135BBA"/>
    <w:rsid w:val="00145406"/>
    <w:rsid w:val="00145565"/>
    <w:rsid w:val="00146C14"/>
    <w:rsid w:val="001471F2"/>
    <w:rsid w:val="00163F60"/>
    <w:rsid w:val="001659C3"/>
    <w:rsid w:val="00175284"/>
    <w:rsid w:val="001806F5"/>
    <w:rsid w:val="00181F5C"/>
    <w:rsid w:val="001863BC"/>
    <w:rsid w:val="001B2CC7"/>
    <w:rsid w:val="001D5AD8"/>
    <w:rsid w:val="001D755A"/>
    <w:rsid w:val="001E3AB5"/>
    <w:rsid w:val="001E56E2"/>
    <w:rsid w:val="001E6325"/>
    <w:rsid w:val="001F3C1F"/>
    <w:rsid w:val="00200DF7"/>
    <w:rsid w:val="00212B58"/>
    <w:rsid w:val="002251B0"/>
    <w:rsid w:val="00225A89"/>
    <w:rsid w:val="002407E3"/>
    <w:rsid w:val="00257597"/>
    <w:rsid w:val="00260E23"/>
    <w:rsid w:val="0027206A"/>
    <w:rsid w:val="0027278D"/>
    <w:rsid w:val="00277CEC"/>
    <w:rsid w:val="002A1713"/>
    <w:rsid w:val="002A79AB"/>
    <w:rsid w:val="002B6FEB"/>
    <w:rsid w:val="002C013F"/>
    <w:rsid w:val="002C758F"/>
    <w:rsid w:val="002D0121"/>
    <w:rsid w:val="002D38A2"/>
    <w:rsid w:val="002E489E"/>
    <w:rsid w:val="002E704A"/>
    <w:rsid w:val="002F52FD"/>
    <w:rsid w:val="002F7E13"/>
    <w:rsid w:val="00303BF9"/>
    <w:rsid w:val="0030728E"/>
    <w:rsid w:val="00317BD7"/>
    <w:rsid w:val="00325D23"/>
    <w:rsid w:val="00335162"/>
    <w:rsid w:val="003371C5"/>
    <w:rsid w:val="00360551"/>
    <w:rsid w:val="003632E3"/>
    <w:rsid w:val="0036370A"/>
    <w:rsid w:val="00365F47"/>
    <w:rsid w:val="00376FFE"/>
    <w:rsid w:val="003826BE"/>
    <w:rsid w:val="0038648C"/>
    <w:rsid w:val="003932B9"/>
    <w:rsid w:val="003A3FBA"/>
    <w:rsid w:val="003B70EA"/>
    <w:rsid w:val="003E6430"/>
    <w:rsid w:val="003F1B8A"/>
    <w:rsid w:val="003F3C76"/>
    <w:rsid w:val="003F70DA"/>
    <w:rsid w:val="004061C4"/>
    <w:rsid w:val="0040724B"/>
    <w:rsid w:val="00415A3C"/>
    <w:rsid w:val="004279B9"/>
    <w:rsid w:val="004302C1"/>
    <w:rsid w:val="00434FC8"/>
    <w:rsid w:val="004356A9"/>
    <w:rsid w:val="00440E43"/>
    <w:rsid w:val="004849F8"/>
    <w:rsid w:val="00486DCC"/>
    <w:rsid w:val="00486DD7"/>
    <w:rsid w:val="004929E9"/>
    <w:rsid w:val="00493E32"/>
    <w:rsid w:val="00494482"/>
    <w:rsid w:val="004A447A"/>
    <w:rsid w:val="004B1983"/>
    <w:rsid w:val="004B23C7"/>
    <w:rsid w:val="004B2745"/>
    <w:rsid w:val="004C14C9"/>
    <w:rsid w:val="004D0725"/>
    <w:rsid w:val="004D74B4"/>
    <w:rsid w:val="004E55AD"/>
    <w:rsid w:val="004E58C1"/>
    <w:rsid w:val="004F4C8C"/>
    <w:rsid w:val="005033FF"/>
    <w:rsid w:val="0052225A"/>
    <w:rsid w:val="00535DC7"/>
    <w:rsid w:val="00545FC9"/>
    <w:rsid w:val="00562E16"/>
    <w:rsid w:val="00564F3D"/>
    <w:rsid w:val="00567931"/>
    <w:rsid w:val="00572A42"/>
    <w:rsid w:val="00574BA7"/>
    <w:rsid w:val="005A04D5"/>
    <w:rsid w:val="005A5F6E"/>
    <w:rsid w:val="005B2138"/>
    <w:rsid w:val="005C7F06"/>
    <w:rsid w:val="005D16A7"/>
    <w:rsid w:val="005D3818"/>
    <w:rsid w:val="005D7DAB"/>
    <w:rsid w:val="005E138A"/>
    <w:rsid w:val="005E2F7A"/>
    <w:rsid w:val="005E3F05"/>
    <w:rsid w:val="005E547A"/>
    <w:rsid w:val="005E7B0F"/>
    <w:rsid w:val="005F0877"/>
    <w:rsid w:val="005F3876"/>
    <w:rsid w:val="005F3E2F"/>
    <w:rsid w:val="005F784C"/>
    <w:rsid w:val="00601722"/>
    <w:rsid w:val="00605156"/>
    <w:rsid w:val="00617BC3"/>
    <w:rsid w:val="00634D82"/>
    <w:rsid w:val="00641E29"/>
    <w:rsid w:val="006432F0"/>
    <w:rsid w:val="006517C2"/>
    <w:rsid w:val="0066020D"/>
    <w:rsid w:val="00661282"/>
    <w:rsid w:val="00672B13"/>
    <w:rsid w:val="006752F7"/>
    <w:rsid w:val="00694F48"/>
    <w:rsid w:val="006965C7"/>
    <w:rsid w:val="006A4D97"/>
    <w:rsid w:val="006A6866"/>
    <w:rsid w:val="006C0D4E"/>
    <w:rsid w:val="006C3BE1"/>
    <w:rsid w:val="006D09FD"/>
    <w:rsid w:val="006D7594"/>
    <w:rsid w:val="006E3C86"/>
    <w:rsid w:val="006F2888"/>
    <w:rsid w:val="006F4712"/>
    <w:rsid w:val="007028EA"/>
    <w:rsid w:val="00714538"/>
    <w:rsid w:val="00721B3C"/>
    <w:rsid w:val="007243A5"/>
    <w:rsid w:val="00736816"/>
    <w:rsid w:val="007410A8"/>
    <w:rsid w:val="00741378"/>
    <w:rsid w:val="00742894"/>
    <w:rsid w:val="00754082"/>
    <w:rsid w:val="00761DF4"/>
    <w:rsid w:val="00763588"/>
    <w:rsid w:val="00775A4A"/>
    <w:rsid w:val="00787912"/>
    <w:rsid w:val="00787A9D"/>
    <w:rsid w:val="007A199A"/>
    <w:rsid w:val="007B75D6"/>
    <w:rsid w:val="007C0262"/>
    <w:rsid w:val="007C3CCA"/>
    <w:rsid w:val="007C73D5"/>
    <w:rsid w:val="007D3873"/>
    <w:rsid w:val="007D6F46"/>
    <w:rsid w:val="007F69FA"/>
    <w:rsid w:val="007F7B3D"/>
    <w:rsid w:val="00803B04"/>
    <w:rsid w:val="00813E8F"/>
    <w:rsid w:val="00817F07"/>
    <w:rsid w:val="00827847"/>
    <w:rsid w:val="00832548"/>
    <w:rsid w:val="008327D4"/>
    <w:rsid w:val="00843D35"/>
    <w:rsid w:val="008535A0"/>
    <w:rsid w:val="008560C5"/>
    <w:rsid w:val="008610A5"/>
    <w:rsid w:val="008614B0"/>
    <w:rsid w:val="00862FEB"/>
    <w:rsid w:val="00864B7D"/>
    <w:rsid w:val="00874062"/>
    <w:rsid w:val="00877050"/>
    <w:rsid w:val="008832F0"/>
    <w:rsid w:val="00894DE8"/>
    <w:rsid w:val="00895127"/>
    <w:rsid w:val="00896FE5"/>
    <w:rsid w:val="008A5F71"/>
    <w:rsid w:val="008C463C"/>
    <w:rsid w:val="008D3948"/>
    <w:rsid w:val="008D4C8C"/>
    <w:rsid w:val="008F4B77"/>
    <w:rsid w:val="008F4E64"/>
    <w:rsid w:val="008F55CD"/>
    <w:rsid w:val="00901358"/>
    <w:rsid w:val="00913EC7"/>
    <w:rsid w:val="00933AB8"/>
    <w:rsid w:val="00934A52"/>
    <w:rsid w:val="00940E21"/>
    <w:rsid w:val="00967945"/>
    <w:rsid w:val="009864D7"/>
    <w:rsid w:val="009A45FB"/>
    <w:rsid w:val="009A46F2"/>
    <w:rsid w:val="009A768F"/>
    <w:rsid w:val="009B6EB4"/>
    <w:rsid w:val="009C2910"/>
    <w:rsid w:val="009D663D"/>
    <w:rsid w:val="009E1DAF"/>
    <w:rsid w:val="009E3147"/>
    <w:rsid w:val="009E45D0"/>
    <w:rsid w:val="009E70B3"/>
    <w:rsid w:val="009F08A7"/>
    <w:rsid w:val="009F2454"/>
    <w:rsid w:val="00A04D71"/>
    <w:rsid w:val="00A06647"/>
    <w:rsid w:val="00A31DF6"/>
    <w:rsid w:val="00A359A6"/>
    <w:rsid w:val="00A40AE1"/>
    <w:rsid w:val="00A4193C"/>
    <w:rsid w:val="00A42EF8"/>
    <w:rsid w:val="00A43251"/>
    <w:rsid w:val="00A475CE"/>
    <w:rsid w:val="00A5007F"/>
    <w:rsid w:val="00A52D68"/>
    <w:rsid w:val="00A63E21"/>
    <w:rsid w:val="00A9207E"/>
    <w:rsid w:val="00AB09E4"/>
    <w:rsid w:val="00AB5D6C"/>
    <w:rsid w:val="00AF3F9D"/>
    <w:rsid w:val="00AF5CE3"/>
    <w:rsid w:val="00B13DEB"/>
    <w:rsid w:val="00B22CDF"/>
    <w:rsid w:val="00B33B5F"/>
    <w:rsid w:val="00B37D60"/>
    <w:rsid w:val="00B37F29"/>
    <w:rsid w:val="00B45E33"/>
    <w:rsid w:val="00B466FF"/>
    <w:rsid w:val="00B55C2F"/>
    <w:rsid w:val="00B61B7E"/>
    <w:rsid w:val="00BA140A"/>
    <w:rsid w:val="00BB1858"/>
    <w:rsid w:val="00BB1C4E"/>
    <w:rsid w:val="00BB7BEE"/>
    <w:rsid w:val="00BD0110"/>
    <w:rsid w:val="00BE6858"/>
    <w:rsid w:val="00BF1F72"/>
    <w:rsid w:val="00BF4B5D"/>
    <w:rsid w:val="00C1090E"/>
    <w:rsid w:val="00C10BEC"/>
    <w:rsid w:val="00C208FE"/>
    <w:rsid w:val="00C25661"/>
    <w:rsid w:val="00C371A2"/>
    <w:rsid w:val="00C44C85"/>
    <w:rsid w:val="00C4716F"/>
    <w:rsid w:val="00C573E3"/>
    <w:rsid w:val="00C6173F"/>
    <w:rsid w:val="00C67294"/>
    <w:rsid w:val="00C67F99"/>
    <w:rsid w:val="00C73FC7"/>
    <w:rsid w:val="00C779A0"/>
    <w:rsid w:val="00C91A17"/>
    <w:rsid w:val="00CA23D9"/>
    <w:rsid w:val="00CA3976"/>
    <w:rsid w:val="00CA6C7B"/>
    <w:rsid w:val="00CB7A99"/>
    <w:rsid w:val="00CC3B26"/>
    <w:rsid w:val="00CC4794"/>
    <w:rsid w:val="00CC5B8C"/>
    <w:rsid w:val="00CD0444"/>
    <w:rsid w:val="00CD2032"/>
    <w:rsid w:val="00CD4214"/>
    <w:rsid w:val="00CD5EA4"/>
    <w:rsid w:val="00CD67DE"/>
    <w:rsid w:val="00CE134A"/>
    <w:rsid w:val="00CE56B5"/>
    <w:rsid w:val="00CE657A"/>
    <w:rsid w:val="00CF1974"/>
    <w:rsid w:val="00CF4F20"/>
    <w:rsid w:val="00CF5C9A"/>
    <w:rsid w:val="00D1458B"/>
    <w:rsid w:val="00D16E46"/>
    <w:rsid w:val="00D174F6"/>
    <w:rsid w:val="00D216DE"/>
    <w:rsid w:val="00D23BD6"/>
    <w:rsid w:val="00D25C01"/>
    <w:rsid w:val="00D27075"/>
    <w:rsid w:val="00D274D3"/>
    <w:rsid w:val="00D42B04"/>
    <w:rsid w:val="00D61A85"/>
    <w:rsid w:val="00D634EC"/>
    <w:rsid w:val="00D67D90"/>
    <w:rsid w:val="00D7374B"/>
    <w:rsid w:val="00D74D11"/>
    <w:rsid w:val="00D77C01"/>
    <w:rsid w:val="00D77DAE"/>
    <w:rsid w:val="00D80E8D"/>
    <w:rsid w:val="00D81BDB"/>
    <w:rsid w:val="00D82801"/>
    <w:rsid w:val="00D82E50"/>
    <w:rsid w:val="00D86A59"/>
    <w:rsid w:val="00D87F50"/>
    <w:rsid w:val="00D87F94"/>
    <w:rsid w:val="00D93521"/>
    <w:rsid w:val="00DA00EF"/>
    <w:rsid w:val="00E04D5F"/>
    <w:rsid w:val="00E17F0D"/>
    <w:rsid w:val="00E34741"/>
    <w:rsid w:val="00E43784"/>
    <w:rsid w:val="00E45F02"/>
    <w:rsid w:val="00E50F3E"/>
    <w:rsid w:val="00E61DBF"/>
    <w:rsid w:val="00E71788"/>
    <w:rsid w:val="00E75D35"/>
    <w:rsid w:val="00EA3BEB"/>
    <w:rsid w:val="00EA5A89"/>
    <w:rsid w:val="00EB4716"/>
    <w:rsid w:val="00EB5958"/>
    <w:rsid w:val="00ED0229"/>
    <w:rsid w:val="00ED70BB"/>
    <w:rsid w:val="00EE45C8"/>
    <w:rsid w:val="00EF776C"/>
    <w:rsid w:val="00F04179"/>
    <w:rsid w:val="00F07E8F"/>
    <w:rsid w:val="00F462CA"/>
    <w:rsid w:val="00F4674B"/>
    <w:rsid w:val="00F517D2"/>
    <w:rsid w:val="00F54556"/>
    <w:rsid w:val="00F666C2"/>
    <w:rsid w:val="00F83CE6"/>
    <w:rsid w:val="00F937B4"/>
    <w:rsid w:val="00F97DD7"/>
    <w:rsid w:val="00FA7A12"/>
    <w:rsid w:val="00FB37C1"/>
    <w:rsid w:val="00FB3B91"/>
    <w:rsid w:val="00FB4476"/>
    <w:rsid w:val="00FB6F05"/>
    <w:rsid w:val="00FC3440"/>
    <w:rsid w:val="00FC4A99"/>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24A7E1"/>
  <w15:docId w15:val="{812EBFC2-844D-4403-AA66-DDC19FE8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88"/>
    <w:rPr>
      <w:rFonts w:ascii="Book Antiqua" w:hAnsi="Book Antiqua"/>
    </w:rPr>
  </w:style>
  <w:style w:type="paragraph" w:styleId="Heading1">
    <w:name w:val="heading 1"/>
    <w:basedOn w:val="Normal"/>
    <w:next w:val="Normal"/>
    <w:link w:val="Heading1Char"/>
    <w:uiPriority w:val="9"/>
    <w:qFormat/>
    <w:rsid w:val="000913B0"/>
    <w:pPr>
      <w:spacing w:after="0"/>
      <w:ind w:left="2385" w:hanging="2385"/>
      <w:jc w:val="center"/>
      <w:outlineLvl w:val="0"/>
    </w:pPr>
    <w:rPr>
      <w:b/>
      <w:bCs/>
      <w:sz w:val="24"/>
      <w:szCs w:val="24"/>
    </w:rPr>
  </w:style>
  <w:style w:type="paragraph" w:styleId="Heading2">
    <w:name w:val="heading 2"/>
    <w:basedOn w:val="Normal"/>
    <w:next w:val="Normal"/>
    <w:link w:val="Heading2Char"/>
    <w:uiPriority w:val="9"/>
    <w:unhideWhenUsed/>
    <w:qFormat/>
    <w:rsid w:val="004302C1"/>
    <w:pPr>
      <w:spacing w:after="0" w:line="240" w:lineRule="auto"/>
      <w:ind w:left="2160" w:hanging="2160"/>
      <w:outlineLvl w:val="1"/>
    </w:pPr>
    <w:rPr>
      <w:b/>
      <w:bCs/>
    </w:rPr>
  </w:style>
  <w:style w:type="paragraph" w:styleId="Heading3">
    <w:name w:val="heading 3"/>
    <w:basedOn w:val="Normal"/>
    <w:next w:val="Normal"/>
    <w:link w:val="Heading3Char"/>
    <w:uiPriority w:val="9"/>
    <w:unhideWhenUsed/>
    <w:qFormat/>
    <w:rsid w:val="000913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3B0"/>
    <w:rPr>
      <w:rFonts w:ascii="Book Antiqua" w:hAnsi="Book Antiqua"/>
      <w:b/>
      <w:bCs/>
      <w:sz w:val="24"/>
      <w:szCs w:val="24"/>
    </w:rPr>
  </w:style>
  <w:style w:type="character" w:customStyle="1" w:styleId="Heading2Char">
    <w:name w:val="Heading 2 Char"/>
    <w:basedOn w:val="DefaultParagraphFont"/>
    <w:link w:val="Heading2"/>
    <w:uiPriority w:val="9"/>
    <w:rsid w:val="004302C1"/>
    <w:rPr>
      <w:rFonts w:ascii="Book Antiqua" w:hAnsi="Book Antiqua"/>
      <w:b/>
      <w:bCs/>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 w:type="paragraph" w:styleId="ListParagraph">
    <w:name w:val="List Paragraph"/>
    <w:basedOn w:val="Normal"/>
    <w:uiPriority w:val="34"/>
    <w:qFormat/>
    <w:rsid w:val="00493E32"/>
    <w:pPr>
      <w:ind w:left="720"/>
      <w:contextualSpacing/>
    </w:pPr>
  </w:style>
  <w:style w:type="character" w:customStyle="1" w:styleId="Heading3Char">
    <w:name w:val="Heading 3 Char"/>
    <w:basedOn w:val="DefaultParagraphFont"/>
    <w:link w:val="Heading3"/>
    <w:uiPriority w:val="9"/>
    <w:rsid w:val="000913B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27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DC7"/>
    <w:rPr>
      <w:b/>
      <w:bCs/>
    </w:rPr>
  </w:style>
  <w:style w:type="character" w:styleId="Emphasis">
    <w:name w:val="Emphasis"/>
    <w:basedOn w:val="DefaultParagraphFont"/>
    <w:uiPriority w:val="20"/>
    <w:qFormat/>
    <w:rsid w:val="00535DC7"/>
    <w:rPr>
      <w:i/>
      <w:iCs/>
    </w:rPr>
  </w:style>
  <w:style w:type="paragraph" w:customStyle="1" w:styleId="xmsonormal">
    <w:name w:val="x_msonormal"/>
    <w:basedOn w:val="Normal"/>
    <w:rsid w:val="00CD203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9367">
      <w:bodyDiv w:val="1"/>
      <w:marLeft w:val="0"/>
      <w:marRight w:val="0"/>
      <w:marTop w:val="0"/>
      <w:marBottom w:val="0"/>
      <w:divBdr>
        <w:top w:val="none" w:sz="0" w:space="0" w:color="auto"/>
        <w:left w:val="none" w:sz="0" w:space="0" w:color="auto"/>
        <w:bottom w:val="none" w:sz="0" w:space="0" w:color="auto"/>
        <w:right w:val="none" w:sz="0" w:space="0" w:color="auto"/>
      </w:divBdr>
    </w:div>
    <w:div w:id="707142869">
      <w:bodyDiv w:val="1"/>
      <w:marLeft w:val="0"/>
      <w:marRight w:val="0"/>
      <w:marTop w:val="0"/>
      <w:marBottom w:val="0"/>
      <w:divBdr>
        <w:top w:val="none" w:sz="0" w:space="0" w:color="auto"/>
        <w:left w:val="none" w:sz="0" w:space="0" w:color="auto"/>
        <w:bottom w:val="none" w:sz="0" w:space="0" w:color="auto"/>
        <w:right w:val="none" w:sz="0" w:space="0" w:color="auto"/>
      </w:divBdr>
    </w:div>
    <w:div w:id="748621489">
      <w:bodyDiv w:val="1"/>
      <w:marLeft w:val="0"/>
      <w:marRight w:val="0"/>
      <w:marTop w:val="0"/>
      <w:marBottom w:val="0"/>
      <w:divBdr>
        <w:top w:val="none" w:sz="0" w:space="0" w:color="auto"/>
        <w:left w:val="none" w:sz="0" w:space="0" w:color="auto"/>
        <w:bottom w:val="none" w:sz="0" w:space="0" w:color="auto"/>
        <w:right w:val="none" w:sz="0" w:space="0" w:color="auto"/>
      </w:divBdr>
    </w:div>
    <w:div w:id="1263997556">
      <w:bodyDiv w:val="1"/>
      <w:marLeft w:val="0"/>
      <w:marRight w:val="0"/>
      <w:marTop w:val="0"/>
      <w:marBottom w:val="0"/>
      <w:divBdr>
        <w:top w:val="none" w:sz="0" w:space="0" w:color="auto"/>
        <w:left w:val="none" w:sz="0" w:space="0" w:color="auto"/>
        <w:bottom w:val="none" w:sz="0" w:space="0" w:color="auto"/>
        <w:right w:val="none" w:sz="0" w:space="0" w:color="auto"/>
      </w:divBdr>
    </w:div>
    <w:div w:id="1451584053">
      <w:bodyDiv w:val="1"/>
      <w:marLeft w:val="0"/>
      <w:marRight w:val="0"/>
      <w:marTop w:val="0"/>
      <w:marBottom w:val="0"/>
      <w:divBdr>
        <w:top w:val="none" w:sz="0" w:space="0" w:color="auto"/>
        <w:left w:val="none" w:sz="0" w:space="0" w:color="auto"/>
        <w:bottom w:val="none" w:sz="0" w:space="0" w:color="auto"/>
        <w:right w:val="none" w:sz="0" w:space="0" w:color="auto"/>
      </w:divBdr>
    </w:div>
    <w:div w:id="1495686160">
      <w:bodyDiv w:val="1"/>
      <w:marLeft w:val="0"/>
      <w:marRight w:val="0"/>
      <w:marTop w:val="0"/>
      <w:marBottom w:val="0"/>
      <w:divBdr>
        <w:top w:val="none" w:sz="0" w:space="0" w:color="auto"/>
        <w:left w:val="none" w:sz="0" w:space="0" w:color="auto"/>
        <w:bottom w:val="none" w:sz="0" w:space="0" w:color="auto"/>
        <w:right w:val="none" w:sz="0" w:space="0" w:color="auto"/>
      </w:divBdr>
    </w:div>
    <w:div w:id="1829205503">
      <w:bodyDiv w:val="1"/>
      <w:marLeft w:val="0"/>
      <w:marRight w:val="0"/>
      <w:marTop w:val="0"/>
      <w:marBottom w:val="0"/>
      <w:divBdr>
        <w:top w:val="none" w:sz="0" w:space="0" w:color="auto"/>
        <w:left w:val="none" w:sz="0" w:space="0" w:color="auto"/>
        <w:bottom w:val="none" w:sz="0" w:space="0" w:color="auto"/>
        <w:right w:val="none" w:sz="0" w:space="0" w:color="auto"/>
      </w:divBdr>
    </w:div>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222C-243B-4D88-9958-5378EA7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902</Words>
  <Characters>4648</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12</cp:revision>
  <cp:lastPrinted>2023-03-30T20:40:00Z</cp:lastPrinted>
  <dcterms:created xsi:type="dcterms:W3CDTF">2023-04-18T20:30:00Z</dcterms:created>
  <dcterms:modified xsi:type="dcterms:W3CDTF">2023-04-25T20:24:00Z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0557df508d79c8c4d176c1cb0c4d6e8f3b1d83e8ab921134ac8a588f4a343c0c</vt:lpwstr>
  </property>
</Properties>
</file>