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E6A6" w14:textId="77777777" w:rsidR="00512B51" w:rsidRDefault="00512B51" w:rsidP="00512B51">
      <w:pPr>
        <w:pStyle w:val="Heading1"/>
        <w:spacing w:line="480" w:lineRule="auto"/>
        <w:rPr>
          <w:color w:val="4472C4" w:themeColor="accent1"/>
        </w:rPr>
      </w:pPr>
      <w:r w:rsidRPr="00CD4214">
        <w:t>AGENDA</w:t>
      </w:r>
    </w:p>
    <w:p w14:paraId="33A94D77" w14:textId="77777777" w:rsidR="00512B51" w:rsidRPr="001E3AB5" w:rsidRDefault="00512B51" w:rsidP="00512B51">
      <w:pPr>
        <w:pStyle w:val="Heading2"/>
        <w:ind w:left="1440" w:hanging="1440"/>
      </w:pPr>
      <w:r w:rsidRPr="001E3AB5">
        <w:t xml:space="preserve">Item 1 </w:t>
      </w:r>
      <w:r>
        <w:tab/>
      </w:r>
      <w:r w:rsidRPr="001E3AB5">
        <w:t>Call to Order</w:t>
      </w:r>
    </w:p>
    <w:p w14:paraId="010D9BEF" w14:textId="77777777" w:rsidR="00512B51" w:rsidRDefault="00512B51" w:rsidP="00512B51">
      <w:pPr>
        <w:spacing w:after="0" w:line="240" w:lineRule="auto"/>
        <w:ind w:left="1440" w:hanging="1440"/>
      </w:pPr>
      <w:r w:rsidRPr="001E3AB5">
        <w:tab/>
        <w:t>Chair Hyde will call the meeting to order</w:t>
      </w:r>
      <w:r>
        <w:t>.</w:t>
      </w:r>
    </w:p>
    <w:p w14:paraId="0223E12A" w14:textId="77777777" w:rsidR="00512B51" w:rsidRPr="001E3AB5" w:rsidRDefault="00512B51" w:rsidP="00512B51">
      <w:pPr>
        <w:spacing w:after="0" w:line="240" w:lineRule="auto"/>
        <w:ind w:left="1440" w:hanging="1440"/>
      </w:pPr>
    </w:p>
    <w:p w14:paraId="3581CAB9" w14:textId="77777777" w:rsidR="00512B51" w:rsidRPr="001E3AB5" w:rsidRDefault="00512B51" w:rsidP="00512B51">
      <w:pPr>
        <w:pStyle w:val="Heading2"/>
        <w:ind w:left="1440" w:hanging="1440"/>
      </w:pPr>
      <w:r w:rsidRPr="001E3AB5">
        <w:t>Item 2</w:t>
      </w:r>
      <w:r>
        <w:tab/>
      </w:r>
      <w:r w:rsidRPr="001E3AB5">
        <w:t xml:space="preserve">Public Comment </w:t>
      </w:r>
    </w:p>
    <w:p w14:paraId="4F4ADE9A" w14:textId="77777777" w:rsidR="00512B51" w:rsidRDefault="00512B51" w:rsidP="00512B51">
      <w:pPr>
        <w:spacing w:after="0" w:line="240" w:lineRule="auto"/>
        <w:ind w:left="1440"/>
      </w:pPr>
      <w:r w:rsidRPr="001E3AB5">
        <w:t>Chair Hyde will offer those in attendance the opportunity for public comment.</w:t>
      </w:r>
    </w:p>
    <w:p w14:paraId="064A9ECD" w14:textId="77777777" w:rsidR="00512B51" w:rsidRPr="00F07E8F" w:rsidRDefault="00512B51" w:rsidP="00512B51">
      <w:pPr>
        <w:spacing w:after="0" w:line="240" w:lineRule="auto"/>
        <w:rPr>
          <w:i/>
          <w:iCs/>
        </w:rPr>
      </w:pPr>
    </w:p>
    <w:p w14:paraId="77BAE4AD" w14:textId="77777777" w:rsidR="00512B51" w:rsidRDefault="00512B51" w:rsidP="00512B51">
      <w:pPr>
        <w:pStyle w:val="Heading2"/>
        <w:ind w:left="1440" w:hanging="1440"/>
      </w:pPr>
      <w:r w:rsidRPr="000913B0">
        <w:t xml:space="preserve">Item </w:t>
      </w:r>
      <w:r>
        <w:t>3</w:t>
      </w:r>
      <w:r>
        <w:tab/>
      </w:r>
      <w:r w:rsidRPr="000913B0">
        <w:t>Chair’s Remarks</w:t>
      </w:r>
    </w:p>
    <w:p w14:paraId="57E3C89E" w14:textId="77777777" w:rsidR="00512B51" w:rsidRDefault="00512B51" w:rsidP="00512B51">
      <w:pPr>
        <w:spacing w:after="0"/>
        <w:rPr>
          <w:color w:val="4472C4" w:themeColor="accent1"/>
        </w:rPr>
      </w:pPr>
    </w:p>
    <w:p w14:paraId="58943455" w14:textId="77777777" w:rsidR="00512B51" w:rsidRDefault="00512B51" w:rsidP="00512B51">
      <w:pPr>
        <w:pStyle w:val="Heading2"/>
        <w:ind w:left="1440" w:hanging="1440"/>
      </w:pPr>
      <w:r>
        <w:t>Item 4</w:t>
      </w:r>
      <w:r>
        <w:tab/>
        <w:t>President’s Introduction of UNF Athletic Director</w:t>
      </w:r>
    </w:p>
    <w:p w14:paraId="48A8800A" w14:textId="77777777" w:rsidR="00512B51" w:rsidRPr="00572A42" w:rsidRDefault="00512B51" w:rsidP="00512B51">
      <w:pPr>
        <w:ind w:left="1440"/>
        <w:rPr>
          <w:b/>
          <w:bCs/>
        </w:rPr>
      </w:pPr>
      <w:r>
        <w:t xml:space="preserve">Nick Morrow, Director of Athletics, will provide an update on UNF Athletics.  </w:t>
      </w:r>
    </w:p>
    <w:p w14:paraId="0344CD56" w14:textId="77777777" w:rsidR="00512B51" w:rsidRDefault="00512B51" w:rsidP="00512B51">
      <w:pPr>
        <w:pStyle w:val="Heading2"/>
        <w:ind w:left="1440" w:hanging="1440"/>
      </w:pPr>
      <w:r>
        <w:t>Item 5</w:t>
      </w:r>
      <w:r>
        <w:tab/>
        <w:t>Student Presentation</w:t>
      </w:r>
      <w:r>
        <w:tab/>
      </w:r>
    </w:p>
    <w:p w14:paraId="01861D95" w14:textId="77777777" w:rsidR="00512B51" w:rsidRDefault="00512B51" w:rsidP="00512B51">
      <w:pPr>
        <w:spacing w:after="0"/>
        <w:ind w:left="1440"/>
      </w:pPr>
      <w:r w:rsidRPr="00572A42">
        <w:t>Student-athletes</w:t>
      </w:r>
      <w:r>
        <w:t>,</w:t>
      </w:r>
      <w:r w:rsidRPr="00572A42">
        <w:t xml:space="preserve"> </w:t>
      </w:r>
      <w:proofErr w:type="spellStart"/>
      <w:r w:rsidRPr="00572A42">
        <w:t>Jarius</w:t>
      </w:r>
      <w:proofErr w:type="spellEnd"/>
      <w:r w:rsidRPr="00572A42">
        <w:t xml:space="preserve"> </w:t>
      </w:r>
      <w:proofErr w:type="spellStart"/>
      <w:r w:rsidRPr="00572A42">
        <w:t>Hicklen</w:t>
      </w:r>
      <w:proofErr w:type="spellEnd"/>
      <w:r w:rsidRPr="00572A42">
        <w:t xml:space="preserve"> (Men’s Basketball) and Maddie Norris (Beach Volleyball)</w:t>
      </w:r>
      <w:r>
        <w:t>,</w:t>
      </w:r>
      <w:r w:rsidRPr="00572A42">
        <w:t xml:space="preserve"> </w:t>
      </w:r>
      <w:r>
        <w:t>will share their UNF journey.</w:t>
      </w:r>
    </w:p>
    <w:p w14:paraId="11299F99" w14:textId="77777777" w:rsidR="00512B51" w:rsidRDefault="00512B51" w:rsidP="00512B51">
      <w:pPr>
        <w:spacing w:after="0"/>
        <w:ind w:left="1440"/>
      </w:pPr>
    </w:p>
    <w:p w14:paraId="04DC591E" w14:textId="77777777" w:rsidR="00512B51" w:rsidRPr="008B4A14" w:rsidRDefault="00512B51" w:rsidP="00512B51">
      <w:pPr>
        <w:pStyle w:val="Heading2"/>
        <w:ind w:left="0" w:firstLine="0"/>
      </w:pPr>
      <w:r>
        <w:t>I</w:t>
      </w:r>
      <w:r w:rsidRPr="008B4A14">
        <w:t xml:space="preserve">tem </w:t>
      </w:r>
      <w:r>
        <w:t>6</w:t>
      </w:r>
      <w:r w:rsidRPr="008B4A14">
        <w:tab/>
      </w:r>
      <w:r>
        <w:tab/>
      </w:r>
      <w:r w:rsidRPr="008B4A14">
        <w:t>Committee Reports</w:t>
      </w:r>
    </w:p>
    <w:p w14:paraId="14537E84" w14:textId="77777777" w:rsidR="00512B51" w:rsidRPr="008B4A14" w:rsidRDefault="00512B51" w:rsidP="00512B51">
      <w:pPr>
        <w:pStyle w:val="Heading3"/>
        <w:ind w:left="1440"/>
        <w:rPr>
          <w:rFonts w:ascii="Book Antiqua" w:hAnsi="Book Antiqua"/>
          <w:i/>
          <w:iCs/>
          <w:color w:val="auto"/>
          <w:sz w:val="22"/>
          <w:szCs w:val="22"/>
        </w:rPr>
      </w:pPr>
      <w:r w:rsidRPr="008B4A14">
        <w:rPr>
          <w:rFonts w:ascii="Book Antiqua" w:hAnsi="Book Antiqua"/>
          <w:i/>
          <w:iCs/>
          <w:color w:val="auto"/>
          <w:sz w:val="22"/>
          <w:szCs w:val="22"/>
        </w:rPr>
        <w:t>Academic and Student Affairs Committee</w:t>
      </w:r>
    </w:p>
    <w:p w14:paraId="622956D6" w14:textId="77777777" w:rsidR="00512B51" w:rsidRPr="008B4A14" w:rsidRDefault="00512B51" w:rsidP="00512B51">
      <w:pPr>
        <w:spacing w:after="0" w:line="240" w:lineRule="auto"/>
        <w:ind w:left="1440"/>
        <w:rPr>
          <w:i/>
          <w:iCs/>
        </w:rPr>
      </w:pPr>
      <w:r w:rsidRPr="008B4A14">
        <w:rPr>
          <w:iCs/>
        </w:rPr>
        <w:t xml:space="preserve">The committee met on </w:t>
      </w:r>
      <w:r>
        <w:rPr>
          <w:iCs/>
        </w:rPr>
        <w:t>November 7,</w:t>
      </w:r>
      <w:r w:rsidRPr="008B4A14">
        <w:rPr>
          <w:iCs/>
        </w:rPr>
        <w:t xml:space="preserve"> 2022. Chair Egan will provide a report to the Board.</w:t>
      </w:r>
    </w:p>
    <w:p w14:paraId="66F54DAD" w14:textId="77777777" w:rsidR="00512B51" w:rsidRPr="008B4A14" w:rsidRDefault="00512B51" w:rsidP="00512B51">
      <w:pPr>
        <w:pStyle w:val="Heading3"/>
        <w:spacing w:before="240"/>
        <w:ind w:left="1440"/>
        <w:rPr>
          <w:rFonts w:ascii="Book Antiqua" w:hAnsi="Book Antiqua"/>
          <w:i/>
          <w:iCs/>
          <w:color w:val="auto"/>
          <w:sz w:val="22"/>
          <w:szCs w:val="22"/>
        </w:rPr>
      </w:pPr>
      <w:r w:rsidRPr="008B4A14">
        <w:rPr>
          <w:rFonts w:ascii="Book Antiqua" w:hAnsi="Book Antiqua"/>
          <w:i/>
          <w:iCs/>
          <w:color w:val="auto"/>
          <w:sz w:val="22"/>
          <w:szCs w:val="22"/>
        </w:rPr>
        <w:t>Audit and Compliance Committee</w:t>
      </w:r>
    </w:p>
    <w:p w14:paraId="6BB1D484" w14:textId="77777777" w:rsidR="00512B51" w:rsidRPr="008B4A14" w:rsidRDefault="00512B51" w:rsidP="00512B51">
      <w:pPr>
        <w:spacing w:after="0" w:line="240" w:lineRule="auto"/>
        <w:ind w:left="1440"/>
        <w:rPr>
          <w:i/>
          <w:iCs/>
        </w:rPr>
      </w:pPr>
      <w:r w:rsidRPr="008B4A14">
        <w:rPr>
          <w:iCs/>
        </w:rPr>
        <w:t xml:space="preserve">The committee met on </w:t>
      </w:r>
      <w:r>
        <w:rPr>
          <w:iCs/>
        </w:rPr>
        <w:t>November 3</w:t>
      </w:r>
      <w:r w:rsidRPr="008B4A14">
        <w:rPr>
          <w:iCs/>
        </w:rPr>
        <w:t>, 2022. Chair McElroy will provide a report to the Board.</w:t>
      </w:r>
    </w:p>
    <w:p w14:paraId="2032B0A9" w14:textId="77777777" w:rsidR="00512B51" w:rsidRPr="008B4A14" w:rsidRDefault="00512B51" w:rsidP="00512B51">
      <w:pPr>
        <w:spacing w:after="0" w:line="240" w:lineRule="auto"/>
        <w:ind w:left="1440" w:hanging="1530"/>
        <w:rPr>
          <w:i/>
          <w:iCs/>
        </w:rPr>
      </w:pPr>
    </w:p>
    <w:p w14:paraId="53AFFBAA" w14:textId="77777777" w:rsidR="00512B51" w:rsidRPr="008B4A14" w:rsidRDefault="00512B51" w:rsidP="00512B51">
      <w:pPr>
        <w:pStyle w:val="Heading3"/>
        <w:spacing w:before="0" w:line="240" w:lineRule="auto"/>
        <w:ind w:left="1440"/>
        <w:rPr>
          <w:rFonts w:ascii="Book Antiqua" w:hAnsi="Book Antiqua"/>
          <w:i/>
          <w:iCs/>
          <w:color w:val="auto"/>
          <w:sz w:val="22"/>
          <w:szCs w:val="22"/>
        </w:rPr>
      </w:pPr>
      <w:r w:rsidRPr="008B4A14">
        <w:rPr>
          <w:rFonts w:ascii="Book Antiqua" w:hAnsi="Book Antiqua"/>
          <w:i/>
          <w:iCs/>
          <w:color w:val="auto"/>
          <w:sz w:val="22"/>
          <w:szCs w:val="22"/>
        </w:rPr>
        <w:t>Finance and Facilities Committee</w:t>
      </w:r>
    </w:p>
    <w:p w14:paraId="21569269" w14:textId="77777777" w:rsidR="00512B51" w:rsidRPr="008B4A14" w:rsidRDefault="00512B51" w:rsidP="00512B51">
      <w:pPr>
        <w:spacing w:after="0" w:line="240" w:lineRule="auto"/>
        <w:ind w:left="1440"/>
        <w:rPr>
          <w:i/>
          <w:iCs/>
        </w:rPr>
      </w:pPr>
      <w:r w:rsidRPr="008B4A14">
        <w:rPr>
          <w:iCs/>
        </w:rPr>
        <w:t xml:space="preserve">The committee met on </w:t>
      </w:r>
      <w:r>
        <w:rPr>
          <w:iCs/>
        </w:rPr>
        <w:t xml:space="preserve">November 7, </w:t>
      </w:r>
      <w:proofErr w:type="gramStart"/>
      <w:r>
        <w:rPr>
          <w:iCs/>
        </w:rPr>
        <w:t>2022</w:t>
      </w:r>
      <w:proofErr w:type="gramEnd"/>
      <w:r>
        <w:rPr>
          <w:iCs/>
        </w:rPr>
        <w:t xml:space="preserve"> </w:t>
      </w:r>
      <w:r w:rsidRPr="008B4A14">
        <w:rPr>
          <w:iCs/>
        </w:rPr>
        <w:t>Chair Bryan will provide a report to the Board.</w:t>
      </w:r>
    </w:p>
    <w:p w14:paraId="113B7DF8" w14:textId="77777777" w:rsidR="00512B51" w:rsidRPr="008B4A14" w:rsidRDefault="00512B51" w:rsidP="00512B51">
      <w:pPr>
        <w:pStyle w:val="Heading3"/>
        <w:spacing w:before="240"/>
        <w:ind w:left="1440"/>
        <w:rPr>
          <w:rFonts w:ascii="Book Antiqua" w:hAnsi="Book Antiqua"/>
          <w:i/>
          <w:iCs/>
          <w:color w:val="auto"/>
          <w:sz w:val="22"/>
          <w:szCs w:val="22"/>
        </w:rPr>
      </w:pPr>
      <w:r w:rsidRPr="008B4A14">
        <w:rPr>
          <w:rFonts w:ascii="Book Antiqua" w:hAnsi="Book Antiqua"/>
          <w:i/>
          <w:iCs/>
          <w:color w:val="auto"/>
          <w:sz w:val="22"/>
          <w:szCs w:val="22"/>
        </w:rPr>
        <w:t>Governance Committee</w:t>
      </w:r>
    </w:p>
    <w:p w14:paraId="14B1FF78" w14:textId="4CF4DF1F" w:rsidR="00512B51" w:rsidRDefault="00512B51" w:rsidP="00512B51">
      <w:pPr>
        <w:pStyle w:val="ListParagraph"/>
        <w:ind w:left="1440"/>
      </w:pPr>
      <w:r w:rsidRPr="008B4A14">
        <w:t xml:space="preserve">The committee met on </w:t>
      </w:r>
      <w:r>
        <w:t>November 3,</w:t>
      </w:r>
      <w:r w:rsidRPr="008B4A14">
        <w:t xml:space="preserve"> 2022. Chair Hyde will provide a report to the Board. </w:t>
      </w:r>
    </w:p>
    <w:p w14:paraId="0BA25DE9" w14:textId="77777777" w:rsidR="00512B51" w:rsidRPr="008B4A14" w:rsidRDefault="00512B51" w:rsidP="00512B51">
      <w:pPr>
        <w:pStyle w:val="Heading2"/>
        <w:ind w:left="0" w:firstLine="0"/>
      </w:pPr>
      <w:r w:rsidRPr="008B4A14">
        <w:lastRenderedPageBreak/>
        <w:t xml:space="preserve">Item </w:t>
      </w:r>
      <w:r>
        <w:t>7</w:t>
      </w:r>
      <w:r w:rsidRPr="008B4A14">
        <w:tab/>
        <w:t>Consent Agenda</w:t>
      </w:r>
    </w:p>
    <w:p w14:paraId="6EF979C6" w14:textId="77777777" w:rsidR="00512B51" w:rsidRPr="008B4A14" w:rsidRDefault="00512B51" w:rsidP="00512B51">
      <w:pPr>
        <w:spacing w:after="0" w:line="240" w:lineRule="auto"/>
      </w:pPr>
    </w:p>
    <w:p w14:paraId="73C1A1BB" w14:textId="77777777" w:rsidR="00512B51" w:rsidRPr="002407E3" w:rsidRDefault="00512B51" w:rsidP="00512B51">
      <w:pPr>
        <w:pStyle w:val="ListParagraph"/>
        <w:spacing w:after="80"/>
        <w:ind w:left="1440"/>
        <w:contextualSpacing w:val="0"/>
      </w:pPr>
      <w:bookmarkStart w:id="0" w:name="_Hlk118726569"/>
      <w:r w:rsidRPr="002407E3">
        <w:t xml:space="preserve">Draft June 16, </w:t>
      </w:r>
      <w:proofErr w:type="gramStart"/>
      <w:r w:rsidRPr="002407E3">
        <w:t>2022</w:t>
      </w:r>
      <w:proofErr w:type="gramEnd"/>
      <w:r w:rsidRPr="002407E3">
        <w:t xml:space="preserve"> Board of Trustees Quarterly Meeting Minutes</w:t>
      </w:r>
    </w:p>
    <w:p w14:paraId="66666610" w14:textId="77777777" w:rsidR="00512B51" w:rsidRPr="002407E3" w:rsidRDefault="00512B51" w:rsidP="00512B51">
      <w:pPr>
        <w:pStyle w:val="ListParagraph"/>
        <w:spacing w:after="80"/>
        <w:ind w:left="1440"/>
        <w:contextualSpacing w:val="0"/>
      </w:pPr>
      <w:r w:rsidRPr="002407E3">
        <w:t xml:space="preserve">Draft July 14, </w:t>
      </w:r>
      <w:proofErr w:type="gramStart"/>
      <w:r w:rsidRPr="002407E3">
        <w:t>2022</w:t>
      </w:r>
      <w:proofErr w:type="gramEnd"/>
      <w:r w:rsidRPr="002407E3">
        <w:t xml:space="preserve"> Board of Trustees Meeting Minutes</w:t>
      </w:r>
    </w:p>
    <w:p w14:paraId="016659A5" w14:textId="77777777" w:rsidR="00512B51" w:rsidRPr="002407E3" w:rsidRDefault="00512B51" w:rsidP="00512B51">
      <w:pPr>
        <w:pStyle w:val="ListParagraph"/>
        <w:spacing w:after="80"/>
        <w:ind w:left="1440"/>
        <w:contextualSpacing w:val="0"/>
      </w:pPr>
      <w:r w:rsidRPr="002407E3">
        <w:t xml:space="preserve">Draft August 11, </w:t>
      </w:r>
      <w:proofErr w:type="gramStart"/>
      <w:r w:rsidRPr="002407E3">
        <w:t>2022</w:t>
      </w:r>
      <w:proofErr w:type="gramEnd"/>
      <w:r w:rsidRPr="002407E3">
        <w:t xml:space="preserve"> Board of Trustees Meeting Minutes</w:t>
      </w:r>
    </w:p>
    <w:p w14:paraId="4E89BCA6" w14:textId="77777777" w:rsidR="00512B51" w:rsidRPr="002407E3" w:rsidRDefault="00512B51" w:rsidP="00512B51">
      <w:pPr>
        <w:pStyle w:val="ListParagraph"/>
        <w:spacing w:after="80"/>
        <w:ind w:left="1440"/>
        <w:contextualSpacing w:val="0"/>
      </w:pPr>
      <w:r w:rsidRPr="002407E3">
        <w:t xml:space="preserve">Draft September 22, </w:t>
      </w:r>
      <w:proofErr w:type="gramStart"/>
      <w:r w:rsidRPr="002407E3">
        <w:t>2022</w:t>
      </w:r>
      <w:proofErr w:type="gramEnd"/>
      <w:r w:rsidRPr="002407E3">
        <w:t xml:space="preserve"> Board of Trustees Meeting and Retreat Minutes</w:t>
      </w:r>
    </w:p>
    <w:p w14:paraId="1516FE81" w14:textId="77777777" w:rsidR="00512B51" w:rsidRPr="002407E3" w:rsidRDefault="00512B51" w:rsidP="00512B51">
      <w:pPr>
        <w:spacing w:after="0" w:line="240" w:lineRule="auto"/>
        <w:ind w:left="1440"/>
        <w:rPr>
          <w:rFonts w:ascii="Times New Roman" w:eastAsia="Times New Roman" w:hAnsi="Times New Roman" w:cs="Times New Roman"/>
          <w:b/>
          <w:bCs/>
          <w:i/>
          <w:iCs/>
        </w:rPr>
      </w:pPr>
      <w:bookmarkStart w:id="1" w:name="_Hlk118207273"/>
    </w:p>
    <w:p w14:paraId="2E2E63C5"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b/>
          <w:bCs/>
          <w:i/>
          <w:iCs/>
        </w:rPr>
        <w:t>From the</w:t>
      </w:r>
      <w:r w:rsidRPr="002407E3">
        <w:rPr>
          <w:rFonts w:ascii="Times New Roman" w:eastAsia="Times New Roman" w:hAnsi="Times New Roman" w:cs="Times New Roman"/>
          <w:b/>
          <w:bCs/>
        </w:rPr>
        <w:t xml:space="preserve"> </w:t>
      </w:r>
      <w:r w:rsidRPr="002407E3">
        <w:rPr>
          <w:rFonts w:ascii="Times New Roman" w:eastAsia="Times New Roman" w:hAnsi="Times New Roman" w:cs="Times New Roman"/>
          <w:b/>
          <w:bCs/>
          <w:i/>
          <w:iCs/>
        </w:rPr>
        <w:t>Academic and Student Affairs Committee</w:t>
      </w:r>
    </w:p>
    <w:p w14:paraId="44B64C4A"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 xml:space="preserve">Draft June 13, </w:t>
      </w:r>
      <w:proofErr w:type="gramStart"/>
      <w:r w:rsidRPr="002407E3">
        <w:rPr>
          <w:rFonts w:ascii="Times New Roman" w:eastAsia="Times New Roman" w:hAnsi="Times New Roman" w:cs="Times New Roman"/>
        </w:rPr>
        <w:t>2022</w:t>
      </w:r>
      <w:proofErr w:type="gramEnd"/>
      <w:r w:rsidRPr="002407E3">
        <w:rPr>
          <w:rFonts w:ascii="Times New Roman" w:eastAsia="Times New Roman" w:hAnsi="Times New Roman" w:cs="Times New Roman"/>
        </w:rPr>
        <w:t xml:space="preserve"> Academic and Student Affairs Committee Meeting Minutes</w:t>
      </w:r>
    </w:p>
    <w:p w14:paraId="209996EA"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Institutes &amp; Centers: Annual Reporting</w:t>
      </w:r>
    </w:p>
    <w:p w14:paraId="3F3F554A" w14:textId="77777777" w:rsidR="00512B51" w:rsidRPr="002407E3" w:rsidRDefault="00512B51" w:rsidP="00512B51">
      <w:pPr>
        <w:spacing w:after="0" w:line="240" w:lineRule="auto"/>
        <w:ind w:left="1440"/>
        <w:rPr>
          <w:rFonts w:ascii="Times New Roman" w:eastAsia="Times New Roman" w:hAnsi="Times New Roman" w:cs="Times New Roman"/>
          <w:b/>
          <w:bCs/>
          <w:i/>
          <w:iCs/>
        </w:rPr>
      </w:pPr>
    </w:p>
    <w:p w14:paraId="7BB7E041"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b/>
          <w:bCs/>
          <w:i/>
          <w:iCs/>
        </w:rPr>
        <w:t>From the</w:t>
      </w:r>
      <w:r w:rsidRPr="002407E3">
        <w:rPr>
          <w:rFonts w:ascii="Times New Roman" w:eastAsia="Times New Roman" w:hAnsi="Times New Roman" w:cs="Times New Roman"/>
          <w:b/>
          <w:bCs/>
        </w:rPr>
        <w:t xml:space="preserve"> </w:t>
      </w:r>
      <w:r w:rsidRPr="002407E3">
        <w:rPr>
          <w:rFonts w:ascii="Times New Roman" w:eastAsia="Times New Roman" w:hAnsi="Times New Roman" w:cs="Times New Roman"/>
          <w:b/>
          <w:bCs/>
          <w:i/>
          <w:iCs/>
        </w:rPr>
        <w:t>Audit and Compliance Committee</w:t>
      </w:r>
    </w:p>
    <w:p w14:paraId="58231ECA"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 xml:space="preserve">Draft June 9, </w:t>
      </w:r>
      <w:proofErr w:type="gramStart"/>
      <w:r w:rsidRPr="002407E3">
        <w:rPr>
          <w:rFonts w:ascii="Times New Roman" w:eastAsia="Times New Roman" w:hAnsi="Times New Roman" w:cs="Times New Roman"/>
        </w:rPr>
        <w:t>2022</w:t>
      </w:r>
      <w:proofErr w:type="gramEnd"/>
      <w:r w:rsidRPr="002407E3">
        <w:rPr>
          <w:rFonts w:ascii="Times New Roman" w:eastAsia="Times New Roman" w:hAnsi="Times New Roman" w:cs="Times New Roman"/>
        </w:rPr>
        <w:t xml:space="preserve"> Audit and Compliance Committee Meeting Minutes </w:t>
      </w:r>
    </w:p>
    <w:p w14:paraId="56610AEA"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Performance Based funding Data Integrity Audit – Scope Discussion</w:t>
      </w:r>
    </w:p>
    <w:p w14:paraId="63ECA38C" w14:textId="77777777" w:rsidR="00512B51" w:rsidRPr="002407E3" w:rsidRDefault="00512B51" w:rsidP="00512B51">
      <w:pPr>
        <w:spacing w:after="0" w:line="240" w:lineRule="auto"/>
        <w:ind w:left="1440"/>
        <w:rPr>
          <w:rFonts w:ascii="Times New Roman" w:eastAsia="Times New Roman" w:hAnsi="Times New Roman" w:cs="Times New Roman"/>
          <w:b/>
          <w:bCs/>
          <w:i/>
          <w:iCs/>
        </w:rPr>
      </w:pPr>
    </w:p>
    <w:p w14:paraId="084B2B52"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b/>
          <w:bCs/>
          <w:i/>
          <w:iCs/>
        </w:rPr>
        <w:t>From the</w:t>
      </w:r>
      <w:r w:rsidRPr="002407E3">
        <w:rPr>
          <w:rFonts w:ascii="Times New Roman" w:eastAsia="Times New Roman" w:hAnsi="Times New Roman" w:cs="Times New Roman"/>
          <w:b/>
          <w:bCs/>
        </w:rPr>
        <w:t xml:space="preserve"> </w:t>
      </w:r>
      <w:r w:rsidRPr="002407E3">
        <w:rPr>
          <w:rFonts w:ascii="Times New Roman" w:eastAsia="Times New Roman" w:hAnsi="Times New Roman" w:cs="Times New Roman"/>
          <w:b/>
          <w:bCs/>
          <w:i/>
          <w:iCs/>
        </w:rPr>
        <w:t>Finance and Facilities Committee</w:t>
      </w:r>
    </w:p>
    <w:p w14:paraId="46C9AD20"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 xml:space="preserve">Draft June 13, </w:t>
      </w:r>
      <w:proofErr w:type="gramStart"/>
      <w:r w:rsidRPr="002407E3">
        <w:rPr>
          <w:rFonts w:ascii="Times New Roman" w:eastAsia="Times New Roman" w:hAnsi="Times New Roman" w:cs="Times New Roman"/>
        </w:rPr>
        <w:t>2022</w:t>
      </w:r>
      <w:proofErr w:type="gramEnd"/>
      <w:r w:rsidRPr="002407E3">
        <w:rPr>
          <w:rFonts w:ascii="Times New Roman" w:eastAsia="Times New Roman" w:hAnsi="Times New Roman" w:cs="Times New Roman"/>
        </w:rPr>
        <w:t xml:space="preserve"> Finance and Facilities Committee Meeting Minutes</w:t>
      </w:r>
    </w:p>
    <w:p w14:paraId="42037147"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Proposed Amended Regulation 9.0010R - Parking Regulation</w:t>
      </w:r>
    </w:p>
    <w:p w14:paraId="191D83AB"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Accounts Receivable and Write-offs Report</w:t>
      </w:r>
    </w:p>
    <w:p w14:paraId="1C50E68E" w14:textId="77777777" w:rsidR="00512B51" w:rsidRPr="002407E3" w:rsidRDefault="00512B51" w:rsidP="00512B51">
      <w:pPr>
        <w:spacing w:after="0" w:line="240" w:lineRule="auto"/>
        <w:ind w:left="1440"/>
        <w:rPr>
          <w:rFonts w:ascii="Times New Roman" w:eastAsia="Times New Roman" w:hAnsi="Times New Roman" w:cs="Times New Roman"/>
          <w:b/>
          <w:bCs/>
          <w:i/>
          <w:iCs/>
        </w:rPr>
      </w:pPr>
    </w:p>
    <w:p w14:paraId="66A9883C" w14:textId="77777777" w:rsidR="00512B51" w:rsidRPr="002407E3" w:rsidRDefault="00512B51" w:rsidP="00512B51">
      <w:pPr>
        <w:spacing w:after="0" w:line="240" w:lineRule="auto"/>
        <w:ind w:left="1440"/>
        <w:rPr>
          <w:rFonts w:ascii="Times New Roman" w:eastAsia="Times New Roman" w:hAnsi="Times New Roman" w:cs="Times New Roman"/>
        </w:rPr>
      </w:pPr>
      <w:r w:rsidRPr="002407E3">
        <w:rPr>
          <w:rFonts w:ascii="Times New Roman" w:eastAsia="Times New Roman" w:hAnsi="Times New Roman" w:cs="Times New Roman"/>
          <w:b/>
          <w:bCs/>
          <w:i/>
          <w:iCs/>
        </w:rPr>
        <w:t>From the</w:t>
      </w:r>
      <w:r w:rsidRPr="002407E3">
        <w:rPr>
          <w:rFonts w:ascii="Times New Roman" w:eastAsia="Times New Roman" w:hAnsi="Times New Roman" w:cs="Times New Roman"/>
          <w:b/>
          <w:bCs/>
        </w:rPr>
        <w:t xml:space="preserve"> </w:t>
      </w:r>
      <w:r w:rsidRPr="002407E3">
        <w:rPr>
          <w:rFonts w:ascii="Times New Roman" w:eastAsia="Times New Roman" w:hAnsi="Times New Roman" w:cs="Times New Roman"/>
          <w:b/>
          <w:bCs/>
          <w:i/>
          <w:iCs/>
        </w:rPr>
        <w:t>Governance Committee</w:t>
      </w:r>
    </w:p>
    <w:p w14:paraId="10DC5DE9"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 xml:space="preserve">Draft June 9, </w:t>
      </w:r>
      <w:proofErr w:type="gramStart"/>
      <w:r w:rsidRPr="002407E3">
        <w:rPr>
          <w:rFonts w:ascii="Times New Roman" w:eastAsia="Times New Roman" w:hAnsi="Times New Roman" w:cs="Times New Roman"/>
        </w:rPr>
        <w:t>2022</w:t>
      </w:r>
      <w:proofErr w:type="gramEnd"/>
      <w:r w:rsidRPr="002407E3">
        <w:rPr>
          <w:rFonts w:ascii="Times New Roman" w:eastAsia="Times New Roman" w:hAnsi="Times New Roman" w:cs="Times New Roman"/>
        </w:rPr>
        <w:t xml:space="preserve"> Governance Committee Meeting Minutes</w:t>
      </w:r>
    </w:p>
    <w:p w14:paraId="710B6DA3"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Approval of Newly Appointed Board Members for Museum of Contemporary Art (MOCA) Jacksonville, a Direct Support Organization</w:t>
      </w:r>
    </w:p>
    <w:p w14:paraId="5E79F6AE"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Review of Presidential Evaluation Policy</w:t>
      </w:r>
    </w:p>
    <w:p w14:paraId="07F963C8" w14:textId="77777777" w:rsidR="00512B51" w:rsidRPr="002407E3" w:rsidRDefault="00512B51" w:rsidP="00512B51">
      <w:pPr>
        <w:spacing w:after="80" w:line="240" w:lineRule="auto"/>
        <w:ind w:left="1440"/>
        <w:rPr>
          <w:rFonts w:ascii="Times New Roman" w:eastAsia="Times New Roman" w:hAnsi="Times New Roman" w:cs="Times New Roman"/>
        </w:rPr>
      </w:pPr>
      <w:r w:rsidRPr="002407E3">
        <w:rPr>
          <w:rFonts w:ascii="Times New Roman" w:eastAsia="Times New Roman" w:hAnsi="Times New Roman" w:cs="Times New Roman"/>
        </w:rPr>
        <w:t>Committee Chairs Role and Responsibilities</w:t>
      </w:r>
    </w:p>
    <w:bookmarkEnd w:id="1"/>
    <w:p w14:paraId="057598B9" w14:textId="77777777" w:rsidR="00512B51" w:rsidRPr="002407E3" w:rsidRDefault="00512B51" w:rsidP="00512B51">
      <w:pPr>
        <w:spacing w:before="100" w:beforeAutospacing="1" w:after="100" w:afterAutospacing="1" w:line="240" w:lineRule="auto"/>
        <w:ind w:left="1440"/>
        <w:rPr>
          <w:rFonts w:ascii="Times New Roman" w:eastAsia="Times New Roman" w:hAnsi="Times New Roman" w:cs="Times New Roman"/>
        </w:rPr>
      </w:pPr>
      <w:r w:rsidRPr="002407E3">
        <w:rPr>
          <w:rFonts w:ascii="Times New Roman" w:eastAsia="Times New Roman" w:hAnsi="Times New Roman" w:cs="Times New Roman"/>
          <w:b/>
          <w:bCs/>
        </w:rPr>
        <w:t>Proposed Action:</w:t>
      </w:r>
      <w:r w:rsidRPr="002407E3">
        <w:rPr>
          <w:rFonts w:ascii="Times New Roman" w:eastAsia="Times New Roman" w:hAnsi="Times New Roman" w:cs="Times New Roman"/>
        </w:rPr>
        <w:t xml:space="preserve"> Approval; Motion and Second Required</w:t>
      </w:r>
    </w:p>
    <w:p w14:paraId="0B709301" w14:textId="77777777" w:rsidR="00512B51" w:rsidRPr="002407E3" w:rsidRDefault="00512B51" w:rsidP="00512B51">
      <w:pPr>
        <w:spacing w:before="100" w:beforeAutospacing="1" w:after="100" w:afterAutospacing="1" w:line="240" w:lineRule="auto"/>
        <w:ind w:left="1440"/>
        <w:rPr>
          <w:rFonts w:ascii="Times New Roman" w:eastAsia="Times New Roman" w:hAnsi="Times New Roman" w:cs="Times New Roman"/>
        </w:rPr>
      </w:pPr>
    </w:p>
    <w:bookmarkEnd w:id="0"/>
    <w:p w14:paraId="78C43DC4" w14:textId="77777777" w:rsidR="00512B51" w:rsidRDefault="00512B51" w:rsidP="00512B51">
      <w:pPr>
        <w:pStyle w:val="Heading2"/>
        <w:ind w:left="1440" w:hanging="1440"/>
      </w:pPr>
      <w:r w:rsidRPr="0035124C">
        <w:lastRenderedPageBreak/>
        <w:t xml:space="preserve">Item </w:t>
      </w:r>
      <w:r>
        <w:t>8</w:t>
      </w:r>
      <w:r>
        <w:tab/>
        <w:t>A</w:t>
      </w:r>
      <w:r w:rsidRPr="008610A5">
        <w:t xml:space="preserve">pproval of </w:t>
      </w:r>
      <w:r>
        <w:t>D</w:t>
      </w:r>
      <w:r w:rsidRPr="008610A5">
        <w:t xml:space="preserve">epartmental </w:t>
      </w:r>
      <w:r>
        <w:t>G</w:t>
      </w:r>
      <w:r w:rsidRPr="008610A5">
        <w:t>uidelines</w:t>
      </w:r>
    </w:p>
    <w:p w14:paraId="1B826F15" w14:textId="77777777" w:rsidR="00512B51" w:rsidRDefault="00512B51" w:rsidP="00512B51">
      <w:pPr>
        <w:ind w:left="1440"/>
        <w:contextualSpacing/>
      </w:pPr>
      <w:r>
        <w:rPr>
          <w:color w:val="000000"/>
          <w:shd w:val="clear" w:color="auto" w:fill="FFFFFF"/>
        </w:rPr>
        <w:t xml:space="preserve">The UNF BOT-UFF Collective Bargaining Agreement stipulates that academic departments may develop guidelines to assist in applying University criteria governing annual performance evaluations, tenure, and promotions.  After multiple levels of review and approval, both the UFF and the Board shall ratify the guidelines as soon as is practicable. Ratification may occur separately from ratification of the collective bargaining agreement in chief. </w:t>
      </w:r>
      <w:r>
        <w:t xml:space="preserve">Mr. Michael </w:t>
      </w:r>
      <w:proofErr w:type="spellStart"/>
      <w:r>
        <w:t>Mattimore</w:t>
      </w:r>
      <w:proofErr w:type="spellEnd"/>
      <w:r>
        <w:t>, Outside Labor Counsel, will present to the Board for its consideration, guidelines on the following:</w:t>
      </w:r>
    </w:p>
    <w:p w14:paraId="75EC3B3D" w14:textId="77777777" w:rsidR="00512B51" w:rsidRPr="00601722" w:rsidRDefault="00512B51" w:rsidP="00512B51">
      <w:pPr>
        <w:pStyle w:val="ListParagraph"/>
        <w:numPr>
          <w:ilvl w:val="0"/>
          <w:numId w:val="1"/>
        </w:numPr>
        <w:spacing w:line="240" w:lineRule="auto"/>
        <w:rPr>
          <w:rFonts w:eastAsia="Times New Roman"/>
        </w:rPr>
      </w:pPr>
      <w:r w:rsidRPr="00601722">
        <w:rPr>
          <w:rFonts w:eastAsia="Times New Roman"/>
        </w:rPr>
        <w:t xml:space="preserve">Evaluation for the faculty in the department of Art, Art History, and Design </w:t>
      </w:r>
    </w:p>
    <w:p w14:paraId="02A97F5C" w14:textId="77777777" w:rsidR="00512B51" w:rsidRDefault="00512B51" w:rsidP="00512B51">
      <w:pPr>
        <w:ind w:left="720" w:firstLine="720"/>
      </w:pPr>
      <w:r>
        <w:rPr>
          <w:b/>
          <w:bCs/>
        </w:rPr>
        <w:t>P</w:t>
      </w:r>
      <w:r w:rsidRPr="008B4A14">
        <w:rPr>
          <w:b/>
          <w:bCs/>
        </w:rPr>
        <w:t>roposed Action:</w:t>
      </w:r>
      <w:r w:rsidRPr="008B4A14">
        <w:t xml:space="preserve"> Approval; Motion and Second Required</w:t>
      </w:r>
    </w:p>
    <w:p w14:paraId="3B87AAFD" w14:textId="77777777" w:rsidR="00512B51" w:rsidRPr="00601722" w:rsidRDefault="00512B51" w:rsidP="00512B51">
      <w:pPr>
        <w:ind w:left="1440"/>
        <w:rPr>
          <w:i/>
          <w:iCs/>
          <w:u w:val="single"/>
        </w:rPr>
      </w:pPr>
      <w:r w:rsidRPr="00601722">
        <w:rPr>
          <w:i/>
          <w:iCs/>
        </w:rPr>
        <w:t>Guidelines presented by UFF for a vote among the entire faculty on 11/8 and 11/9 and results reported 11/9/22: 103 approve, 0 reject</w:t>
      </w:r>
    </w:p>
    <w:p w14:paraId="5EB77916" w14:textId="77777777" w:rsidR="00512B51" w:rsidRDefault="00512B51" w:rsidP="00512B51">
      <w:pPr>
        <w:ind w:left="720" w:firstLine="720"/>
      </w:pPr>
    </w:p>
    <w:p w14:paraId="3FAD3548" w14:textId="77777777" w:rsidR="00512B51" w:rsidRPr="00290ADD" w:rsidRDefault="00512B51" w:rsidP="00512B51">
      <w:pPr>
        <w:pStyle w:val="Heading2"/>
        <w:ind w:left="1440" w:hanging="1440"/>
      </w:pPr>
      <w:bookmarkStart w:id="2" w:name="_Hlk118797705"/>
      <w:r w:rsidRPr="00290ADD">
        <w:t xml:space="preserve">Item </w:t>
      </w:r>
      <w:r>
        <w:t>9</w:t>
      </w:r>
      <w:r>
        <w:tab/>
      </w:r>
      <w:r w:rsidRPr="00290ADD">
        <w:t>Ratification of the UNF-</w:t>
      </w:r>
      <w:r>
        <w:t>UFF</w:t>
      </w:r>
      <w:r w:rsidRPr="00290ADD">
        <w:t xml:space="preserve"> Collective Bargaining Agreement</w:t>
      </w:r>
    </w:p>
    <w:p w14:paraId="72E1E165" w14:textId="77777777" w:rsidR="00512B51" w:rsidRDefault="00512B51" w:rsidP="00512B51">
      <w:pPr>
        <w:pStyle w:val="xmsonormal"/>
        <w:ind w:left="1440"/>
        <w:rPr>
          <w:rFonts w:ascii="Book Antiqua" w:hAnsi="Book Antiqua"/>
        </w:rPr>
      </w:pPr>
      <w:r>
        <w:rPr>
          <w:rFonts w:ascii="Book Antiqua" w:hAnsi="Book Antiqua"/>
        </w:rPr>
        <w:t xml:space="preserve">On </w:t>
      </w:r>
      <w:proofErr w:type="gramStart"/>
      <w:r>
        <w:rPr>
          <w:rFonts w:ascii="Book Antiqua" w:hAnsi="Book Antiqua"/>
        </w:rPr>
        <w:t>October  19</w:t>
      </w:r>
      <w:proofErr w:type="gramEnd"/>
      <w:r>
        <w:rPr>
          <w:rFonts w:ascii="Book Antiqua" w:hAnsi="Book Antiqua"/>
        </w:rPr>
        <w:t>, 2022, the United Faculty of Florida at UNF (UFF-UNF) and the UNF Board of Trustees (BOT) negotiators concluded negotiations for the full contract and reached a tentative agreement on the 2022-2025 full-book Collective Bargaining Agreement.</w:t>
      </w:r>
    </w:p>
    <w:p w14:paraId="5E90E284" w14:textId="77777777" w:rsidR="00512B51" w:rsidRDefault="00512B51" w:rsidP="00512B51">
      <w:pPr>
        <w:pStyle w:val="xmsonormal"/>
        <w:ind w:left="720"/>
        <w:rPr>
          <w:rFonts w:ascii="Book Antiqua" w:hAnsi="Book Antiqua"/>
        </w:rPr>
      </w:pPr>
      <w:r>
        <w:rPr>
          <w:rFonts w:ascii="Book Antiqua" w:hAnsi="Book Antiqua"/>
        </w:rPr>
        <w:t> </w:t>
      </w:r>
    </w:p>
    <w:p w14:paraId="774EC17C" w14:textId="77777777" w:rsidR="00512B51" w:rsidRDefault="00512B51" w:rsidP="00512B51">
      <w:pPr>
        <w:ind w:left="1440"/>
      </w:pPr>
      <w:r>
        <w:t xml:space="preserve">Outside counsel and chief negotiator, Michael </w:t>
      </w:r>
      <w:proofErr w:type="spellStart"/>
      <w:r>
        <w:t>Mattimore</w:t>
      </w:r>
      <w:proofErr w:type="spellEnd"/>
      <w:r>
        <w:t xml:space="preserve">, will address the Board and discuss the changes to the 2022-2025 Collective Bargaining Agreement.  </w:t>
      </w:r>
    </w:p>
    <w:p w14:paraId="2361A297" w14:textId="77777777" w:rsidR="00512B51" w:rsidRDefault="00512B51" w:rsidP="00512B51">
      <w:pPr>
        <w:ind w:left="720" w:firstLine="720"/>
      </w:pPr>
      <w:r>
        <w:rPr>
          <w:b/>
          <w:bCs/>
        </w:rPr>
        <w:t xml:space="preserve">Proposed Action: </w:t>
      </w:r>
      <w:r>
        <w:t>Ratification; Motion and Second Required</w:t>
      </w:r>
    </w:p>
    <w:p w14:paraId="746C0DB7" w14:textId="6D44B57C" w:rsidR="00512B51" w:rsidRDefault="00512B51" w:rsidP="00512B51">
      <w:pPr>
        <w:ind w:left="1440"/>
        <w:rPr>
          <w:i/>
          <w:iCs/>
        </w:rPr>
      </w:pPr>
      <w:r>
        <w:rPr>
          <w:i/>
          <w:iCs/>
        </w:rPr>
        <w:t>All faculty in the bargaining unit eligible to vote to accept or to reject the tentative agreement were provided an opportunity to vote on 11/8 and 11/9.  UFF reported on 11/10 the results of that vote: 104-0 to support the tentative agreement.</w:t>
      </w:r>
    </w:p>
    <w:p w14:paraId="74153950" w14:textId="32F64161" w:rsidR="00512B51" w:rsidRDefault="00512B51" w:rsidP="00512B51">
      <w:pPr>
        <w:rPr>
          <w:i/>
          <w:iCs/>
        </w:rPr>
      </w:pPr>
      <w:r>
        <w:rPr>
          <w:i/>
          <w:iCs/>
        </w:rPr>
        <w:br w:type="page"/>
      </w:r>
    </w:p>
    <w:p w14:paraId="70571067" w14:textId="77777777" w:rsidR="00512B51" w:rsidRDefault="00512B51" w:rsidP="00512B51">
      <w:pPr>
        <w:pStyle w:val="Heading2"/>
        <w:ind w:left="-180" w:firstLine="180"/>
      </w:pPr>
      <w:r w:rsidRPr="0035124C">
        <w:lastRenderedPageBreak/>
        <w:t xml:space="preserve">Item </w:t>
      </w:r>
      <w:r>
        <w:t>10</w:t>
      </w:r>
      <w:r>
        <w:tab/>
      </w:r>
      <w:r w:rsidRPr="001E6325">
        <w:t>Ratification of PBA Memorandum of Understanding</w:t>
      </w:r>
    </w:p>
    <w:p w14:paraId="571D210C" w14:textId="77777777" w:rsidR="00512B51" w:rsidRDefault="00512B51" w:rsidP="00512B51">
      <w:pPr>
        <w:ind w:left="1440"/>
      </w:pPr>
      <w:r w:rsidRPr="001E6325">
        <w:t xml:space="preserve">The University bargaining team previously reached </w:t>
      </w:r>
      <w:r>
        <w:t xml:space="preserve">an </w:t>
      </w:r>
      <w:r w:rsidRPr="001E6325">
        <w:t xml:space="preserve">agreement on a full-book contract in June 2022 with the Coastal Florida Police Benevolent Association, Inc. (PBA) that addressed wages for the 2022-2023 Fiscal Year. The University administration </w:t>
      </w:r>
      <w:proofErr w:type="gramStart"/>
      <w:r w:rsidRPr="001E6325">
        <w:t>entered into</w:t>
      </w:r>
      <w:proofErr w:type="gramEnd"/>
      <w:r w:rsidRPr="001E6325">
        <w:t xml:space="preserve"> this memorandum of understanding in order to provide a one-time payment to eligible bargaining unit members.  Outside counsel and chief negotiator, Mi</w:t>
      </w:r>
      <w:r>
        <w:t>ke</w:t>
      </w:r>
      <w:r w:rsidRPr="001E6325">
        <w:t xml:space="preserve"> </w:t>
      </w:r>
      <w:proofErr w:type="spellStart"/>
      <w:r w:rsidRPr="001E6325">
        <w:t>Mattimore</w:t>
      </w:r>
      <w:proofErr w:type="spellEnd"/>
      <w:r w:rsidRPr="001E6325">
        <w:t xml:space="preserve">, will present the memorandum for the Board’s consideration. </w:t>
      </w:r>
    </w:p>
    <w:p w14:paraId="1389BD47" w14:textId="77777777" w:rsidR="00512B51" w:rsidRDefault="00512B51" w:rsidP="00512B51">
      <w:pPr>
        <w:spacing w:line="360" w:lineRule="auto"/>
        <w:ind w:left="720" w:firstLine="720"/>
      </w:pPr>
      <w:r>
        <w:rPr>
          <w:b/>
          <w:bCs/>
        </w:rPr>
        <w:t>P</w:t>
      </w:r>
      <w:r w:rsidRPr="008B4A14">
        <w:rPr>
          <w:b/>
          <w:bCs/>
        </w:rPr>
        <w:t>roposed Action:</w:t>
      </w:r>
      <w:r>
        <w:t xml:space="preserve"> Ratification</w:t>
      </w:r>
      <w:r w:rsidRPr="008B4A14">
        <w:t>; Motion and Second Required</w:t>
      </w:r>
      <w:bookmarkEnd w:id="2"/>
    </w:p>
    <w:p w14:paraId="262F0032" w14:textId="77777777" w:rsidR="00512B51" w:rsidRDefault="00512B51" w:rsidP="00512B51">
      <w:pPr>
        <w:pStyle w:val="Heading2"/>
        <w:ind w:left="1440" w:hanging="1440"/>
        <w:rPr>
          <w:rFonts w:eastAsia="Times New Roman"/>
        </w:rPr>
      </w:pPr>
      <w:bookmarkStart w:id="3" w:name="_Hlk119499619"/>
      <w:r>
        <w:rPr>
          <w:rFonts w:eastAsia="Times New Roman"/>
        </w:rPr>
        <w:t>Item 11</w:t>
      </w:r>
      <w:r>
        <w:rPr>
          <w:rFonts w:eastAsia="Times New Roman"/>
        </w:rPr>
        <w:tab/>
        <w:t>Ratification of AFSCME Article 7 -Wages</w:t>
      </w:r>
    </w:p>
    <w:p w14:paraId="742748DD" w14:textId="77777777" w:rsidR="00512B51" w:rsidRDefault="00512B51" w:rsidP="00512B51">
      <w:pPr>
        <w:pStyle w:val="xmsonormal"/>
        <w:ind w:left="1440"/>
        <w:rPr>
          <w:rFonts w:ascii="Book Antiqua" w:hAnsi="Book Antiqua"/>
        </w:rPr>
      </w:pPr>
      <w:r>
        <w:rPr>
          <w:rFonts w:ascii="Book Antiqua" w:hAnsi="Book Antiqua"/>
        </w:rPr>
        <w:t xml:space="preserve">The American Federation of State, County, and Municipal Employees (AFSCME) and the UNF Board of Trustees (BOT) negotiators are close to concluding negotiations for the full contract and reached a tentative agreement on </w:t>
      </w:r>
      <w:proofErr w:type="gramStart"/>
      <w:r>
        <w:rPr>
          <w:rFonts w:ascii="Book Antiqua" w:hAnsi="Book Antiqua"/>
        </w:rPr>
        <w:t>the majority of</w:t>
      </w:r>
      <w:proofErr w:type="gramEnd"/>
      <w:r>
        <w:rPr>
          <w:rFonts w:ascii="Book Antiqua" w:hAnsi="Book Antiqua"/>
        </w:rPr>
        <w:t xml:space="preserve"> the contract, including Article 7 - Wages. Outside counsel and chief negotiator, Michael </w:t>
      </w:r>
      <w:proofErr w:type="spellStart"/>
      <w:r>
        <w:rPr>
          <w:rFonts w:ascii="Book Antiqua" w:hAnsi="Book Antiqua"/>
        </w:rPr>
        <w:t>Mattimore</w:t>
      </w:r>
      <w:proofErr w:type="spellEnd"/>
      <w:r>
        <w:rPr>
          <w:rFonts w:ascii="Book Antiqua" w:hAnsi="Book Antiqua"/>
        </w:rPr>
        <w:t xml:space="preserve">, will address the Board to discuss the Article. </w:t>
      </w:r>
    </w:p>
    <w:p w14:paraId="22234A29" w14:textId="77777777" w:rsidR="00512B51" w:rsidRDefault="00512B51" w:rsidP="00512B51">
      <w:pPr>
        <w:pStyle w:val="xmsonormal"/>
        <w:ind w:left="1440"/>
        <w:rPr>
          <w:rFonts w:ascii="Book Antiqua" w:hAnsi="Book Antiqua"/>
        </w:rPr>
      </w:pPr>
    </w:p>
    <w:p w14:paraId="3EE0D4BF" w14:textId="77777777" w:rsidR="00512B51" w:rsidRDefault="00512B51" w:rsidP="00512B51">
      <w:pPr>
        <w:spacing w:line="360" w:lineRule="auto"/>
        <w:ind w:left="720" w:firstLine="720"/>
      </w:pPr>
      <w:r>
        <w:rPr>
          <w:b/>
          <w:bCs/>
        </w:rPr>
        <w:t>Proposed Action:</w:t>
      </w:r>
      <w:r>
        <w:t xml:space="preserve"> Ratification; Motion and Second Required</w:t>
      </w:r>
    </w:p>
    <w:bookmarkEnd w:id="3"/>
    <w:p w14:paraId="524E72A9" w14:textId="77777777" w:rsidR="00512B51" w:rsidRDefault="00512B51" w:rsidP="00512B51">
      <w:pPr>
        <w:pStyle w:val="Heading2"/>
        <w:ind w:left="0" w:firstLine="0"/>
      </w:pPr>
      <w:r>
        <w:t>Item 12</w:t>
      </w:r>
      <w:r>
        <w:tab/>
        <w:t>President’s Remarks and Update on Presidential Goals</w:t>
      </w:r>
    </w:p>
    <w:p w14:paraId="26919DFB" w14:textId="77777777" w:rsidR="00512B51" w:rsidRDefault="00512B51" w:rsidP="00512B51">
      <w:pPr>
        <w:ind w:left="1440"/>
      </w:pPr>
      <w:r>
        <w:t xml:space="preserve">President Limayem will update the Board on the progress of 2022-23 Presidential Goals.  </w:t>
      </w:r>
    </w:p>
    <w:p w14:paraId="3B665ED4" w14:textId="77777777" w:rsidR="00512B51" w:rsidRDefault="00512B51" w:rsidP="00512B51">
      <w:pPr>
        <w:spacing w:line="360" w:lineRule="auto"/>
        <w:ind w:left="1440"/>
      </w:pPr>
      <w:r>
        <w:rPr>
          <w:b/>
          <w:bCs/>
        </w:rPr>
        <w:t>Pr</w:t>
      </w:r>
      <w:r w:rsidRPr="008B4A14">
        <w:rPr>
          <w:b/>
          <w:bCs/>
        </w:rPr>
        <w:t>oposed Action:</w:t>
      </w:r>
      <w:r>
        <w:rPr>
          <w:b/>
          <w:bCs/>
        </w:rPr>
        <w:t xml:space="preserve"> </w:t>
      </w:r>
      <w:r w:rsidRPr="00601722">
        <w:t xml:space="preserve"> No action required.</w:t>
      </w:r>
    </w:p>
    <w:p w14:paraId="6150D124" w14:textId="77777777" w:rsidR="00512B51" w:rsidRDefault="00512B51" w:rsidP="00512B51">
      <w:pPr>
        <w:pStyle w:val="Heading2"/>
        <w:ind w:left="1440" w:hanging="1440"/>
      </w:pPr>
      <w:r>
        <w:t>Item 1</w:t>
      </w:r>
      <w:bookmarkStart w:id="4" w:name="_Hlk118792050"/>
      <w:r>
        <w:t>3</w:t>
      </w:r>
      <w:r>
        <w:tab/>
        <w:t>Discussion on Strategic Plan Renewal</w:t>
      </w:r>
    </w:p>
    <w:bookmarkEnd w:id="4"/>
    <w:p w14:paraId="74744205" w14:textId="77777777" w:rsidR="00512B51" w:rsidRDefault="00512B51" w:rsidP="00512B51">
      <w:pPr>
        <w:ind w:left="1440"/>
        <w:rPr>
          <w:rFonts w:ascii="Calibri" w:hAnsi="Calibri"/>
          <w:b/>
          <w:bCs/>
        </w:rPr>
      </w:pPr>
      <w:r>
        <w:t>President Limayem will provide an overview of the process and timeframe for renewing UNF’s 2020–2025 Strategic Plan.</w:t>
      </w:r>
    </w:p>
    <w:p w14:paraId="2B15A1E5" w14:textId="77777777" w:rsidR="00512B51" w:rsidRDefault="00512B51" w:rsidP="00512B51">
      <w:pPr>
        <w:ind w:left="1440"/>
      </w:pPr>
      <w:r>
        <w:rPr>
          <w:b/>
          <w:bCs/>
        </w:rPr>
        <w:t>P</w:t>
      </w:r>
      <w:r w:rsidRPr="008B4A14">
        <w:rPr>
          <w:b/>
          <w:bCs/>
        </w:rPr>
        <w:t>roposed Action:</w:t>
      </w:r>
      <w:r>
        <w:rPr>
          <w:b/>
          <w:bCs/>
        </w:rPr>
        <w:t xml:space="preserve"> </w:t>
      </w:r>
      <w:r w:rsidRPr="00601722">
        <w:t xml:space="preserve"> No action required.</w:t>
      </w:r>
    </w:p>
    <w:p w14:paraId="77F08D34" w14:textId="77777777" w:rsidR="00512B51" w:rsidRDefault="00512B51" w:rsidP="00512B51">
      <w:pPr>
        <w:ind w:left="1440"/>
      </w:pPr>
    </w:p>
    <w:p w14:paraId="6265FAE0" w14:textId="77777777" w:rsidR="00512B51" w:rsidRDefault="00512B51" w:rsidP="00512B51">
      <w:pPr>
        <w:pStyle w:val="Heading2"/>
        <w:ind w:left="1440" w:hanging="1440"/>
      </w:pPr>
      <w:r>
        <w:lastRenderedPageBreak/>
        <w:t>Item 14</w:t>
      </w:r>
      <w:r>
        <w:tab/>
      </w:r>
      <w:bookmarkStart w:id="5" w:name="_Hlk118205912"/>
      <w:r>
        <w:t>Discussion on Structure and Topics for Board Meetings and Board Engagement</w:t>
      </w:r>
      <w:bookmarkEnd w:id="5"/>
      <w:r>
        <w:br/>
      </w:r>
    </w:p>
    <w:p w14:paraId="7D564E4B" w14:textId="77777777" w:rsidR="00512B51" w:rsidRDefault="00512B51" w:rsidP="00512B51">
      <w:pPr>
        <w:ind w:left="1440"/>
      </w:pPr>
      <w:r>
        <w:rPr>
          <w:b/>
          <w:bCs/>
        </w:rPr>
        <w:t>P</w:t>
      </w:r>
      <w:r w:rsidRPr="008B4A14">
        <w:rPr>
          <w:b/>
          <w:bCs/>
        </w:rPr>
        <w:t>roposed Action:</w:t>
      </w:r>
      <w:r>
        <w:rPr>
          <w:b/>
          <w:bCs/>
        </w:rPr>
        <w:t xml:space="preserve"> </w:t>
      </w:r>
      <w:r w:rsidRPr="00601722">
        <w:t xml:space="preserve"> No action required.</w:t>
      </w:r>
    </w:p>
    <w:p w14:paraId="73069B2A" w14:textId="77777777" w:rsidR="00512B51" w:rsidRPr="004356A9" w:rsidRDefault="00512B51" w:rsidP="00512B51"/>
    <w:p w14:paraId="5F7B8747" w14:textId="77777777" w:rsidR="00512B51" w:rsidRDefault="00512B51" w:rsidP="00512B51">
      <w:pPr>
        <w:pStyle w:val="Heading2"/>
        <w:ind w:left="1440" w:hanging="1440"/>
      </w:pPr>
      <w:r w:rsidRPr="001E3AB5">
        <w:t xml:space="preserve">Item </w:t>
      </w:r>
      <w:r>
        <w:t>15</w:t>
      </w:r>
      <w:r>
        <w:tab/>
      </w:r>
      <w:r w:rsidRPr="001E3AB5">
        <w:t>Adjournment</w:t>
      </w:r>
    </w:p>
    <w:p w14:paraId="6A9CD116" w14:textId="77777777" w:rsidR="00D1739E" w:rsidRDefault="00D1739E"/>
    <w:sectPr w:rsidR="00D173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5602" w14:textId="77777777" w:rsidR="00512B51" w:rsidRDefault="00512B51" w:rsidP="00512B51">
      <w:pPr>
        <w:spacing w:after="0" w:line="240" w:lineRule="auto"/>
      </w:pPr>
      <w:r>
        <w:separator/>
      </w:r>
    </w:p>
  </w:endnote>
  <w:endnote w:type="continuationSeparator" w:id="0">
    <w:p w14:paraId="0A57CA7B" w14:textId="77777777" w:rsidR="00512B51" w:rsidRDefault="00512B51" w:rsidP="0051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424B" w14:textId="77777777" w:rsidR="00512B51" w:rsidRDefault="00512B51" w:rsidP="00512B51">
      <w:pPr>
        <w:spacing w:after="0" w:line="240" w:lineRule="auto"/>
      </w:pPr>
      <w:r>
        <w:separator/>
      </w:r>
    </w:p>
  </w:footnote>
  <w:footnote w:type="continuationSeparator" w:id="0">
    <w:p w14:paraId="10E11209" w14:textId="77777777" w:rsidR="00512B51" w:rsidRDefault="00512B51" w:rsidP="0051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5B0" w14:textId="77777777" w:rsidR="00512B51" w:rsidRPr="00512B51" w:rsidRDefault="00512B51" w:rsidP="00512B51">
    <w:pPr>
      <w:tabs>
        <w:tab w:val="center" w:pos="4680"/>
        <w:tab w:val="right" w:pos="9360"/>
      </w:tabs>
      <w:spacing w:after="0" w:line="240" w:lineRule="auto"/>
      <w:jc w:val="center"/>
    </w:pPr>
    <w:r w:rsidRPr="00512B51">
      <w:rPr>
        <w:noProof/>
      </w:rPr>
      <w:drawing>
        <wp:inline distT="0" distB="0" distL="0" distR="0" wp14:anchorId="25A09D22" wp14:editId="1DB8F3A0">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10E2532" w14:textId="77777777" w:rsidR="00512B51" w:rsidRPr="00512B51" w:rsidRDefault="00512B51" w:rsidP="00512B51">
    <w:pPr>
      <w:tabs>
        <w:tab w:val="center" w:pos="4680"/>
        <w:tab w:val="right" w:pos="9360"/>
      </w:tabs>
      <w:spacing w:after="0" w:line="240" w:lineRule="auto"/>
      <w:jc w:val="center"/>
    </w:pPr>
  </w:p>
  <w:p w14:paraId="46B5DB37" w14:textId="77777777" w:rsidR="00512B51" w:rsidRPr="00512B51" w:rsidRDefault="00512B51" w:rsidP="00512B51">
    <w:pPr>
      <w:tabs>
        <w:tab w:val="center" w:pos="4680"/>
        <w:tab w:val="right" w:pos="9360"/>
      </w:tabs>
      <w:spacing w:after="0" w:line="240" w:lineRule="auto"/>
      <w:jc w:val="center"/>
      <w:rPr>
        <w:b/>
        <w:sz w:val="24"/>
        <w:szCs w:val="24"/>
      </w:rPr>
    </w:pPr>
    <w:r w:rsidRPr="00512B51">
      <w:rPr>
        <w:b/>
        <w:sz w:val="24"/>
        <w:szCs w:val="24"/>
      </w:rPr>
      <w:t>Board of Trustees Meeting</w:t>
    </w:r>
  </w:p>
  <w:p w14:paraId="49A794B0" w14:textId="77777777" w:rsidR="00512B51" w:rsidRPr="00512B51" w:rsidRDefault="00512B51" w:rsidP="00512B51">
    <w:pPr>
      <w:tabs>
        <w:tab w:val="center" w:pos="4680"/>
        <w:tab w:val="right" w:pos="9360"/>
      </w:tabs>
      <w:spacing w:after="0" w:line="240" w:lineRule="auto"/>
      <w:jc w:val="center"/>
      <w:rPr>
        <w:i/>
        <w:sz w:val="24"/>
        <w:szCs w:val="24"/>
      </w:rPr>
    </w:pPr>
    <w:r w:rsidRPr="00512B51">
      <w:rPr>
        <w:b/>
        <w:sz w:val="24"/>
        <w:szCs w:val="24"/>
      </w:rPr>
      <w:t>November 17, 2022</w:t>
    </w:r>
  </w:p>
  <w:p w14:paraId="3CFFF742" w14:textId="77777777" w:rsidR="00512B51" w:rsidRPr="00512B51" w:rsidRDefault="00512B51" w:rsidP="00512B51">
    <w:pPr>
      <w:tabs>
        <w:tab w:val="center" w:pos="4680"/>
        <w:tab w:val="right" w:pos="9360"/>
      </w:tabs>
      <w:spacing w:after="0" w:line="240" w:lineRule="auto"/>
      <w:jc w:val="center"/>
      <w:rPr>
        <w:iCs/>
        <w:sz w:val="24"/>
        <w:szCs w:val="24"/>
      </w:rPr>
    </w:pPr>
  </w:p>
  <w:p w14:paraId="42BD7837" w14:textId="77777777" w:rsidR="00512B51" w:rsidRPr="00512B51" w:rsidRDefault="00512B51" w:rsidP="00512B51">
    <w:pPr>
      <w:tabs>
        <w:tab w:val="center" w:pos="4680"/>
        <w:tab w:val="right" w:pos="9360"/>
      </w:tabs>
      <w:spacing w:after="0" w:line="240" w:lineRule="auto"/>
      <w:jc w:val="center"/>
      <w:rPr>
        <w:iCs/>
        <w:sz w:val="24"/>
        <w:szCs w:val="24"/>
      </w:rPr>
    </w:pPr>
    <w:r w:rsidRPr="00512B51">
      <w:rPr>
        <w:iCs/>
        <w:sz w:val="24"/>
        <w:szCs w:val="24"/>
      </w:rPr>
      <w:t>9:00 a.m. – 12:30 p.m.</w:t>
    </w:r>
  </w:p>
  <w:p w14:paraId="79B9BCA1" w14:textId="77777777" w:rsidR="00512B51" w:rsidRPr="00512B51" w:rsidRDefault="00512B51" w:rsidP="00512B51">
    <w:pPr>
      <w:spacing w:after="0"/>
      <w:jc w:val="center"/>
      <w:rPr>
        <w:rFonts w:eastAsia="Times New Roman" w:cs="Times New Roman"/>
        <w:i/>
        <w:iCs/>
      </w:rPr>
    </w:pPr>
  </w:p>
  <w:p w14:paraId="658666D8" w14:textId="77777777" w:rsidR="00512B51" w:rsidRPr="00512B51" w:rsidRDefault="00512B51" w:rsidP="00512B51">
    <w:pPr>
      <w:spacing w:after="0"/>
      <w:jc w:val="center"/>
      <w:rPr>
        <w:rFonts w:eastAsia="Times New Roman" w:cs="Times New Roman"/>
        <w:i/>
        <w:iCs/>
      </w:rPr>
    </w:pPr>
    <w:r w:rsidRPr="00512B51">
      <w:rPr>
        <w:rFonts w:eastAsia="Times New Roman" w:cs="Times New Roman"/>
        <w:i/>
        <w:iCs/>
      </w:rPr>
      <w:t>UNF Arena</w:t>
    </w:r>
  </w:p>
  <w:p w14:paraId="70245E22" w14:textId="77777777" w:rsidR="00512B51" w:rsidRPr="00512B51" w:rsidRDefault="00512B51" w:rsidP="00512B51">
    <w:pPr>
      <w:spacing w:after="0"/>
      <w:jc w:val="center"/>
      <w:rPr>
        <w:rFonts w:eastAsia="Times New Roman" w:cs="Times New Roman"/>
        <w:i/>
        <w:iCs/>
      </w:rPr>
    </w:pPr>
    <w:r w:rsidRPr="00512B51">
      <w:rPr>
        <w:rFonts w:eastAsia="Times New Roman" w:cs="Times New Roman"/>
        <w:i/>
        <w:iCs/>
      </w:rPr>
      <w:t>Room 1052/1053</w:t>
    </w:r>
  </w:p>
  <w:p w14:paraId="3E3C2D3F" w14:textId="77777777" w:rsidR="00512B51" w:rsidRPr="00512B51" w:rsidRDefault="00512B51" w:rsidP="00512B51">
    <w:pPr>
      <w:tabs>
        <w:tab w:val="center" w:pos="4680"/>
        <w:tab w:val="left" w:pos="5820"/>
      </w:tabs>
      <w:spacing w:after="0" w:line="240" w:lineRule="auto"/>
    </w:pPr>
    <w:r w:rsidRPr="00512B51">
      <w:tab/>
    </w:r>
  </w:p>
  <w:p w14:paraId="09B71D37" w14:textId="77777777" w:rsidR="00512B51" w:rsidRDefault="00512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1CF"/>
    <w:multiLevelType w:val="hybridMultilevel"/>
    <w:tmpl w:val="581807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5373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51"/>
    <w:rsid w:val="002364A5"/>
    <w:rsid w:val="00512B51"/>
    <w:rsid w:val="00D1739E"/>
    <w:rsid w:val="00FA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3CC3"/>
  <w15:chartTrackingRefBased/>
  <w15:docId w15:val="{5285CD9A-C66C-41FA-AE11-1ABDCFDF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51"/>
    <w:rPr>
      <w:rFonts w:ascii="Book Antiqua" w:hAnsi="Book Antiqua"/>
    </w:rPr>
  </w:style>
  <w:style w:type="paragraph" w:styleId="Heading1">
    <w:name w:val="heading 1"/>
    <w:basedOn w:val="Normal"/>
    <w:next w:val="Normal"/>
    <w:link w:val="Heading1Char"/>
    <w:uiPriority w:val="9"/>
    <w:qFormat/>
    <w:rsid w:val="00512B51"/>
    <w:pPr>
      <w:spacing w:after="0"/>
      <w:ind w:left="2385" w:hanging="2385"/>
      <w:jc w:val="center"/>
      <w:outlineLvl w:val="0"/>
    </w:pPr>
    <w:rPr>
      <w:b/>
      <w:bCs/>
      <w:sz w:val="24"/>
      <w:szCs w:val="24"/>
    </w:rPr>
  </w:style>
  <w:style w:type="paragraph" w:styleId="Heading2">
    <w:name w:val="heading 2"/>
    <w:basedOn w:val="Normal"/>
    <w:next w:val="Normal"/>
    <w:link w:val="Heading2Char"/>
    <w:uiPriority w:val="9"/>
    <w:unhideWhenUsed/>
    <w:qFormat/>
    <w:rsid w:val="00512B51"/>
    <w:pPr>
      <w:spacing w:after="0" w:line="240" w:lineRule="auto"/>
      <w:ind w:left="2160" w:hanging="2160"/>
      <w:outlineLvl w:val="1"/>
    </w:pPr>
    <w:rPr>
      <w:b/>
      <w:bCs/>
    </w:rPr>
  </w:style>
  <w:style w:type="paragraph" w:styleId="Heading3">
    <w:name w:val="heading 3"/>
    <w:basedOn w:val="Normal"/>
    <w:next w:val="Normal"/>
    <w:link w:val="Heading3Char"/>
    <w:uiPriority w:val="9"/>
    <w:unhideWhenUsed/>
    <w:qFormat/>
    <w:rsid w:val="00512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B51"/>
  </w:style>
  <w:style w:type="paragraph" w:styleId="Footer">
    <w:name w:val="footer"/>
    <w:basedOn w:val="Normal"/>
    <w:link w:val="FooterChar"/>
    <w:uiPriority w:val="99"/>
    <w:unhideWhenUsed/>
    <w:rsid w:val="0051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B51"/>
  </w:style>
  <w:style w:type="character" w:customStyle="1" w:styleId="Heading1Char">
    <w:name w:val="Heading 1 Char"/>
    <w:basedOn w:val="DefaultParagraphFont"/>
    <w:link w:val="Heading1"/>
    <w:uiPriority w:val="9"/>
    <w:rsid w:val="00512B51"/>
    <w:rPr>
      <w:rFonts w:ascii="Book Antiqua" w:hAnsi="Book Antiqua"/>
      <w:b/>
      <w:bCs/>
      <w:sz w:val="24"/>
      <w:szCs w:val="24"/>
    </w:rPr>
  </w:style>
  <w:style w:type="character" w:customStyle="1" w:styleId="Heading2Char">
    <w:name w:val="Heading 2 Char"/>
    <w:basedOn w:val="DefaultParagraphFont"/>
    <w:link w:val="Heading2"/>
    <w:uiPriority w:val="9"/>
    <w:rsid w:val="00512B51"/>
    <w:rPr>
      <w:rFonts w:ascii="Book Antiqua" w:hAnsi="Book Antiqua"/>
      <w:b/>
      <w:bCs/>
    </w:rPr>
  </w:style>
  <w:style w:type="character" w:customStyle="1" w:styleId="Heading3Char">
    <w:name w:val="Heading 3 Char"/>
    <w:basedOn w:val="DefaultParagraphFont"/>
    <w:link w:val="Heading3"/>
    <w:uiPriority w:val="9"/>
    <w:rsid w:val="00512B5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12B51"/>
    <w:pPr>
      <w:ind w:left="720"/>
      <w:contextualSpacing/>
    </w:pPr>
  </w:style>
  <w:style w:type="paragraph" w:customStyle="1" w:styleId="xmsonormal">
    <w:name w:val="x_msonormal"/>
    <w:basedOn w:val="Normal"/>
    <w:rsid w:val="00512B5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1</cp:revision>
  <dcterms:created xsi:type="dcterms:W3CDTF">2023-06-16T17:21:00Z</dcterms:created>
  <dcterms:modified xsi:type="dcterms:W3CDTF">2023-06-16T17:23:00Z</dcterms:modified>
</cp:coreProperties>
</file>