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0AD3" w14:textId="429B2417" w:rsidR="00A42CB6" w:rsidRDefault="00A42CB6" w:rsidP="006814FA">
      <w:pPr>
        <w:pStyle w:val="Heading1"/>
        <w:jc w:val="center"/>
      </w:pPr>
      <w:r>
        <w:t>MINUTES</w:t>
      </w:r>
    </w:p>
    <w:p w14:paraId="09BF5D78" w14:textId="77777777" w:rsidR="00C77ACD" w:rsidRDefault="00A42CB6" w:rsidP="00C77ACD">
      <w:r w:rsidRPr="00A42CB6">
        <w:rPr>
          <w:b/>
          <w:bCs/>
        </w:rPr>
        <w:t xml:space="preserve">Remote Attendance: </w:t>
      </w:r>
      <w:r w:rsidRPr="00A42CB6">
        <w:rPr>
          <w:b/>
          <w:bCs/>
        </w:rPr>
        <w:tab/>
      </w:r>
      <w:r>
        <w:t xml:space="preserve">Kevin Hyde (Chair), Nik Patel (Vice Chair), Annie Egan, </w:t>
      </w:r>
      <w:r w:rsidRPr="00A42CB6">
        <w:t>Ali Korman Shelton, Paul McElroy</w:t>
      </w:r>
      <w:r>
        <w:t>, John White</w:t>
      </w:r>
    </w:p>
    <w:p w14:paraId="09F9BA68" w14:textId="30533D52" w:rsidR="006814FA" w:rsidRDefault="00A42CB6" w:rsidP="00C77ACD">
      <w:pPr>
        <w:pStyle w:val="Heading2"/>
      </w:pPr>
      <w:r w:rsidRPr="00A42CB6">
        <w:t>I</w:t>
      </w:r>
      <w:r w:rsidR="006814FA">
        <w:t>t</w:t>
      </w:r>
      <w:r w:rsidRPr="00A42CB6">
        <w:t>em 1</w:t>
      </w:r>
      <w:r w:rsidR="00C77ACD">
        <w:tab/>
      </w:r>
      <w:r w:rsidR="00C77ACD">
        <w:tab/>
      </w:r>
      <w:r w:rsidRPr="00A42CB6">
        <w:t>Call to Order</w:t>
      </w:r>
    </w:p>
    <w:p w14:paraId="4C63126B" w14:textId="0C249E55" w:rsidR="00A42CB6" w:rsidRPr="00A42CB6" w:rsidRDefault="006814FA" w:rsidP="006814FA">
      <w:r>
        <w:tab/>
      </w:r>
      <w:r>
        <w:tab/>
      </w:r>
      <w:r w:rsidR="00A42CB6" w:rsidRPr="00A42CB6">
        <w:t xml:space="preserve">Chair Hyde </w:t>
      </w:r>
      <w:r w:rsidR="00723D5C">
        <w:t>c</w:t>
      </w:r>
      <w:r w:rsidR="00A42CB6" w:rsidRPr="00A42CB6">
        <w:t>all</w:t>
      </w:r>
      <w:r w:rsidR="00A42CB6">
        <w:t>ed</w:t>
      </w:r>
      <w:r w:rsidR="00A42CB6" w:rsidRPr="00A42CB6">
        <w:t xml:space="preserve"> the meeting to order</w:t>
      </w:r>
      <w:r w:rsidR="00F73EF0">
        <w:t xml:space="preserve"> at 12:00 p.m</w:t>
      </w:r>
      <w:r w:rsidR="00A42CB6" w:rsidRPr="00A42CB6">
        <w:t xml:space="preserve">. </w:t>
      </w:r>
    </w:p>
    <w:p w14:paraId="0FC660E0" w14:textId="7C3E837F" w:rsidR="00A42CB6" w:rsidRPr="00A42CB6" w:rsidRDefault="00A42CB6" w:rsidP="006814FA">
      <w:pPr>
        <w:pStyle w:val="Heading2"/>
      </w:pPr>
      <w:r w:rsidRPr="00A42CB6">
        <w:t>Item 2</w:t>
      </w:r>
      <w:r w:rsidR="00C77ACD">
        <w:tab/>
      </w:r>
      <w:r w:rsidR="00C77ACD">
        <w:tab/>
      </w:r>
      <w:r w:rsidRPr="00A42CB6">
        <w:t xml:space="preserve">Public Comment </w:t>
      </w:r>
    </w:p>
    <w:p w14:paraId="487F2839" w14:textId="4D27CEAF" w:rsidR="00A42CB6" w:rsidRPr="00A42CB6" w:rsidRDefault="00A42CB6" w:rsidP="006814FA">
      <w:r w:rsidRPr="00A42CB6">
        <w:t xml:space="preserve">    </w:t>
      </w:r>
      <w:r w:rsidR="006814FA">
        <w:tab/>
      </w:r>
      <w:r w:rsidR="006814FA">
        <w:tab/>
      </w:r>
      <w:r w:rsidRPr="00A42CB6">
        <w:t>Chair Hyde offer</w:t>
      </w:r>
      <w:r>
        <w:t>ed</w:t>
      </w:r>
      <w:r w:rsidRPr="00A42CB6">
        <w:t xml:space="preserve"> those in attendance the opportunity for public comment.</w:t>
      </w:r>
      <w:r>
        <w:t xml:space="preserve"> </w:t>
      </w:r>
      <w:r w:rsidR="006814FA">
        <w:tab/>
      </w:r>
      <w:r w:rsidR="006814FA">
        <w:tab/>
      </w:r>
      <w:r w:rsidR="006814FA">
        <w:tab/>
      </w:r>
      <w:r>
        <w:t>There were no requests for public comment.</w:t>
      </w:r>
    </w:p>
    <w:p w14:paraId="267BFD0A" w14:textId="27D83D02" w:rsidR="00E50DD0" w:rsidRDefault="00A42CB6" w:rsidP="0055271A">
      <w:pPr>
        <w:spacing w:after="0"/>
        <w:ind w:left="1440" w:hanging="1440"/>
        <w:outlineLvl w:val="1"/>
        <w:rPr>
          <w:b/>
        </w:rPr>
      </w:pPr>
      <w:r w:rsidRPr="00A42CB6">
        <w:rPr>
          <w:b/>
        </w:rPr>
        <w:t>Item 3</w:t>
      </w:r>
      <w:r w:rsidR="00C77ACD">
        <w:rPr>
          <w:b/>
        </w:rPr>
        <w:tab/>
      </w:r>
      <w:r w:rsidRPr="00A42CB6">
        <w:rPr>
          <w:b/>
        </w:rPr>
        <w:t>Consent Agenda</w:t>
      </w:r>
      <w:r w:rsidRPr="00A42CB6">
        <w:rPr>
          <w:b/>
        </w:rPr>
        <w:tab/>
      </w:r>
      <w:r w:rsidRPr="00A42CB6">
        <w:rPr>
          <w:b/>
        </w:rPr>
        <w:tab/>
        <w:t xml:space="preserve">                    </w:t>
      </w:r>
    </w:p>
    <w:p w14:paraId="1A7AF648" w14:textId="4B874F3B" w:rsidR="00A42CB6" w:rsidRPr="00E50DD0" w:rsidRDefault="00C30110" w:rsidP="0055271A">
      <w:pPr>
        <w:rPr>
          <w:b/>
        </w:rPr>
      </w:pPr>
      <w:r>
        <w:rPr>
          <w:b/>
        </w:rPr>
        <w:tab/>
      </w:r>
      <w:r w:rsidR="0055271A">
        <w:rPr>
          <w:b/>
        </w:rPr>
        <w:tab/>
      </w:r>
      <w:r w:rsidR="00731B98">
        <w:t>Chair Hyde noted that</w:t>
      </w:r>
      <w:r w:rsidR="00A42CB6" w:rsidRPr="00A42CB6">
        <w:t xml:space="preserve"> </w:t>
      </w:r>
      <w:r w:rsidR="008E5DA5">
        <w:t>the</w:t>
      </w:r>
      <w:r w:rsidR="0055271A">
        <w:t xml:space="preserve"> </w:t>
      </w:r>
      <w:r w:rsidR="00A42CB6" w:rsidRPr="00A42CB6">
        <w:t>April 13, 2022</w:t>
      </w:r>
      <w:r w:rsidR="00E27BFD">
        <w:t>,</w:t>
      </w:r>
      <w:r w:rsidR="00A42CB6" w:rsidRPr="00A42CB6">
        <w:t xml:space="preserve"> Governance Committee Meeting </w:t>
      </w:r>
      <w:r w:rsidR="00731B98">
        <w:t xml:space="preserve">Draft </w:t>
      </w:r>
      <w:r w:rsidR="0055271A">
        <w:tab/>
      </w:r>
      <w:r w:rsidR="0055271A">
        <w:tab/>
      </w:r>
      <w:r w:rsidR="0055271A">
        <w:tab/>
      </w:r>
      <w:r w:rsidR="00A42CB6" w:rsidRPr="00A42CB6">
        <w:t>Minutes</w:t>
      </w:r>
      <w:r w:rsidR="00731B98">
        <w:t xml:space="preserve"> had been distributed and asked for a motion to be approved. Trustee </w:t>
      </w:r>
      <w:r w:rsidR="0055271A">
        <w:tab/>
      </w:r>
      <w:r w:rsidR="0055271A">
        <w:tab/>
      </w:r>
      <w:r w:rsidR="0055271A">
        <w:tab/>
      </w:r>
      <w:r w:rsidR="00731B98">
        <w:t xml:space="preserve">McElroy made a MOTION; Trustee </w:t>
      </w:r>
      <w:r w:rsidR="00F73EF0">
        <w:t xml:space="preserve">White </w:t>
      </w:r>
      <w:r w:rsidR="00731B98">
        <w:t>SECONDED the motion.</w:t>
      </w:r>
      <w:r w:rsidR="00C77ACD">
        <w:t xml:space="preserve">  </w:t>
      </w:r>
      <w:r w:rsidR="00731B98">
        <w:t xml:space="preserve">The </w:t>
      </w:r>
      <w:r w:rsidR="0055271A">
        <w:tab/>
      </w:r>
      <w:r w:rsidR="0055271A">
        <w:tab/>
      </w:r>
      <w:r w:rsidR="0055271A">
        <w:tab/>
      </w:r>
      <w:r w:rsidR="0055271A">
        <w:tab/>
      </w:r>
      <w:r w:rsidR="00B34950">
        <w:t>committee</w:t>
      </w:r>
      <w:r w:rsidR="00731B98">
        <w:t xml:space="preserve"> unanimously APPROVED the motion.</w:t>
      </w:r>
    </w:p>
    <w:p w14:paraId="7A46ED9D" w14:textId="77777777" w:rsidR="00A42CB6" w:rsidRPr="00A42CB6" w:rsidRDefault="00A42CB6" w:rsidP="00E50DD0">
      <w:pPr>
        <w:spacing w:after="0" w:line="240" w:lineRule="auto"/>
        <w:ind w:hanging="2430"/>
      </w:pPr>
    </w:p>
    <w:p w14:paraId="0E16887D" w14:textId="4E989650" w:rsidR="00A42CB6" w:rsidRPr="00A42CB6" w:rsidRDefault="00A42CB6" w:rsidP="0055271A">
      <w:pPr>
        <w:spacing w:after="0"/>
        <w:ind w:left="1440" w:hanging="1440"/>
        <w:outlineLvl w:val="1"/>
        <w:rPr>
          <w:b/>
        </w:rPr>
      </w:pPr>
      <w:bookmarkStart w:id="0" w:name="_Hlk72481847"/>
      <w:r w:rsidRPr="00A42CB6">
        <w:rPr>
          <w:b/>
        </w:rPr>
        <w:t>Item 4</w:t>
      </w:r>
      <w:r w:rsidR="00C77ACD">
        <w:rPr>
          <w:b/>
        </w:rPr>
        <w:tab/>
      </w:r>
      <w:r w:rsidRPr="00A42CB6">
        <w:rPr>
          <w:b/>
        </w:rPr>
        <w:t>Approval of Newly Appointed and Reappointed Board Members for UNF Direct Support Organizations (DSOs)</w:t>
      </w:r>
      <w:bookmarkEnd w:id="0"/>
    </w:p>
    <w:p w14:paraId="4B3D062B" w14:textId="33272AA8" w:rsidR="00A42CB6" w:rsidRPr="00A42CB6" w:rsidRDefault="00A42CB6" w:rsidP="0055271A">
      <w:pPr>
        <w:ind w:left="1440"/>
      </w:pPr>
      <w:r w:rsidRPr="00A42CB6">
        <w:t>Pursuant to UNF’s Regulation governing University Direct Support Organizations, the Board of Trustees shall approve all appointments to the board of a University direct support organization other than the Chair’s</w:t>
      </w:r>
      <w:r w:rsidR="0055271A">
        <w:t xml:space="preserve"> </w:t>
      </w:r>
      <w:r w:rsidRPr="00A42CB6">
        <w:t xml:space="preserve">representative(s) and the President or President’s designee.   </w:t>
      </w:r>
    </w:p>
    <w:p w14:paraId="7F22884B" w14:textId="009C3D43" w:rsidR="00A42CB6" w:rsidRDefault="00E50DD0" w:rsidP="0055271A">
      <w:r>
        <w:tab/>
      </w:r>
      <w:r w:rsidR="0055271A">
        <w:tab/>
      </w:r>
      <w:r w:rsidR="00A42CB6" w:rsidRPr="00A42CB6">
        <w:t>UNF Foundation</w:t>
      </w:r>
    </w:p>
    <w:p w14:paraId="196C83E8" w14:textId="3FA2D7B8" w:rsidR="0055271A" w:rsidRDefault="00620965" w:rsidP="0055271A">
      <w:pPr>
        <w:ind w:left="1440"/>
      </w:pPr>
      <w:r>
        <w:t>Teresa Nichols, Interim Vice President of University Development and Alumni Engagement</w:t>
      </w:r>
      <w:r w:rsidR="00D66B3E">
        <w:t>,</w:t>
      </w:r>
      <w:r>
        <w:t xml:space="preserve"> </w:t>
      </w:r>
      <w:r w:rsidR="00F73EF0">
        <w:t>reviewed the</w:t>
      </w:r>
      <w:r>
        <w:t xml:space="preserve"> Foundation Board recruitment process</w:t>
      </w:r>
      <w:r w:rsidR="008E5DA5">
        <w:t>.</w:t>
      </w:r>
      <w:r w:rsidR="00F73EF0">
        <w:t xml:space="preserve"> </w:t>
      </w:r>
      <w:r w:rsidR="008800AC">
        <w:t xml:space="preserve">Vice President Nichols </w:t>
      </w:r>
      <w:r w:rsidR="008E5DA5">
        <w:t xml:space="preserve">then </w:t>
      </w:r>
      <w:r w:rsidR="008800AC">
        <w:t xml:space="preserve">presented the </w:t>
      </w:r>
      <w:r w:rsidR="002A2F32">
        <w:t xml:space="preserve">four </w:t>
      </w:r>
      <w:r w:rsidR="008E5DA5">
        <w:t>proposed new members of the Foundation Board.</w:t>
      </w:r>
      <w:r w:rsidR="00C77ACD">
        <w:t xml:space="preserve">  </w:t>
      </w:r>
      <w:r w:rsidR="008E5DA5">
        <w:t xml:space="preserve">Proposed new members </w:t>
      </w:r>
      <w:proofErr w:type="gramStart"/>
      <w:r w:rsidR="008E5DA5">
        <w:t>include</w:t>
      </w:r>
      <w:r w:rsidR="00E50DD0">
        <w:t>:</w:t>
      </w:r>
      <w:proofErr w:type="gramEnd"/>
      <w:r w:rsidR="00E50DD0">
        <w:t xml:space="preserve"> </w:t>
      </w:r>
      <w:r w:rsidR="008800AC">
        <w:t xml:space="preserve">Dr. </w:t>
      </w:r>
      <w:r w:rsidR="002A2F32">
        <w:t xml:space="preserve">Bennie Clark, </w:t>
      </w:r>
      <w:r w:rsidR="00E50DD0">
        <w:t>dentist</w:t>
      </w:r>
      <w:r w:rsidR="008800AC">
        <w:t xml:space="preserve"> and owner of Today’s </w:t>
      </w:r>
      <w:r w:rsidR="0059626B">
        <w:t>Dentistry</w:t>
      </w:r>
      <w:r w:rsidR="00966B49">
        <w:t xml:space="preserve">; </w:t>
      </w:r>
      <w:proofErr w:type="spellStart"/>
      <w:r w:rsidR="00966B49">
        <w:t>Kawanza</w:t>
      </w:r>
      <w:proofErr w:type="spellEnd"/>
      <w:r w:rsidR="002A2F32">
        <w:t xml:space="preserve"> Humphrey, </w:t>
      </w:r>
      <w:r w:rsidR="008800AC">
        <w:t xml:space="preserve">Chief Human Resources Officer for </w:t>
      </w:r>
      <w:proofErr w:type="spellStart"/>
      <w:r w:rsidR="008800AC">
        <w:t>VyStar</w:t>
      </w:r>
      <w:proofErr w:type="spellEnd"/>
      <w:r w:rsidR="008800AC">
        <w:t xml:space="preserve"> Credit Union</w:t>
      </w:r>
      <w:r w:rsidR="0059626B">
        <w:t>; Michael</w:t>
      </w:r>
      <w:r w:rsidR="002A2F32">
        <w:t xml:space="preserve"> Mayo, </w:t>
      </w:r>
      <w:r w:rsidR="008800AC">
        <w:t xml:space="preserve">President and Chief Executive </w:t>
      </w:r>
      <w:r w:rsidR="008800AC" w:rsidRPr="0055271A">
        <w:lastRenderedPageBreak/>
        <w:t xml:space="preserve">Officer of Baptist Health </w:t>
      </w:r>
      <w:r w:rsidR="002A2F32" w:rsidRPr="0055271A">
        <w:t>and Doug Moffitt</w:t>
      </w:r>
      <w:r w:rsidR="008800AC" w:rsidRPr="0055271A">
        <w:t>, Managing Director of Harbor View Investment Banking</w:t>
      </w:r>
      <w:r w:rsidR="002A2F32" w:rsidRPr="0055271A">
        <w:t xml:space="preserve">. Vice President Nichols </w:t>
      </w:r>
      <w:r w:rsidR="008E5DA5" w:rsidRPr="0055271A">
        <w:t xml:space="preserve">provided professional background information for </w:t>
      </w:r>
      <w:r w:rsidR="008800AC" w:rsidRPr="0055271A">
        <w:t xml:space="preserve">each </w:t>
      </w:r>
      <w:r w:rsidR="008E5DA5" w:rsidRPr="0055271A">
        <w:t xml:space="preserve">proposed new member and further noted that the </w:t>
      </w:r>
      <w:r w:rsidR="008800AC" w:rsidRPr="0055271A">
        <w:t xml:space="preserve">Foundation Board will have </w:t>
      </w:r>
      <w:r w:rsidR="002A2F32" w:rsidRPr="0055271A">
        <w:t>16 renewing members this year. The</w:t>
      </w:r>
      <w:r w:rsidR="008800AC" w:rsidRPr="0055271A">
        <w:t xml:space="preserve"> </w:t>
      </w:r>
      <w:r w:rsidR="002A2F32" w:rsidRPr="0055271A">
        <w:t>16 renewing members</w:t>
      </w:r>
      <w:r w:rsidR="005D17DA" w:rsidRPr="0055271A">
        <w:t xml:space="preserve">, </w:t>
      </w:r>
      <w:r w:rsidR="00B02C4E" w:rsidRPr="0055271A">
        <w:t xml:space="preserve">a </w:t>
      </w:r>
      <w:r w:rsidR="005D17DA" w:rsidRPr="0055271A">
        <w:t>slate of officers</w:t>
      </w:r>
      <w:r w:rsidR="00D66B3E" w:rsidRPr="0055271A">
        <w:t>, executive committee members,</w:t>
      </w:r>
      <w:r w:rsidR="005D17DA" w:rsidRPr="0055271A">
        <w:t xml:space="preserve"> and ex-officio members were presented </w:t>
      </w:r>
      <w:r w:rsidR="00C70511" w:rsidRPr="0055271A">
        <w:t>to</w:t>
      </w:r>
      <w:r w:rsidR="005D17DA" w:rsidRPr="0055271A">
        <w:t xml:space="preserve"> the </w:t>
      </w:r>
      <w:r w:rsidR="00B34950" w:rsidRPr="0055271A">
        <w:t>c</w:t>
      </w:r>
      <w:r w:rsidR="00C70511" w:rsidRPr="0055271A">
        <w:t>ommittee.</w:t>
      </w:r>
    </w:p>
    <w:p w14:paraId="46A7FCA3" w14:textId="55B116BC" w:rsidR="0055271A" w:rsidRDefault="005D17DA" w:rsidP="0055271A">
      <w:pPr>
        <w:ind w:left="1440"/>
      </w:pPr>
      <w:r>
        <w:t xml:space="preserve">Vice President Nichols asked </w:t>
      </w:r>
      <w:r w:rsidR="005A1E97">
        <w:t xml:space="preserve">if there were </w:t>
      </w:r>
      <w:r>
        <w:t xml:space="preserve">any questions or comments. There being none, Chair Hyde </w:t>
      </w:r>
      <w:r w:rsidR="00BC0743">
        <w:t xml:space="preserve">asked for a motion to approve the </w:t>
      </w:r>
      <w:r w:rsidR="00B02C4E">
        <w:t>four</w:t>
      </w:r>
      <w:r w:rsidR="00BC0743">
        <w:t xml:space="preserve"> new </w:t>
      </w:r>
      <w:r w:rsidR="008800AC">
        <w:t xml:space="preserve">Foundation </w:t>
      </w:r>
      <w:r w:rsidR="00BC0743">
        <w:t>Board members,</w:t>
      </w:r>
      <w:r>
        <w:t xml:space="preserve"> </w:t>
      </w:r>
      <w:r w:rsidR="00BC0743">
        <w:t>Director</w:t>
      </w:r>
      <w:r w:rsidR="00B02C4E">
        <w:t>,</w:t>
      </w:r>
      <w:r w:rsidR="00BC0743">
        <w:t xml:space="preserve"> and renewing board members as a complete slate.  </w:t>
      </w:r>
      <w:r>
        <w:t xml:space="preserve">Trustee </w:t>
      </w:r>
      <w:r w:rsidR="00BC0743">
        <w:t xml:space="preserve">Patel </w:t>
      </w:r>
      <w:r>
        <w:t xml:space="preserve">made a MOTION; Trustee </w:t>
      </w:r>
      <w:r w:rsidR="00BC0743">
        <w:t xml:space="preserve">McElroy </w:t>
      </w:r>
      <w:r>
        <w:t>SECONDED the motion.</w:t>
      </w:r>
      <w:r w:rsidR="00C77ACD">
        <w:t xml:space="preserve">  </w:t>
      </w:r>
      <w:r>
        <w:t xml:space="preserve">The </w:t>
      </w:r>
      <w:r w:rsidR="00534F6D">
        <w:t xml:space="preserve">committee </w:t>
      </w:r>
      <w:r>
        <w:t>unanimously APPROVED the motion.</w:t>
      </w:r>
    </w:p>
    <w:p w14:paraId="4F218071" w14:textId="77777777" w:rsidR="0055271A" w:rsidRDefault="00BC0743" w:rsidP="0055271A">
      <w:pPr>
        <w:ind w:left="1440"/>
      </w:pPr>
      <w:r>
        <w:t xml:space="preserve">President Chally acknowledged </w:t>
      </w:r>
      <w:r w:rsidR="008800AC">
        <w:t>Vice President Nichols’ exceptional</w:t>
      </w:r>
      <w:r w:rsidR="00B02C4E">
        <w:t xml:space="preserve"> work</w:t>
      </w:r>
      <w:r>
        <w:t xml:space="preserve"> as the Interim Vice President of University Development and Alumni Engagement. </w:t>
      </w:r>
      <w:r w:rsidR="00C25392">
        <w:t xml:space="preserve">She stated that </w:t>
      </w:r>
      <w:r w:rsidR="008800AC">
        <w:t>Vice President Nichols</w:t>
      </w:r>
      <w:r>
        <w:t xml:space="preserve"> has led the Foundation with knowledge, commitment, hard work</w:t>
      </w:r>
      <w:r w:rsidR="00254824">
        <w:t>,</w:t>
      </w:r>
      <w:r>
        <w:t xml:space="preserve"> and grace. </w:t>
      </w:r>
    </w:p>
    <w:p w14:paraId="1ECBC509" w14:textId="77777777" w:rsidR="0055271A" w:rsidRDefault="00A42CB6" w:rsidP="0055271A">
      <w:pPr>
        <w:ind w:left="1440"/>
      </w:pPr>
      <w:r w:rsidRPr="00A42CB6">
        <w:t>UNF Financing Corporation</w:t>
      </w:r>
      <w:r w:rsidRPr="00A42CB6">
        <w:rPr>
          <w:b/>
        </w:rPr>
        <w:t xml:space="preserve"> </w:t>
      </w:r>
    </w:p>
    <w:p w14:paraId="0454CED3" w14:textId="77777777" w:rsidR="0055271A" w:rsidRDefault="00BC0743" w:rsidP="0055271A">
      <w:pPr>
        <w:ind w:left="1440"/>
      </w:pPr>
      <w:r>
        <w:rPr>
          <w:bCs/>
        </w:rPr>
        <w:t>Vice President of Administration Finance</w:t>
      </w:r>
      <w:r w:rsidR="00E50DD0">
        <w:rPr>
          <w:bCs/>
        </w:rPr>
        <w:t>,</w:t>
      </w:r>
      <w:r>
        <w:rPr>
          <w:bCs/>
        </w:rPr>
        <w:t xml:space="preserve"> Scott Bennett presented on </w:t>
      </w:r>
      <w:r w:rsidR="008800AC">
        <w:rPr>
          <w:bCs/>
        </w:rPr>
        <w:t xml:space="preserve">behalf of </w:t>
      </w:r>
      <w:r>
        <w:rPr>
          <w:bCs/>
        </w:rPr>
        <w:t xml:space="preserve">the UNF Financing Cooperation. The Financing Corporation has </w:t>
      </w:r>
      <w:r w:rsidR="00C25392">
        <w:rPr>
          <w:bCs/>
        </w:rPr>
        <w:t>two</w:t>
      </w:r>
      <w:r>
        <w:rPr>
          <w:bCs/>
        </w:rPr>
        <w:t xml:space="preserve"> renewing </w:t>
      </w:r>
      <w:r w:rsidR="008800AC">
        <w:rPr>
          <w:bCs/>
        </w:rPr>
        <w:t xml:space="preserve">members </w:t>
      </w:r>
      <w:r>
        <w:rPr>
          <w:bCs/>
        </w:rPr>
        <w:t xml:space="preserve">and </w:t>
      </w:r>
      <w:r w:rsidR="00C25392">
        <w:rPr>
          <w:bCs/>
        </w:rPr>
        <w:t xml:space="preserve">one </w:t>
      </w:r>
      <w:r w:rsidR="008E5DA5">
        <w:rPr>
          <w:bCs/>
        </w:rPr>
        <w:t xml:space="preserve">proposed </w:t>
      </w:r>
      <w:r>
        <w:rPr>
          <w:bCs/>
        </w:rPr>
        <w:t>new membe</w:t>
      </w:r>
      <w:r w:rsidR="00534F6D">
        <w:rPr>
          <w:bCs/>
        </w:rPr>
        <w:t>r</w:t>
      </w:r>
      <w:r w:rsidR="008E5DA5">
        <w:rPr>
          <w:bCs/>
        </w:rPr>
        <w:t>, f</w:t>
      </w:r>
      <w:r w:rsidR="00534F6D">
        <w:rPr>
          <w:bCs/>
        </w:rPr>
        <w:t>ormer UNF Trustee</w:t>
      </w:r>
      <w:r w:rsidR="008E5DA5">
        <w:rPr>
          <w:bCs/>
        </w:rPr>
        <w:t>,</w:t>
      </w:r>
      <w:r w:rsidR="00534F6D">
        <w:rPr>
          <w:bCs/>
        </w:rPr>
        <w:t xml:space="preserve"> Rad Lovett</w:t>
      </w:r>
      <w:r>
        <w:rPr>
          <w:bCs/>
        </w:rPr>
        <w:t xml:space="preserve">. </w:t>
      </w:r>
    </w:p>
    <w:p w14:paraId="2A24AE62" w14:textId="1174C726" w:rsidR="00B53930" w:rsidRDefault="00534F6D" w:rsidP="0055271A">
      <w:pPr>
        <w:ind w:left="1440"/>
      </w:pPr>
      <w:r>
        <w:t xml:space="preserve">Vice President Bennett </w:t>
      </w:r>
      <w:r w:rsidR="008E5DA5">
        <w:t xml:space="preserve">presented the proposed slate of new and renewing members </w:t>
      </w:r>
      <w:r w:rsidR="00E50DD0">
        <w:t xml:space="preserve">and </w:t>
      </w:r>
      <w:r>
        <w:t xml:space="preserve">asked if there were any questions or comments. There being none, Chair Hyde asked for a motion to approve the two renewing members and one new member of the UNF Financing Corporation. </w:t>
      </w:r>
      <w:r w:rsidR="00B53930">
        <w:t xml:space="preserve">Trustee </w:t>
      </w:r>
      <w:r w:rsidR="009C4A0E">
        <w:t xml:space="preserve">McElroy </w:t>
      </w:r>
      <w:r w:rsidR="00B53930">
        <w:t xml:space="preserve">made a MOTION; Trustee </w:t>
      </w:r>
      <w:r w:rsidR="009C4A0E">
        <w:t>White</w:t>
      </w:r>
      <w:r w:rsidR="00B53930">
        <w:t xml:space="preserve"> SECONDED the motion.</w:t>
      </w:r>
      <w:r w:rsidR="00C77ACD">
        <w:t xml:space="preserve">  </w:t>
      </w:r>
      <w:r w:rsidR="00B53930">
        <w:t xml:space="preserve">The </w:t>
      </w:r>
      <w:r>
        <w:t>committee</w:t>
      </w:r>
      <w:r w:rsidR="00B53930">
        <w:t xml:space="preserve"> unanimously APPROVED the motion.</w:t>
      </w:r>
    </w:p>
    <w:p w14:paraId="120B4403" w14:textId="5C42B4B9" w:rsidR="00BC0743" w:rsidRPr="00A42CB6" w:rsidRDefault="00BC0743" w:rsidP="00A42CB6">
      <w:pPr>
        <w:shd w:val="clear" w:color="auto" w:fill="FFFFFF" w:themeFill="background1"/>
        <w:spacing w:after="0" w:line="240" w:lineRule="auto"/>
        <w:ind w:left="1800" w:firstLine="720"/>
        <w:rPr>
          <w:bCs/>
        </w:rPr>
      </w:pPr>
    </w:p>
    <w:p w14:paraId="3EC9AB39" w14:textId="2D520702" w:rsidR="00D52D49" w:rsidRDefault="00A42CB6" w:rsidP="00D52D49">
      <w:pPr>
        <w:pStyle w:val="Heading2"/>
      </w:pPr>
      <w:r w:rsidRPr="00A42CB6">
        <w:lastRenderedPageBreak/>
        <w:t>Item 5</w:t>
      </w:r>
      <w:bookmarkStart w:id="1" w:name="_Hlk104625725"/>
      <w:r w:rsidR="00C77ACD">
        <w:tab/>
      </w:r>
      <w:r w:rsidR="00C77ACD">
        <w:tab/>
      </w:r>
      <w:r w:rsidRPr="00A42CB6">
        <w:t>Review of Presidential Evaluation Policy</w:t>
      </w:r>
      <w:bookmarkEnd w:id="1"/>
    </w:p>
    <w:p w14:paraId="5F8878B7" w14:textId="6118720B" w:rsidR="00C30110" w:rsidRDefault="00772173" w:rsidP="00D52D49">
      <w:pPr>
        <w:ind w:left="1440"/>
      </w:pPr>
      <w:r>
        <w:t>Chair Hyde</w:t>
      </w:r>
      <w:r w:rsidR="007973C3">
        <w:t xml:space="preserve"> reminded</w:t>
      </w:r>
      <w:r w:rsidR="00E50DD0">
        <w:t xml:space="preserve"> </w:t>
      </w:r>
      <w:r w:rsidR="00C70511">
        <w:t xml:space="preserve">the Committee that at the time Dr. Limayem’s Employment Agreement was brought to the Board for approval, there had been discussion </w:t>
      </w:r>
      <w:r w:rsidR="007973C3">
        <w:t>centered around</w:t>
      </w:r>
      <w:r w:rsidR="00C70511">
        <w:t xml:space="preserve"> the Board’s expectation that annual goals be set and in place by July 1 of each year.</w:t>
      </w:r>
      <w:r w:rsidR="00C77ACD">
        <w:t xml:space="preserve">  </w:t>
      </w:r>
      <w:r w:rsidR="00C70511">
        <w:t>Chair Hyde noted that since the Board ha</w:t>
      </w:r>
      <w:r w:rsidR="007973C3">
        <w:t>d</w:t>
      </w:r>
      <w:r w:rsidR="00C70511">
        <w:t xml:space="preserve"> an established Presidential Evaluation Policy</w:t>
      </w:r>
      <w:r w:rsidR="007973C3">
        <w:t xml:space="preserve"> in place</w:t>
      </w:r>
      <w:r w:rsidR="00C70511">
        <w:t xml:space="preserve">, a review of the </w:t>
      </w:r>
      <w:r w:rsidR="007973C3">
        <w:t xml:space="preserve">Policy </w:t>
      </w:r>
      <w:r w:rsidR="00C70511">
        <w:t xml:space="preserve">is warranted to identify any areas that </w:t>
      </w:r>
      <w:r w:rsidR="007973C3">
        <w:t>need to be updated</w:t>
      </w:r>
      <w:r w:rsidR="00C70511">
        <w:t xml:space="preserve"> to conform to Dr. Limayem’s approved </w:t>
      </w:r>
      <w:r w:rsidR="007973C3">
        <w:t xml:space="preserve">Employment </w:t>
      </w:r>
      <w:r w:rsidR="00C70511">
        <w:t>Agreement and Board expectations</w:t>
      </w:r>
      <w:r w:rsidR="007973C3">
        <w:t xml:space="preserve"> around the setting of goals</w:t>
      </w:r>
      <w:r w:rsidR="00C70511">
        <w:t>.</w:t>
      </w:r>
    </w:p>
    <w:p w14:paraId="7657CDF6" w14:textId="7EC22C3F" w:rsidR="00C30110" w:rsidRDefault="00DA79EB" w:rsidP="0055271A">
      <w:pPr>
        <w:ind w:left="1440"/>
      </w:pPr>
      <w:r>
        <w:t xml:space="preserve">Trustee Korman Shelton </w:t>
      </w:r>
      <w:r w:rsidR="002F6698">
        <w:t xml:space="preserve">commented that </w:t>
      </w:r>
      <w:r w:rsidR="001B7063">
        <w:t xml:space="preserve">with an August 1 </w:t>
      </w:r>
      <w:r w:rsidR="007973C3">
        <w:t xml:space="preserve">employment </w:t>
      </w:r>
      <w:r w:rsidR="001B7063">
        <w:t xml:space="preserve">start date, the first contract year (August 1, 2022 – June 30, 2023) </w:t>
      </w:r>
      <w:r w:rsidR="007973C3">
        <w:t>is</w:t>
      </w:r>
      <w:r w:rsidR="001B7063">
        <w:t xml:space="preserve"> less than a full </w:t>
      </w:r>
      <w:r w:rsidR="00422980">
        <w:t>year</w:t>
      </w:r>
      <w:r w:rsidR="001B7063">
        <w:t>.</w:t>
      </w:r>
      <w:r w:rsidR="0055271A">
        <w:t xml:space="preserve">  </w:t>
      </w:r>
      <w:r w:rsidR="001B7063">
        <w:t xml:space="preserve">She asked whether it was customary to adjust the potential </w:t>
      </w:r>
      <w:r w:rsidR="002F6698">
        <w:t xml:space="preserve">incentive pool that can be </w:t>
      </w:r>
      <w:r w:rsidR="00422980">
        <w:t xml:space="preserve">earned </w:t>
      </w:r>
      <w:r w:rsidR="001B7063">
        <w:t>based on this.</w:t>
      </w:r>
      <w:r w:rsidR="00C77ACD">
        <w:t xml:space="preserve">  </w:t>
      </w:r>
      <w:r w:rsidR="001B7063">
        <w:t xml:space="preserve">She clarified that she was not advocating for this, just seeking </w:t>
      </w:r>
      <w:r w:rsidR="007973C3">
        <w:t xml:space="preserve">information concerning </w:t>
      </w:r>
      <w:r w:rsidR="001B7063">
        <w:t xml:space="preserve">what is customary or standard with new </w:t>
      </w:r>
      <w:r w:rsidR="007973C3">
        <w:t>p</w:t>
      </w:r>
      <w:r w:rsidR="001B7063">
        <w:t>residents.</w:t>
      </w:r>
      <w:r w:rsidR="00C77ACD">
        <w:t xml:space="preserve">  </w:t>
      </w:r>
      <w:r w:rsidR="002062B0">
        <w:t xml:space="preserve">Vice President </w:t>
      </w:r>
      <w:r w:rsidR="002062B0" w:rsidRPr="002062B0">
        <w:t xml:space="preserve">Stone noted that during the first year of service, it is not uncommon for a new </w:t>
      </w:r>
      <w:r w:rsidR="00422980">
        <w:t>p</w:t>
      </w:r>
      <w:r w:rsidR="002062B0" w:rsidRPr="002062B0">
        <w:t xml:space="preserve">resident to serve </w:t>
      </w:r>
      <w:r w:rsidR="00422980">
        <w:t xml:space="preserve">for </w:t>
      </w:r>
      <w:r w:rsidR="002062B0" w:rsidRPr="002062B0">
        <w:t xml:space="preserve">less than a full year and </w:t>
      </w:r>
      <w:r w:rsidR="002062B0">
        <w:t xml:space="preserve">still </w:t>
      </w:r>
      <w:r w:rsidR="00422980">
        <w:t xml:space="preserve">be eligible for the </w:t>
      </w:r>
      <w:r w:rsidR="002062B0">
        <w:t xml:space="preserve">full </w:t>
      </w:r>
      <w:r w:rsidR="00422980">
        <w:t xml:space="preserve">amount of the </w:t>
      </w:r>
      <w:r w:rsidR="002062B0">
        <w:t>incentive compensation</w:t>
      </w:r>
      <w:r w:rsidR="00422980">
        <w:t xml:space="preserve"> pool, based on performance</w:t>
      </w:r>
      <w:r w:rsidR="002062B0" w:rsidRPr="002062B0">
        <w:t xml:space="preserve">.  </w:t>
      </w:r>
      <w:r w:rsidR="00422980">
        <w:t xml:space="preserve">In Dr. Limayem’s case, </w:t>
      </w:r>
      <w:r w:rsidR="002F6698">
        <w:t xml:space="preserve">during his first year, </w:t>
      </w:r>
      <w:r w:rsidR="00422980">
        <w:t>he will have served</w:t>
      </w:r>
      <w:r w:rsidR="002F6698">
        <w:t xml:space="preserve"> as</w:t>
      </w:r>
      <w:r w:rsidR="00422980">
        <w:t xml:space="preserve"> President for just one month shy of a full year.</w:t>
      </w:r>
    </w:p>
    <w:p w14:paraId="4AD015D6" w14:textId="77777777" w:rsidR="00C30110" w:rsidRDefault="00422980" w:rsidP="0055271A">
      <w:pPr>
        <w:ind w:left="1440"/>
      </w:pPr>
      <w:r>
        <w:t xml:space="preserve">The Committee spoke about a potential structure for </w:t>
      </w:r>
      <w:r w:rsidR="00E50DD0">
        <w:t>first-year</w:t>
      </w:r>
      <w:r>
        <w:t xml:space="preserve"> goals.   </w:t>
      </w:r>
    </w:p>
    <w:p w14:paraId="70DA9E25" w14:textId="77777777" w:rsidR="00C30110" w:rsidRDefault="000A44FA" w:rsidP="0055271A">
      <w:pPr>
        <w:ind w:left="1440"/>
      </w:pPr>
      <w:r>
        <w:t xml:space="preserve">Trustee McElroy suggested </w:t>
      </w:r>
      <w:r w:rsidR="00F91474">
        <w:t xml:space="preserve">that the </w:t>
      </w:r>
      <w:r w:rsidR="009C757A">
        <w:t xml:space="preserve">Board consider </w:t>
      </w:r>
      <w:r w:rsidR="00F91474">
        <w:t>utilizing previously set foundational goals</w:t>
      </w:r>
      <w:r w:rsidR="00815152">
        <w:t>, such as metrics and student success</w:t>
      </w:r>
      <w:r w:rsidR="0059626B">
        <w:t>,</w:t>
      </w:r>
      <w:r w:rsidR="00F91474">
        <w:t xml:space="preserve"> to be</w:t>
      </w:r>
      <w:r w:rsidR="00C30110">
        <w:t xml:space="preserve"> </w:t>
      </w:r>
      <w:r w:rsidR="00F91474">
        <w:t>e</w:t>
      </w:r>
      <w:r w:rsidR="00606884">
        <w:t>ffective August 1</w:t>
      </w:r>
      <w:r w:rsidR="00632316">
        <w:t>,</w:t>
      </w:r>
      <w:r w:rsidR="00606884">
        <w:t xml:space="preserve"> with the caveat that </w:t>
      </w:r>
      <w:r w:rsidR="00F91474">
        <w:t xml:space="preserve">Dr. Limayem’s </w:t>
      </w:r>
      <w:r w:rsidR="00B34950">
        <w:t xml:space="preserve">own </w:t>
      </w:r>
      <w:r w:rsidR="00606884">
        <w:t>goals will be refined within the first 30, 60</w:t>
      </w:r>
      <w:r w:rsidR="00632316">
        <w:t>,</w:t>
      </w:r>
      <w:r w:rsidR="00606884">
        <w:t xml:space="preserve"> and 90 days.</w:t>
      </w:r>
      <w:r w:rsidR="0029504C">
        <w:t xml:space="preserve"> </w:t>
      </w:r>
    </w:p>
    <w:p w14:paraId="4199401C" w14:textId="77777777" w:rsidR="00D52D49" w:rsidRDefault="009C757A" w:rsidP="00D52D49">
      <w:pPr>
        <w:ind w:left="1440"/>
      </w:pPr>
      <w:r>
        <w:t xml:space="preserve">President Chally </w:t>
      </w:r>
      <w:r w:rsidR="00E96046">
        <w:t>suggested</w:t>
      </w:r>
      <w:r>
        <w:t xml:space="preserve"> that finalizing the interim Vice President positions</w:t>
      </w:r>
      <w:r w:rsidR="00D52D49">
        <w:t xml:space="preserve"> </w:t>
      </w:r>
      <w:r>
        <w:t>could be an immediate goal</w:t>
      </w:r>
      <w:r w:rsidR="00F91474">
        <w:t xml:space="preserve"> for Dr. Limayem</w:t>
      </w:r>
      <w:r>
        <w:t>.</w:t>
      </w:r>
    </w:p>
    <w:p w14:paraId="5924DE3D" w14:textId="77777777" w:rsidR="00D52D49" w:rsidRDefault="00DD7EE3" w:rsidP="00D52D49">
      <w:pPr>
        <w:ind w:left="1440"/>
      </w:pPr>
      <w:r>
        <w:t xml:space="preserve">Trustee White reminded </w:t>
      </w:r>
      <w:r w:rsidR="00F91474">
        <w:t xml:space="preserve">the committee </w:t>
      </w:r>
      <w:r>
        <w:t>that Dr. Limayem would</w:t>
      </w:r>
      <w:r w:rsidR="00EA59F7">
        <w:t xml:space="preserve"> </w:t>
      </w:r>
      <w:r>
        <w:t>like to take a “listening tour” once on campus to</w:t>
      </w:r>
      <w:r w:rsidR="00AC0086">
        <w:t xml:space="preserve"> see and hear what students, staff</w:t>
      </w:r>
      <w:r w:rsidR="008851AD">
        <w:t>,</w:t>
      </w:r>
      <w:r w:rsidR="00AC0086">
        <w:t xml:space="preserve"> and faculty </w:t>
      </w:r>
      <w:r w:rsidR="00B34950">
        <w:lastRenderedPageBreak/>
        <w:t xml:space="preserve">would like </w:t>
      </w:r>
      <w:r w:rsidR="0008711E">
        <w:t>for the University. Once this listening tour has taken place, Dr. Lim</w:t>
      </w:r>
      <w:r w:rsidR="00B41FDE">
        <w:t>a</w:t>
      </w:r>
      <w:r w:rsidR="0008711E">
        <w:t>yem will</w:t>
      </w:r>
      <w:r w:rsidR="00A0196E">
        <w:t xml:space="preserve"> </w:t>
      </w:r>
      <w:r w:rsidR="0008711E">
        <w:t xml:space="preserve">be able to refine his </w:t>
      </w:r>
      <w:r w:rsidR="00BB6EB8">
        <w:t xml:space="preserve">30, 60, </w:t>
      </w:r>
      <w:r w:rsidR="0059626B">
        <w:t xml:space="preserve">and </w:t>
      </w:r>
      <w:r w:rsidR="00BB6EB8">
        <w:t xml:space="preserve">90-day </w:t>
      </w:r>
      <w:r w:rsidR="0008711E">
        <w:t>goals</w:t>
      </w:r>
      <w:r w:rsidR="00BB6EB8">
        <w:t xml:space="preserve"> for the university</w:t>
      </w:r>
      <w:r w:rsidR="0008711E">
        <w:t>.</w:t>
      </w:r>
    </w:p>
    <w:p w14:paraId="08D60D5A" w14:textId="77777777" w:rsidR="00D52D49" w:rsidRDefault="00E96046" w:rsidP="00D52D49">
      <w:pPr>
        <w:ind w:left="1440"/>
      </w:pPr>
      <w:r>
        <w:t>Vice</w:t>
      </w:r>
      <w:r w:rsidR="00E50DD0">
        <w:t xml:space="preserve"> </w:t>
      </w:r>
      <w:r>
        <w:t xml:space="preserve">President Coleman reminded the committee that the universities’ fiscal year does not align with the academic year, thus making it difficult for the incoming President to have a true opportunity to influence the university’s data. He stated that presidential performance does not always directly correlate with time served. Lastly, he stated that foundational goals have already been set and that Dr. Limayem will quickly absorb these goals as his own upon arrival.  </w:t>
      </w:r>
    </w:p>
    <w:p w14:paraId="672D68AF" w14:textId="77777777" w:rsidR="00D52D49" w:rsidRDefault="009C757A" w:rsidP="00D52D49">
      <w:pPr>
        <w:ind w:left="1440"/>
      </w:pPr>
      <w:r>
        <w:t>Chair Hyde noted that he believes Dr. Limayem will have goals for the Board’s consideration within his first month in office.</w:t>
      </w:r>
    </w:p>
    <w:p w14:paraId="7125D2BE" w14:textId="77777777" w:rsidR="00D52D49" w:rsidRDefault="00B41FDE" w:rsidP="00D52D49">
      <w:pPr>
        <w:ind w:left="1440"/>
      </w:pPr>
      <w:r>
        <w:t xml:space="preserve">The Committee discussed </w:t>
      </w:r>
      <w:r w:rsidR="009C757A">
        <w:t xml:space="preserve">that </w:t>
      </w:r>
      <w:r w:rsidR="00E96046">
        <w:t xml:space="preserve">since </w:t>
      </w:r>
      <w:r>
        <w:t xml:space="preserve">the Board would be holding </w:t>
      </w:r>
      <w:r w:rsidR="009C757A">
        <w:t>an August 11</w:t>
      </w:r>
      <w:r w:rsidR="009C757A" w:rsidRPr="009C757A">
        <w:rPr>
          <w:vertAlign w:val="superscript"/>
        </w:rPr>
        <w:t>th</w:t>
      </w:r>
      <w:r w:rsidR="009C757A">
        <w:t xml:space="preserve"> </w:t>
      </w:r>
      <w:r w:rsidR="00E50DD0">
        <w:t>in-person</w:t>
      </w:r>
      <w:r w:rsidR="009C757A">
        <w:t xml:space="preserve"> meeting</w:t>
      </w:r>
      <w:r w:rsidR="00E96046">
        <w:t xml:space="preserve"> with Dr. Limayem, </w:t>
      </w:r>
      <w:r w:rsidR="009C757A">
        <w:t xml:space="preserve">this would be a great opportunity to discuss </w:t>
      </w:r>
      <w:r w:rsidR="00E50DD0">
        <w:t>first-year</w:t>
      </w:r>
      <w:r w:rsidR="009C757A">
        <w:t xml:space="preserve"> goals with </w:t>
      </w:r>
      <w:r w:rsidR="00E96046">
        <w:t>him.</w:t>
      </w:r>
    </w:p>
    <w:p w14:paraId="2667789D" w14:textId="16CFED86" w:rsidR="00D52D49" w:rsidRDefault="00B41FDE" w:rsidP="00D52D49">
      <w:pPr>
        <w:ind w:left="1440"/>
      </w:pPr>
      <w:r>
        <w:t xml:space="preserve">The Committee then discussed the </w:t>
      </w:r>
      <w:r w:rsidR="00BB6EB8" w:rsidRPr="00BB6EB8">
        <w:t xml:space="preserve">current </w:t>
      </w:r>
      <w:r w:rsidR="00A547F2" w:rsidRPr="00BB6EB8">
        <w:t>Presidential Evaluation</w:t>
      </w:r>
      <w:r w:rsidR="00E96046">
        <w:t xml:space="preserve"> Policy</w:t>
      </w:r>
      <w:r>
        <w:t>.</w:t>
      </w:r>
      <w:r w:rsidR="00A547F2" w:rsidRPr="00BB6EB8">
        <w:t xml:space="preserve"> </w:t>
      </w:r>
      <w:r>
        <w:t xml:space="preserve">The </w:t>
      </w:r>
      <w:r w:rsidR="00BB6EB8" w:rsidRPr="00BB6EB8">
        <w:t xml:space="preserve">Committee agreed that the Policy should be updated to reflect </w:t>
      </w:r>
      <w:proofErr w:type="gramStart"/>
      <w:r>
        <w:t>that</w:t>
      </w:r>
      <w:r w:rsidR="009C757A">
        <w:t xml:space="preserve"> annual presidential goals</w:t>
      </w:r>
      <w:proofErr w:type="gramEnd"/>
      <w:r w:rsidR="00BB6EB8" w:rsidRPr="00BB6EB8">
        <w:t xml:space="preserve"> </w:t>
      </w:r>
      <w:r w:rsidR="00E74825">
        <w:t xml:space="preserve">will </w:t>
      </w:r>
      <w:r w:rsidR="00BB6EB8" w:rsidRPr="00BB6EB8">
        <w:t xml:space="preserve">be </w:t>
      </w:r>
      <w:r w:rsidR="0059626B">
        <w:t>implemented</w:t>
      </w:r>
      <w:r w:rsidR="00BB6EB8" w:rsidRPr="00BB6EB8">
        <w:t xml:space="preserve"> by July 1 of each year.</w:t>
      </w:r>
      <w:r w:rsidR="00C77ACD">
        <w:t xml:space="preserve">  </w:t>
      </w:r>
      <w:r w:rsidR="00BB6EB8" w:rsidRPr="00BB6EB8">
        <w:t xml:space="preserve">The Committee noted that this would require proposed goals to be brought to the Board in advance </w:t>
      </w:r>
      <w:r w:rsidR="00E96046">
        <w:t>with</w:t>
      </w:r>
      <w:r w:rsidR="00BB6EB8" w:rsidRPr="00BB6EB8">
        <w:t xml:space="preserve"> sufficient time for Board input, discussion</w:t>
      </w:r>
      <w:r w:rsidR="0059626B">
        <w:t>,</w:t>
      </w:r>
      <w:r w:rsidR="00BB6EB8" w:rsidRPr="00BB6EB8">
        <w:t xml:space="preserve"> and approval.</w:t>
      </w:r>
    </w:p>
    <w:p w14:paraId="1749DF08" w14:textId="05F3BA9A" w:rsidR="00D52D49" w:rsidRDefault="00E96046" w:rsidP="00D52D49">
      <w:pPr>
        <w:ind w:left="1440"/>
      </w:pPr>
      <w:r>
        <w:t xml:space="preserve">Next, the committee provided </w:t>
      </w:r>
      <w:r w:rsidR="0051511B" w:rsidRPr="00E74825">
        <w:t xml:space="preserve">input on </w:t>
      </w:r>
      <w:r>
        <w:t xml:space="preserve">the current Policy requirement that the President provide a </w:t>
      </w:r>
      <w:r w:rsidR="00FB64F8" w:rsidRPr="00E74825">
        <w:t xml:space="preserve">quarterly </w:t>
      </w:r>
      <w:r>
        <w:t xml:space="preserve">update on goals. </w:t>
      </w:r>
      <w:r w:rsidR="00E74825" w:rsidRPr="00E74825">
        <w:t xml:space="preserve">While not required by Dr. Limayem’s </w:t>
      </w:r>
      <w:r w:rsidR="00B63669">
        <w:t>E</w:t>
      </w:r>
      <w:r>
        <w:t xml:space="preserve">mployment </w:t>
      </w:r>
      <w:r w:rsidR="00B63669">
        <w:t>A</w:t>
      </w:r>
      <w:r>
        <w:t>greement</w:t>
      </w:r>
      <w:r w:rsidR="00E74825" w:rsidRPr="00E74825">
        <w:t xml:space="preserve">, Committee members </w:t>
      </w:r>
      <w:r>
        <w:t xml:space="preserve">agreed </w:t>
      </w:r>
      <w:r w:rsidR="00E74825" w:rsidRPr="00E74825">
        <w:t xml:space="preserve">that </w:t>
      </w:r>
      <w:r>
        <w:t xml:space="preserve">the </w:t>
      </w:r>
      <w:r w:rsidR="00E74825" w:rsidRPr="00E74825">
        <w:t xml:space="preserve">quarterly updates on goals </w:t>
      </w:r>
      <w:r>
        <w:t>are</w:t>
      </w:r>
      <w:r w:rsidR="00E74825" w:rsidRPr="00E74825">
        <w:t xml:space="preserve"> extremely </w:t>
      </w:r>
      <w:r w:rsidR="00B41FDE">
        <w:t xml:space="preserve">beneficial </w:t>
      </w:r>
      <w:r w:rsidR="00E74825" w:rsidRPr="00E74825">
        <w:t>and should continue.</w:t>
      </w:r>
      <w:r w:rsidR="00C77ACD">
        <w:t xml:space="preserve">  </w:t>
      </w:r>
      <w:r w:rsidR="006F76FA">
        <w:t xml:space="preserve">The Committee </w:t>
      </w:r>
      <w:r w:rsidR="00E74825" w:rsidRPr="00E74825">
        <w:t>suggested that the updates could be more streamlined, with higher-level updates or summary scorecards depending on the goal</w:t>
      </w:r>
      <w:r w:rsidR="006F76FA">
        <w:t>.</w:t>
      </w:r>
      <w:r w:rsidR="00C77ACD">
        <w:t xml:space="preserve">  </w:t>
      </w:r>
      <w:r>
        <w:t>The updates do not need to be lengthy</w:t>
      </w:r>
      <w:r w:rsidR="008E3844">
        <w:t>.</w:t>
      </w:r>
    </w:p>
    <w:p w14:paraId="4604D2FE" w14:textId="0AF50D7B" w:rsidR="00D52D49" w:rsidRDefault="008E3844" w:rsidP="00D52D49">
      <w:pPr>
        <w:ind w:left="1440"/>
      </w:pPr>
      <w:r>
        <w:t>Finally, t</w:t>
      </w:r>
      <w:r w:rsidR="004742D4" w:rsidRPr="004742D4">
        <w:t xml:space="preserve">he Committee discussed </w:t>
      </w:r>
      <w:r w:rsidR="004742D4">
        <w:t>the</w:t>
      </w:r>
      <w:r w:rsidR="004742D4" w:rsidRPr="004742D4">
        <w:t xml:space="preserve"> timeline for the initiation of the annual evaluation proces</w:t>
      </w:r>
      <w:r w:rsidR="004742D4">
        <w:t xml:space="preserve">s. </w:t>
      </w:r>
      <w:r>
        <w:t>The current Policy provides that the process b</w:t>
      </w:r>
      <w:r w:rsidR="004742D4" w:rsidRPr="004742D4">
        <w:t xml:space="preserve">egins with the President preparing a self-evaluation </w:t>
      </w:r>
      <w:r>
        <w:t xml:space="preserve">which is </w:t>
      </w:r>
      <w:r w:rsidR="0059626B" w:rsidRPr="0059626B">
        <w:t xml:space="preserve">distributed to the Board by </w:t>
      </w:r>
      <w:r w:rsidR="0059626B" w:rsidRPr="0059626B">
        <w:lastRenderedPageBreak/>
        <w:t xml:space="preserve">August 1st and the </w:t>
      </w:r>
      <w:r>
        <w:t xml:space="preserve">Board completing its evaluation </w:t>
      </w:r>
      <w:r w:rsidR="004742D4" w:rsidRPr="004742D4">
        <w:t>by September 30</w:t>
      </w:r>
      <w:r w:rsidR="004742D4" w:rsidRPr="004742D4">
        <w:rPr>
          <w:vertAlign w:val="superscript"/>
        </w:rPr>
        <w:t>th</w:t>
      </w:r>
      <w:r w:rsidR="004742D4" w:rsidRPr="004742D4">
        <w:t>.</w:t>
      </w:r>
      <w:r w:rsidR="00C77ACD">
        <w:t xml:space="preserve">  </w:t>
      </w:r>
      <w:r w:rsidR="004742D4" w:rsidRPr="004742D4">
        <w:t xml:space="preserve">The Committee did not have any concerns </w:t>
      </w:r>
      <w:r>
        <w:t>or recommended change</w:t>
      </w:r>
      <w:r w:rsidR="00B63669">
        <w:t>s</w:t>
      </w:r>
      <w:r w:rsidR="004742D4" w:rsidRPr="004742D4">
        <w:t xml:space="preserve"> </w:t>
      </w:r>
      <w:r>
        <w:t>to th</w:t>
      </w:r>
      <w:r w:rsidR="00B63669">
        <w:t>e</w:t>
      </w:r>
      <w:r>
        <w:t xml:space="preserve"> </w:t>
      </w:r>
      <w:r w:rsidR="004742D4" w:rsidRPr="004742D4">
        <w:t xml:space="preserve">time frame or </w:t>
      </w:r>
      <w:r>
        <w:t>process</w:t>
      </w:r>
      <w:r w:rsidR="00B63669">
        <w:t>. A</w:t>
      </w:r>
      <w:r>
        <w:t>dditionally</w:t>
      </w:r>
      <w:r w:rsidR="00B63669">
        <w:t>, the committee</w:t>
      </w:r>
      <w:r>
        <w:t xml:space="preserve"> agree</w:t>
      </w:r>
      <w:r w:rsidR="00B63669">
        <w:t>d</w:t>
      </w:r>
      <w:r>
        <w:t xml:space="preserve"> that </w:t>
      </w:r>
      <w:r w:rsidR="004742D4" w:rsidRPr="004742D4">
        <w:t xml:space="preserve">a three-year </w:t>
      </w:r>
      <w:r>
        <w:t xml:space="preserve">cycle for a </w:t>
      </w:r>
      <w:r w:rsidR="004742D4" w:rsidRPr="004742D4">
        <w:t>comprehensive review by an external consultant</w:t>
      </w:r>
      <w:r>
        <w:t xml:space="preserve"> is appropriate.</w:t>
      </w:r>
      <w:r w:rsidR="00C77ACD">
        <w:t xml:space="preserve">  </w:t>
      </w:r>
      <w:r>
        <w:t xml:space="preserve">With Dr. Limayem’s term to begin in 2022, the </w:t>
      </w:r>
      <w:r w:rsidR="00B63669">
        <w:t xml:space="preserve">first </w:t>
      </w:r>
      <w:r>
        <w:t>comprehensive review would be slated for 2025.</w:t>
      </w:r>
    </w:p>
    <w:p w14:paraId="471EDA61" w14:textId="77777777" w:rsidR="00D52D49" w:rsidRDefault="008E3844" w:rsidP="00D52D49">
      <w:pPr>
        <w:ind w:left="1440"/>
      </w:pPr>
      <w:r>
        <w:t>Vice President Stone was asked to prepare s</w:t>
      </w:r>
      <w:r w:rsidR="004742D4" w:rsidRPr="004742D4">
        <w:t>uggested Policy revisions b</w:t>
      </w:r>
      <w:r>
        <w:t xml:space="preserve">ased on Dr. Limayem’s </w:t>
      </w:r>
      <w:r w:rsidR="00B63669">
        <w:t>E</w:t>
      </w:r>
      <w:r>
        <w:t xml:space="preserve">mployment </w:t>
      </w:r>
      <w:r w:rsidR="00B63669">
        <w:t>A</w:t>
      </w:r>
      <w:r>
        <w:t xml:space="preserve">greement, this discussion, and Board of Governors regulations and </w:t>
      </w:r>
      <w:r w:rsidR="004010E9">
        <w:t>directives</w:t>
      </w:r>
      <w:r>
        <w:t>.</w:t>
      </w:r>
    </w:p>
    <w:p w14:paraId="1266486E" w14:textId="3C5C9722" w:rsidR="00A42CB6" w:rsidRPr="00A42CB6" w:rsidRDefault="004010E9" w:rsidP="00D52D49">
      <w:pPr>
        <w:ind w:left="1440"/>
      </w:pPr>
      <w:r>
        <w:t>The basic framework of the evaluation process can be discussed with Dr. Limayem at the August 11 Board meeting so that the Committee will have the benefit of Dr. Limayem’s input prior to finalizing proposed revisions to be brought to the Board.</w:t>
      </w:r>
    </w:p>
    <w:p w14:paraId="6948DD29" w14:textId="5A1CD06D" w:rsidR="00D52D49" w:rsidRDefault="00A42CB6" w:rsidP="00D52D49">
      <w:pPr>
        <w:pStyle w:val="Heading2"/>
      </w:pPr>
      <w:r w:rsidRPr="00A42CB6">
        <w:t>Item 6</w:t>
      </w:r>
      <w:r w:rsidR="00C77ACD">
        <w:tab/>
      </w:r>
      <w:r w:rsidR="00C77ACD">
        <w:tab/>
      </w:r>
      <w:r w:rsidRPr="00A42CB6">
        <w:t>Follow up on MedNexus</w:t>
      </w:r>
    </w:p>
    <w:p w14:paraId="37A04FE7" w14:textId="77777777" w:rsidR="00D52D49" w:rsidRDefault="00A42CB6" w:rsidP="00D52D49">
      <w:pPr>
        <w:ind w:left="1440"/>
      </w:pPr>
      <w:r w:rsidRPr="00A42CB6">
        <w:t>President Chally, Provost</w:t>
      </w:r>
      <w:r w:rsidR="00C52E5A">
        <w:t xml:space="preserve"> </w:t>
      </w:r>
      <w:r w:rsidRPr="00A42CB6">
        <w:t>Patterson</w:t>
      </w:r>
      <w:r w:rsidR="00E95F74">
        <w:t>,</w:t>
      </w:r>
      <w:r w:rsidR="0042057D" w:rsidRPr="0042057D">
        <w:t xml:space="preserve"> </w:t>
      </w:r>
      <w:r w:rsidR="0042057D">
        <w:t>Vice President Bennett</w:t>
      </w:r>
      <w:r w:rsidR="00966B49">
        <w:t>,</w:t>
      </w:r>
      <w:r w:rsidRPr="00A42CB6">
        <w:t xml:space="preserve"> and Dean Buttimer met with Dr. Szymanski, CEO and Executive Director of UNF MedNexus</w:t>
      </w:r>
      <w:r w:rsidR="0059626B">
        <w:t>,</w:t>
      </w:r>
      <w:r w:rsidRPr="00A42CB6">
        <w:t xml:space="preserve"> on May 31.  President Chally provide</w:t>
      </w:r>
      <w:r w:rsidR="00F10F1C">
        <w:t>d</w:t>
      </w:r>
      <w:r w:rsidRPr="00A42CB6">
        <w:t xml:space="preserve"> </w:t>
      </w:r>
      <w:r w:rsidR="0042057D">
        <w:t xml:space="preserve">the following </w:t>
      </w:r>
      <w:r w:rsidRPr="00A42CB6">
        <w:t xml:space="preserve">update </w:t>
      </w:r>
      <w:r w:rsidR="00966B49">
        <w:t>on</w:t>
      </w:r>
      <w:r w:rsidR="0042057D">
        <w:t xml:space="preserve"> </w:t>
      </w:r>
      <w:r w:rsidRPr="00A42CB6">
        <w:t>th</w:t>
      </w:r>
      <w:r w:rsidR="0042057D">
        <w:t>e</w:t>
      </w:r>
      <w:r w:rsidRPr="00A42CB6">
        <w:t xml:space="preserve"> meeting.</w:t>
      </w:r>
      <w:r w:rsidR="0042057D">
        <w:t xml:space="preserve">  Concerns from the Board regarding MedNexus were sent to Dr. Szymanski prior to the meeting for his review. During the meeting, </w:t>
      </w:r>
      <w:r w:rsidR="0042057D" w:rsidRPr="0042057D">
        <w:t xml:space="preserve">Dr. Szymanski </w:t>
      </w:r>
      <w:r w:rsidR="0042057D">
        <w:t>noted</w:t>
      </w:r>
      <w:r w:rsidR="0042057D" w:rsidRPr="0042057D">
        <w:t xml:space="preserve"> his goals for 2022-2023 and his business plan</w:t>
      </w:r>
      <w:r w:rsidR="0042057D" w:rsidRPr="0042057D">
        <w:rPr>
          <w:i/>
          <w:iCs/>
        </w:rPr>
        <w:t>.</w:t>
      </w:r>
      <w:r w:rsidR="0042057D">
        <w:t xml:space="preserve"> President Chally </w:t>
      </w:r>
      <w:r w:rsidR="00DA2480">
        <w:t>emphasi</w:t>
      </w:r>
      <w:r w:rsidR="0042057D">
        <w:t xml:space="preserve">zed to Dr. Szymanski </w:t>
      </w:r>
      <w:r w:rsidR="00C34D35">
        <w:t xml:space="preserve">the importance of accountability to the </w:t>
      </w:r>
      <w:r w:rsidR="00C30110">
        <w:t>2022-2023</w:t>
      </w:r>
      <w:r w:rsidR="00C34D35">
        <w:t xml:space="preserve"> LBR. </w:t>
      </w:r>
      <w:r w:rsidR="00D91071">
        <w:t xml:space="preserve">The </w:t>
      </w:r>
      <w:r w:rsidR="00C30110">
        <w:t>2022-2023</w:t>
      </w:r>
      <w:r w:rsidR="0042057D">
        <w:t xml:space="preserve"> </w:t>
      </w:r>
      <w:r w:rsidR="00D91071">
        <w:t xml:space="preserve">LBR requires </w:t>
      </w:r>
      <w:r w:rsidR="00966B49">
        <w:t>precise</w:t>
      </w:r>
      <w:r w:rsidR="00D91071">
        <w:t xml:space="preserve"> feedback on how monies are spent regarding MedNexus</w:t>
      </w:r>
      <w:r w:rsidR="004A5560">
        <w:t xml:space="preserve"> and </w:t>
      </w:r>
      <w:r w:rsidR="008F2887">
        <w:t xml:space="preserve">its </w:t>
      </w:r>
      <w:proofErr w:type="gramStart"/>
      <w:r w:rsidR="0042057D">
        <w:t>plans for the future</w:t>
      </w:r>
      <w:proofErr w:type="gramEnd"/>
      <w:r w:rsidR="004A5560">
        <w:t xml:space="preserve">. Dr. Szymanksi </w:t>
      </w:r>
      <w:r w:rsidR="0042057D">
        <w:t>addressed</w:t>
      </w:r>
      <w:r w:rsidR="004A5560">
        <w:t xml:space="preserve"> his plans for 2022-2023</w:t>
      </w:r>
      <w:r w:rsidR="00966B49">
        <w:t>,</w:t>
      </w:r>
      <w:r w:rsidR="006F0721">
        <w:t xml:space="preserve"> </w:t>
      </w:r>
      <w:r w:rsidR="00966B49">
        <w:t>including</w:t>
      </w:r>
      <w:r w:rsidR="006F0721">
        <w:t xml:space="preserve"> retaining</w:t>
      </w:r>
      <w:r w:rsidR="00CB72CC">
        <w:t xml:space="preserve"> faculty and</w:t>
      </w:r>
      <w:r w:rsidR="006F0721">
        <w:t xml:space="preserve"> staff, </w:t>
      </w:r>
      <w:r w:rsidR="0042057D">
        <w:t>dispersing</w:t>
      </w:r>
      <w:r w:rsidR="006F0721">
        <w:t xml:space="preserve"> scholarships</w:t>
      </w:r>
      <w:r w:rsidR="00CB72CC">
        <w:t xml:space="preserve"> for nursing students</w:t>
      </w:r>
      <w:r w:rsidR="009E4FED">
        <w:t>, m</w:t>
      </w:r>
      <w:r w:rsidR="00993405">
        <w:t>aintain</w:t>
      </w:r>
      <w:r w:rsidR="009E4FED">
        <w:t>ing</w:t>
      </w:r>
      <w:r w:rsidR="00993405">
        <w:t xml:space="preserve"> operations and facilities, and designing and building a</w:t>
      </w:r>
      <w:r w:rsidR="0042057D">
        <w:t xml:space="preserve"> new</w:t>
      </w:r>
      <w:r w:rsidR="00993405">
        <w:t xml:space="preserve"> </w:t>
      </w:r>
      <w:proofErr w:type="spellStart"/>
      <w:r w:rsidR="00966B49">
        <w:t>Medtech</w:t>
      </w:r>
      <w:proofErr w:type="spellEnd"/>
      <w:r w:rsidR="00993405">
        <w:t xml:space="preserve"> lab. </w:t>
      </w:r>
      <w:r w:rsidR="00CB72CC">
        <w:t xml:space="preserve">In addition, </w:t>
      </w:r>
      <w:r w:rsidR="00993405">
        <w:t>Dr. Szyma</w:t>
      </w:r>
      <w:r w:rsidR="008F2887">
        <w:t xml:space="preserve">nski </w:t>
      </w:r>
      <w:r w:rsidR="00C663B4">
        <w:t>provided business goals which include</w:t>
      </w:r>
      <w:r w:rsidR="00CB72CC">
        <w:t>d</w:t>
      </w:r>
      <w:r w:rsidR="00C663B4">
        <w:t xml:space="preserve"> meeting obligations</w:t>
      </w:r>
      <w:r w:rsidR="00DA178F">
        <w:t xml:space="preserve"> </w:t>
      </w:r>
      <w:r w:rsidR="00CB72CC">
        <w:t>for facilities and instruction at</w:t>
      </w:r>
      <w:r w:rsidR="00DA178F">
        <w:t xml:space="preserve"> </w:t>
      </w:r>
      <w:r w:rsidR="00966B49">
        <w:t xml:space="preserve">the </w:t>
      </w:r>
      <w:r w:rsidR="00DA178F">
        <w:t xml:space="preserve">Palm </w:t>
      </w:r>
      <w:r w:rsidR="00CB72CC">
        <w:t>Co</w:t>
      </w:r>
      <w:r w:rsidR="00DA178F">
        <w:t>ast</w:t>
      </w:r>
      <w:r w:rsidR="00966B49">
        <w:t xml:space="preserve"> location</w:t>
      </w:r>
      <w:r w:rsidR="00DA178F">
        <w:t>, expanding UNF</w:t>
      </w:r>
      <w:r w:rsidR="00966B49">
        <w:t>’s health</w:t>
      </w:r>
      <w:r w:rsidR="00DA178F">
        <w:t xml:space="preserve">care emphasis beyond nursing, </w:t>
      </w:r>
      <w:r w:rsidR="00CB72CC">
        <w:t xml:space="preserve">and </w:t>
      </w:r>
      <w:r w:rsidR="00966B49">
        <w:t>emphasizing</w:t>
      </w:r>
      <w:r w:rsidR="0090550B">
        <w:t xml:space="preserve"> </w:t>
      </w:r>
      <w:r w:rsidR="00CB72CC">
        <w:t>medical</w:t>
      </w:r>
      <w:r w:rsidR="0090550B">
        <w:t xml:space="preserve"> technology.</w:t>
      </w:r>
      <w:r w:rsidR="00CB72CC">
        <w:t xml:space="preserve"> </w:t>
      </w:r>
      <w:r w:rsidR="00CB72CC" w:rsidRPr="00CB72CC">
        <w:t>The importance of th</w:t>
      </w:r>
      <w:r w:rsidR="00CB72CC">
        <w:t>e</w:t>
      </w:r>
      <w:r w:rsidR="00CB72CC" w:rsidRPr="00CB72CC">
        <w:t xml:space="preserve"> goal </w:t>
      </w:r>
      <w:r w:rsidR="00CB72CC">
        <w:t xml:space="preserve">regarding medical </w:t>
      </w:r>
      <w:r w:rsidR="00CB72CC">
        <w:lastRenderedPageBreak/>
        <w:t xml:space="preserve">technology </w:t>
      </w:r>
      <w:r w:rsidR="00CB72CC" w:rsidRPr="00CB72CC">
        <w:t>was stressed</w:t>
      </w:r>
      <w:r w:rsidR="00CB72CC">
        <w:t xml:space="preserve">. </w:t>
      </w:r>
      <w:r w:rsidR="00754AD7">
        <w:t>Dr. Sz</w:t>
      </w:r>
      <w:r w:rsidR="00522E0C">
        <w:t xml:space="preserve">ymanksi stated </w:t>
      </w:r>
      <w:r w:rsidR="00CB72CC">
        <w:t>his concern</w:t>
      </w:r>
      <w:r w:rsidR="00522E0C">
        <w:t xml:space="preserve"> about financial restraints in terms of growing medical technology. </w:t>
      </w:r>
      <w:r w:rsidR="00E27BFD" w:rsidRPr="00E27BFD">
        <w:t>Dean Buttimer will be conducting Dr. Szymanki’s faculty evaluation as a faculty member of the Coggin College of Business</w:t>
      </w:r>
      <w:r w:rsidR="00CB72CC">
        <w:t xml:space="preserve">. </w:t>
      </w:r>
      <w:r w:rsidR="000A6E44">
        <w:t>The evaluation is subject to approval by Provost Patterson.</w:t>
      </w:r>
    </w:p>
    <w:p w14:paraId="50E49689" w14:textId="7612D024" w:rsidR="000A6E44" w:rsidRPr="00A42CB6" w:rsidRDefault="00CB72CC" w:rsidP="00C77ACD">
      <w:pPr>
        <w:ind w:left="1440"/>
      </w:pPr>
      <w:r w:rsidRPr="00966B49">
        <w:t xml:space="preserve">Given the discussion during the Governance Committee meeting, Chair Hyde will schedule a meeting with Dr. Szymanski to share Board members’ concerns regarding the clarity of </w:t>
      </w:r>
      <w:r w:rsidR="00966B49" w:rsidRPr="00966B49">
        <w:t xml:space="preserve">the </w:t>
      </w:r>
      <w:r w:rsidRPr="00966B49">
        <w:t>strategic direction</w:t>
      </w:r>
      <w:r w:rsidR="00966B49" w:rsidRPr="00966B49">
        <w:t xml:space="preserve"> of MedNexus</w:t>
      </w:r>
      <w:r w:rsidRPr="00966B49">
        <w:t xml:space="preserve">.  Board members were also encouraged to meet with Dr. Szymanski on a one-on-one basis to gain more information regarding some of the discussions underway.   </w:t>
      </w:r>
    </w:p>
    <w:p w14:paraId="2150D38B" w14:textId="7517ECAD" w:rsidR="00D52D49" w:rsidRDefault="00A42CB6" w:rsidP="00D52D49">
      <w:pPr>
        <w:pStyle w:val="Heading2"/>
      </w:pPr>
      <w:r w:rsidRPr="00A42CB6">
        <w:t>Item 7</w:t>
      </w:r>
      <w:r w:rsidR="00C77ACD">
        <w:tab/>
      </w:r>
      <w:r w:rsidR="00C77ACD">
        <w:tab/>
      </w:r>
      <w:r w:rsidRPr="00A42CB6">
        <w:t>Adjournment</w:t>
      </w:r>
    </w:p>
    <w:p w14:paraId="0ECC3EE2" w14:textId="609860F5" w:rsidR="00482187" w:rsidRPr="00723D5C" w:rsidRDefault="00723D5C" w:rsidP="00D52D49">
      <w:pPr>
        <w:ind w:left="1440"/>
      </w:pPr>
      <w:r w:rsidRPr="00723D5C">
        <w:t>The meeting was adjourned at 1:15 p.m.</w:t>
      </w:r>
    </w:p>
    <w:sectPr w:rsidR="00482187" w:rsidRPr="00723D5C" w:rsidSect="001937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7548" w14:textId="77777777" w:rsidR="009F16DB" w:rsidRDefault="00345AE5">
      <w:pPr>
        <w:spacing w:after="0" w:line="240" w:lineRule="auto"/>
      </w:pPr>
      <w:r>
        <w:separator/>
      </w:r>
    </w:p>
  </w:endnote>
  <w:endnote w:type="continuationSeparator" w:id="0">
    <w:p w14:paraId="1CA79CCF" w14:textId="77777777" w:rsidR="009F16DB" w:rsidRDefault="0034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3CBA" w14:textId="77777777" w:rsidR="00C467A9" w:rsidRDefault="00C46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67070"/>
      <w:docPartObj>
        <w:docPartGallery w:val="Page Numbers (Bottom of Page)"/>
        <w:docPartUnique/>
      </w:docPartObj>
    </w:sdtPr>
    <w:sdtEndPr>
      <w:rPr>
        <w:noProof/>
      </w:rPr>
    </w:sdtEndPr>
    <w:sdtContent>
      <w:p w14:paraId="09F0D341" w14:textId="77777777" w:rsidR="001937B6" w:rsidRDefault="002E27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E51790" w14:textId="77777777" w:rsidR="001937B6" w:rsidRDefault="00C46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0D60" w14:textId="77777777" w:rsidR="00C467A9" w:rsidRDefault="00C46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FDEF" w14:textId="77777777" w:rsidR="009F16DB" w:rsidRDefault="00345AE5">
      <w:pPr>
        <w:spacing w:after="0" w:line="240" w:lineRule="auto"/>
      </w:pPr>
      <w:r>
        <w:separator/>
      </w:r>
    </w:p>
  </w:footnote>
  <w:footnote w:type="continuationSeparator" w:id="0">
    <w:p w14:paraId="5C4CE5D8" w14:textId="77777777" w:rsidR="009F16DB" w:rsidRDefault="0034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CE5C" w14:textId="77777777" w:rsidR="00C467A9" w:rsidRDefault="00C46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0E64" w14:textId="77777777" w:rsidR="003116C5" w:rsidRDefault="002E27F7" w:rsidP="003116C5">
    <w:pPr>
      <w:pStyle w:val="Header"/>
      <w:jc w:val="center"/>
    </w:pPr>
    <w:r w:rsidRPr="00772D14">
      <w:rPr>
        <w:noProof/>
      </w:rPr>
      <w:drawing>
        <wp:inline distT="0" distB="0" distL="0" distR="0" wp14:anchorId="0F78E7D4" wp14:editId="2C627327">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7AFC5A" w14:textId="77777777" w:rsidR="003116C5" w:rsidRDefault="00C467A9" w:rsidP="003116C5">
    <w:pPr>
      <w:pStyle w:val="Header"/>
      <w:jc w:val="center"/>
    </w:pPr>
  </w:p>
  <w:p w14:paraId="532FE35C" w14:textId="77777777" w:rsidR="005E4138" w:rsidRPr="005E4138" w:rsidRDefault="002E27F7" w:rsidP="005E4138">
    <w:pPr>
      <w:tabs>
        <w:tab w:val="center" w:pos="4680"/>
        <w:tab w:val="right" w:pos="9360"/>
      </w:tabs>
      <w:spacing w:after="120" w:line="240" w:lineRule="auto"/>
      <w:jc w:val="center"/>
      <w:rPr>
        <w:b/>
        <w:sz w:val="24"/>
        <w:szCs w:val="24"/>
      </w:rPr>
    </w:pPr>
    <w:r w:rsidRPr="005E4138">
      <w:rPr>
        <w:b/>
        <w:sz w:val="24"/>
        <w:szCs w:val="24"/>
      </w:rPr>
      <w:t xml:space="preserve">Board of Trustees </w:t>
    </w:r>
  </w:p>
  <w:p w14:paraId="6F321204" w14:textId="77777777" w:rsidR="005E4138" w:rsidRPr="005E4138" w:rsidRDefault="002E27F7" w:rsidP="005E4138">
    <w:pPr>
      <w:tabs>
        <w:tab w:val="center" w:pos="4680"/>
        <w:tab w:val="right" w:pos="9360"/>
      </w:tabs>
      <w:spacing w:after="120" w:line="240" w:lineRule="auto"/>
      <w:jc w:val="center"/>
      <w:rPr>
        <w:b/>
        <w:sz w:val="24"/>
        <w:szCs w:val="24"/>
      </w:rPr>
    </w:pPr>
    <w:r w:rsidRPr="005E4138">
      <w:rPr>
        <w:b/>
        <w:sz w:val="24"/>
        <w:szCs w:val="24"/>
      </w:rPr>
      <w:t>Governance Committee</w:t>
    </w:r>
  </w:p>
  <w:p w14:paraId="6EEA1C3C" w14:textId="77777777" w:rsidR="005E4138" w:rsidRPr="005E4138" w:rsidRDefault="002E27F7" w:rsidP="005E4138">
    <w:pPr>
      <w:tabs>
        <w:tab w:val="center" w:pos="4680"/>
        <w:tab w:val="right" w:pos="9360"/>
      </w:tabs>
      <w:spacing w:after="120" w:line="240" w:lineRule="auto"/>
      <w:jc w:val="center"/>
      <w:rPr>
        <w:b/>
        <w:sz w:val="24"/>
        <w:szCs w:val="24"/>
      </w:rPr>
    </w:pPr>
    <w:r w:rsidRPr="005E4138">
      <w:rPr>
        <w:b/>
        <w:sz w:val="24"/>
        <w:szCs w:val="24"/>
      </w:rPr>
      <w:t>June 9, 2022</w:t>
    </w:r>
  </w:p>
  <w:p w14:paraId="264A2282" w14:textId="77777777" w:rsidR="005E4138" w:rsidRPr="005E4138" w:rsidRDefault="002E27F7" w:rsidP="005E4138">
    <w:pPr>
      <w:tabs>
        <w:tab w:val="center" w:pos="4680"/>
        <w:tab w:val="right" w:pos="9360"/>
      </w:tabs>
      <w:spacing w:after="120" w:line="240" w:lineRule="auto"/>
      <w:jc w:val="center"/>
      <w:rPr>
        <w:sz w:val="24"/>
        <w:szCs w:val="24"/>
      </w:rPr>
    </w:pPr>
    <w:r w:rsidRPr="005E4138">
      <w:rPr>
        <w:sz w:val="24"/>
        <w:szCs w:val="24"/>
      </w:rPr>
      <w:t>12:00 p.m. – 1:15 pm</w:t>
    </w:r>
  </w:p>
  <w:p w14:paraId="051AA0AF" w14:textId="77777777" w:rsidR="004B4A3D" w:rsidRDefault="00C467A9" w:rsidP="003116C5">
    <w:pPr>
      <w:pStyle w:val="Header"/>
      <w:jc w:val="center"/>
      <w:rPr>
        <w:i/>
        <w:iCs/>
        <w:sz w:val="24"/>
        <w:szCs w:val="24"/>
      </w:rPr>
    </w:pPr>
  </w:p>
  <w:p w14:paraId="699309AD" w14:textId="77777777" w:rsidR="003116C5" w:rsidRDefault="002E27F7" w:rsidP="003116C5">
    <w:pPr>
      <w:pStyle w:val="Header"/>
      <w:jc w:val="center"/>
      <w:rPr>
        <w:i/>
        <w:iCs/>
        <w:sz w:val="24"/>
        <w:szCs w:val="24"/>
      </w:rPr>
    </w:pPr>
    <w:r>
      <w:rPr>
        <w:i/>
        <w:iCs/>
        <w:sz w:val="24"/>
        <w:szCs w:val="24"/>
      </w:rPr>
      <w:t>virtual meeting</w:t>
    </w:r>
  </w:p>
  <w:p w14:paraId="48E72337" w14:textId="77777777" w:rsidR="0057386A" w:rsidRDefault="00C467A9" w:rsidP="003116C5">
    <w:pPr>
      <w:pStyle w:val="Header"/>
      <w:jc w:val="center"/>
      <w:rPr>
        <w:i/>
        <w:iCs/>
        <w:sz w:val="24"/>
        <w:szCs w:val="24"/>
      </w:rPr>
    </w:pPr>
  </w:p>
  <w:p w14:paraId="118B8BBC" w14:textId="77777777" w:rsidR="003116C5" w:rsidRPr="003116C5" w:rsidRDefault="00C467A9" w:rsidP="003116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8CC6" w14:textId="77777777" w:rsidR="00F77A19" w:rsidRDefault="002E27F7" w:rsidP="00F77A19">
    <w:pPr>
      <w:pStyle w:val="Header"/>
      <w:jc w:val="center"/>
    </w:pPr>
    <w:r w:rsidRPr="00772D14">
      <w:rPr>
        <w:noProof/>
      </w:rPr>
      <w:drawing>
        <wp:inline distT="0" distB="0" distL="0" distR="0" wp14:anchorId="57E86F6A" wp14:editId="0B0723F5">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B5A5A7F" w14:textId="77777777" w:rsidR="00F77A19" w:rsidRDefault="00C467A9" w:rsidP="005E4138">
    <w:pPr>
      <w:pStyle w:val="Header"/>
      <w:spacing w:after="120"/>
      <w:jc w:val="center"/>
    </w:pPr>
  </w:p>
  <w:p w14:paraId="544EC0C8" w14:textId="77777777" w:rsidR="00B75ECA" w:rsidRDefault="002E27F7" w:rsidP="005E4138">
    <w:pPr>
      <w:pStyle w:val="Header"/>
      <w:spacing w:after="120"/>
      <w:jc w:val="center"/>
      <w:rPr>
        <w:b/>
        <w:sz w:val="24"/>
        <w:szCs w:val="24"/>
      </w:rPr>
    </w:pPr>
    <w:bookmarkStart w:id="2" w:name="_Hlk104463133"/>
    <w:r w:rsidRPr="00D46AC3">
      <w:rPr>
        <w:b/>
        <w:sz w:val="24"/>
        <w:szCs w:val="24"/>
      </w:rPr>
      <w:t xml:space="preserve">Board of Trustees </w:t>
    </w:r>
  </w:p>
  <w:p w14:paraId="6C46A23A" w14:textId="77777777" w:rsidR="00F77A19" w:rsidRPr="00D46AC3" w:rsidRDefault="002E27F7" w:rsidP="005E4138">
    <w:pPr>
      <w:pStyle w:val="Header"/>
      <w:spacing w:after="120"/>
      <w:jc w:val="center"/>
      <w:rPr>
        <w:b/>
        <w:sz w:val="24"/>
        <w:szCs w:val="24"/>
      </w:rPr>
    </w:pPr>
    <w:r w:rsidRPr="00D46AC3">
      <w:rPr>
        <w:b/>
        <w:sz w:val="24"/>
        <w:szCs w:val="24"/>
      </w:rPr>
      <w:t>Governance Committee</w:t>
    </w:r>
  </w:p>
  <w:p w14:paraId="6CCA88A6" w14:textId="77777777" w:rsidR="00B75ECA" w:rsidRDefault="002E27F7" w:rsidP="005E4138">
    <w:pPr>
      <w:pStyle w:val="Header"/>
      <w:spacing w:after="120"/>
      <w:jc w:val="center"/>
      <w:rPr>
        <w:b/>
        <w:sz w:val="24"/>
        <w:szCs w:val="24"/>
      </w:rPr>
    </w:pPr>
    <w:r>
      <w:rPr>
        <w:b/>
        <w:sz w:val="24"/>
        <w:szCs w:val="24"/>
      </w:rPr>
      <w:t xml:space="preserve">June 9, </w:t>
    </w:r>
    <w:r w:rsidRPr="00D46AC3">
      <w:rPr>
        <w:b/>
        <w:sz w:val="24"/>
        <w:szCs w:val="24"/>
      </w:rPr>
      <w:t>202</w:t>
    </w:r>
    <w:r>
      <w:rPr>
        <w:b/>
        <w:sz w:val="24"/>
        <w:szCs w:val="24"/>
      </w:rPr>
      <w:t>2</w:t>
    </w:r>
  </w:p>
  <w:p w14:paraId="30E932A1" w14:textId="77777777" w:rsidR="00F77A19" w:rsidRDefault="002E27F7" w:rsidP="005E4138">
    <w:pPr>
      <w:pStyle w:val="Header"/>
      <w:spacing w:after="120"/>
      <w:jc w:val="center"/>
      <w:rPr>
        <w:sz w:val="24"/>
        <w:szCs w:val="24"/>
      </w:rPr>
    </w:pPr>
    <w:r w:rsidRPr="00D340D9">
      <w:rPr>
        <w:sz w:val="24"/>
        <w:szCs w:val="24"/>
      </w:rPr>
      <w:t>12:00 p.m. – 1:15 pm</w:t>
    </w:r>
  </w:p>
  <w:p w14:paraId="7D481ABC" w14:textId="77777777" w:rsidR="001B0B01" w:rsidRPr="001B0B01" w:rsidRDefault="00C467A9" w:rsidP="005E4138">
    <w:pPr>
      <w:pStyle w:val="Header"/>
      <w:spacing w:after="120"/>
      <w:jc w:val="center"/>
      <w:rPr>
        <w:sz w:val="16"/>
        <w:szCs w:val="16"/>
      </w:rPr>
    </w:pPr>
  </w:p>
  <w:bookmarkEnd w:id="2"/>
  <w:p w14:paraId="52368CBE" w14:textId="77777777" w:rsidR="001937B6" w:rsidRDefault="002E27F7" w:rsidP="002B0F0A">
    <w:pPr>
      <w:pStyle w:val="Header"/>
      <w:jc w:val="center"/>
      <w:rPr>
        <w:i/>
        <w:iCs/>
      </w:rPr>
    </w:pPr>
    <w:r w:rsidRPr="001907AC">
      <w:rPr>
        <w:i/>
        <w:iCs/>
      </w:rPr>
      <w:t xml:space="preserve">virtual meeting </w:t>
    </w:r>
  </w:p>
  <w:p w14:paraId="11C224FA" w14:textId="77777777" w:rsidR="005E4138" w:rsidRPr="002B0F0A" w:rsidRDefault="00C467A9" w:rsidP="002B0F0A">
    <w:pPr>
      <w:pStyle w:val="Header"/>
      <w:jc w:val="center"/>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B6"/>
    <w:rsid w:val="000702DB"/>
    <w:rsid w:val="00072490"/>
    <w:rsid w:val="0008711E"/>
    <w:rsid w:val="000A44FA"/>
    <w:rsid w:val="000A653F"/>
    <w:rsid w:val="000A6E44"/>
    <w:rsid w:val="000D7250"/>
    <w:rsid w:val="000F02D4"/>
    <w:rsid w:val="00105DCE"/>
    <w:rsid w:val="00134E9C"/>
    <w:rsid w:val="001435C5"/>
    <w:rsid w:val="00167470"/>
    <w:rsid w:val="001B7063"/>
    <w:rsid w:val="001C6503"/>
    <w:rsid w:val="001D4637"/>
    <w:rsid w:val="001E7775"/>
    <w:rsid w:val="002062B0"/>
    <w:rsid w:val="00236404"/>
    <w:rsid w:val="00242173"/>
    <w:rsid w:val="00254824"/>
    <w:rsid w:val="00286B04"/>
    <w:rsid w:val="0029504C"/>
    <w:rsid w:val="002A2F32"/>
    <w:rsid w:val="002A4B13"/>
    <w:rsid w:val="002A54E5"/>
    <w:rsid w:val="002B6001"/>
    <w:rsid w:val="002C1377"/>
    <w:rsid w:val="002C708E"/>
    <w:rsid w:val="002E27F7"/>
    <w:rsid w:val="002E2AC1"/>
    <w:rsid w:val="002E2B83"/>
    <w:rsid w:val="002F097F"/>
    <w:rsid w:val="002F6698"/>
    <w:rsid w:val="002F78DA"/>
    <w:rsid w:val="00306D50"/>
    <w:rsid w:val="00345AE5"/>
    <w:rsid w:val="0034710D"/>
    <w:rsid w:val="003519D2"/>
    <w:rsid w:val="00370139"/>
    <w:rsid w:val="00375AE9"/>
    <w:rsid w:val="003C0B4F"/>
    <w:rsid w:val="004010E9"/>
    <w:rsid w:val="0042057D"/>
    <w:rsid w:val="00422980"/>
    <w:rsid w:val="004410E5"/>
    <w:rsid w:val="004521B7"/>
    <w:rsid w:val="004742D4"/>
    <w:rsid w:val="00476B87"/>
    <w:rsid w:val="00482187"/>
    <w:rsid w:val="00493DF6"/>
    <w:rsid w:val="004A5560"/>
    <w:rsid w:val="004B272C"/>
    <w:rsid w:val="004F0E95"/>
    <w:rsid w:val="004F4525"/>
    <w:rsid w:val="005043AA"/>
    <w:rsid w:val="0051511B"/>
    <w:rsid w:val="00522E0C"/>
    <w:rsid w:val="005254F9"/>
    <w:rsid w:val="00534F6D"/>
    <w:rsid w:val="00551B90"/>
    <w:rsid w:val="0055271A"/>
    <w:rsid w:val="00585326"/>
    <w:rsid w:val="0059626B"/>
    <w:rsid w:val="005A02EC"/>
    <w:rsid w:val="005A1E97"/>
    <w:rsid w:val="005D17DA"/>
    <w:rsid w:val="005E39AE"/>
    <w:rsid w:val="005F6469"/>
    <w:rsid w:val="00602F5F"/>
    <w:rsid w:val="006036C3"/>
    <w:rsid w:val="00606884"/>
    <w:rsid w:val="00620965"/>
    <w:rsid w:val="00632316"/>
    <w:rsid w:val="006324A2"/>
    <w:rsid w:val="006814FA"/>
    <w:rsid w:val="00692355"/>
    <w:rsid w:val="006A50FA"/>
    <w:rsid w:val="006B6658"/>
    <w:rsid w:val="006C543E"/>
    <w:rsid w:val="006D0A29"/>
    <w:rsid w:val="006F0721"/>
    <w:rsid w:val="006F0C79"/>
    <w:rsid w:val="006F76FA"/>
    <w:rsid w:val="00720778"/>
    <w:rsid w:val="00723D5C"/>
    <w:rsid w:val="00731B98"/>
    <w:rsid w:val="0075430F"/>
    <w:rsid w:val="00754AD7"/>
    <w:rsid w:val="00757704"/>
    <w:rsid w:val="00764996"/>
    <w:rsid w:val="00772173"/>
    <w:rsid w:val="0079204E"/>
    <w:rsid w:val="007973C3"/>
    <w:rsid w:val="007B2E5F"/>
    <w:rsid w:val="007B3C3C"/>
    <w:rsid w:val="007B4DEF"/>
    <w:rsid w:val="007B5DCF"/>
    <w:rsid w:val="007E566E"/>
    <w:rsid w:val="00804573"/>
    <w:rsid w:val="0080634C"/>
    <w:rsid w:val="00815152"/>
    <w:rsid w:val="00821893"/>
    <w:rsid w:val="00850C2A"/>
    <w:rsid w:val="00857BE3"/>
    <w:rsid w:val="008609C6"/>
    <w:rsid w:val="00865214"/>
    <w:rsid w:val="008661F4"/>
    <w:rsid w:val="00872E2E"/>
    <w:rsid w:val="008800AC"/>
    <w:rsid w:val="008851AD"/>
    <w:rsid w:val="008862B5"/>
    <w:rsid w:val="00894981"/>
    <w:rsid w:val="008B2D53"/>
    <w:rsid w:val="008C3375"/>
    <w:rsid w:val="008E3844"/>
    <w:rsid w:val="008E5DA5"/>
    <w:rsid w:val="008F2887"/>
    <w:rsid w:val="0090550B"/>
    <w:rsid w:val="0090590B"/>
    <w:rsid w:val="00947060"/>
    <w:rsid w:val="0095555E"/>
    <w:rsid w:val="00966B49"/>
    <w:rsid w:val="00970515"/>
    <w:rsid w:val="009777A6"/>
    <w:rsid w:val="0098285D"/>
    <w:rsid w:val="00985041"/>
    <w:rsid w:val="00993405"/>
    <w:rsid w:val="009C4A0E"/>
    <w:rsid w:val="009C5DF5"/>
    <w:rsid w:val="009C757A"/>
    <w:rsid w:val="009E4FED"/>
    <w:rsid w:val="009F16DB"/>
    <w:rsid w:val="009F40EB"/>
    <w:rsid w:val="00A0196E"/>
    <w:rsid w:val="00A227B6"/>
    <w:rsid w:val="00A34A84"/>
    <w:rsid w:val="00A42CB6"/>
    <w:rsid w:val="00A547F2"/>
    <w:rsid w:val="00A64822"/>
    <w:rsid w:val="00A65850"/>
    <w:rsid w:val="00A67A1B"/>
    <w:rsid w:val="00A8602C"/>
    <w:rsid w:val="00AA4F44"/>
    <w:rsid w:val="00AB30A9"/>
    <w:rsid w:val="00AC0086"/>
    <w:rsid w:val="00AF11F6"/>
    <w:rsid w:val="00AF3320"/>
    <w:rsid w:val="00B02C4E"/>
    <w:rsid w:val="00B04F3A"/>
    <w:rsid w:val="00B151CB"/>
    <w:rsid w:val="00B34950"/>
    <w:rsid w:val="00B41FDE"/>
    <w:rsid w:val="00B53930"/>
    <w:rsid w:val="00B63669"/>
    <w:rsid w:val="00B70EFF"/>
    <w:rsid w:val="00B901EC"/>
    <w:rsid w:val="00B92461"/>
    <w:rsid w:val="00B92641"/>
    <w:rsid w:val="00BB6BFA"/>
    <w:rsid w:val="00BB6EB8"/>
    <w:rsid w:val="00BC0743"/>
    <w:rsid w:val="00BC177E"/>
    <w:rsid w:val="00BC44F2"/>
    <w:rsid w:val="00BC7CAD"/>
    <w:rsid w:val="00BF5AC6"/>
    <w:rsid w:val="00C25392"/>
    <w:rsid w:val="00C30110"/>
    <w:rsid w:val="00C308E9"/>
    <w:rsid w:val="00C34D35"/>
    <w:rsid w:val="00C467A9"/>
    <w:rsid w:val="00C5171B"/>
    <w:rsid w:val="00C52E5A"/>
    <w:rsid w:val="00C663B4"/>
    <w:rsid w:val="00C70511"/>
    <w:rsid w:val="00C77ACD"/>
    <w:rsid w:val="00C95E77"/>
    <w:rsid w:val="00CA4839"/>
    <w:rsid w:val="00CB32D5"/>
    <w:rsid w:val="00CB72CC"/>
    <w:rsid w:val="00CC54C3"/>
    <w:rsid w:val="00CD5C71"/>
    <w:rsid w:val="00D03F05"/>
    <w:rsid w:val="00D14BFA"/>
    <w:rsid w:val="00D52D49"/>
    <w:rsid w:val="00D66B3E"/>
    <w:rsid w:val="00D8712F"/>
    <w:rsid w:val="00D91071"/>
    <w:rsid w:val="00D92567"/>
    <w:rsid w:val="00DA178F"/>
    <w:rsid w:val="00DA2480"/>
    <w:rsid w:val="00DA3DAC"/>
    <w:rsid w:val="00DA79EB"/>
    <w:rsid w:val="00DD7EE3"/>
    <w:rsid w:val="00E03AE9"/>
    <w:rsid w:val="00E27BFD"/>
    <w:rsid w:val="00E4518B"/>
    <w:rsid w:val="00E50DD0"/>
    <w:rsid w:val="00E67AB2"/>
    <w:rsid w:val="00E74825"/>
    <w:rsid w:val="00E74F4C"/>
    <w:rsid w:val="00E75BAC"/>
    <w:rsid w:val="00E832D3"/>
    <w:rsid w:val="00E95F74"/>
    <w:rsid w:val="00E96046"/>
    <w:rsid w:val="00EA0520"/>
    <w:rsid w:val="00EA59F7"/>
    <w:rsid w:val="00EA7116"/>
    <w:rsid w:val="00EA7F82"/>
    <w:rsid w:val="00EB0B3E"/>
    <w:rsid w:val="00EB4670"/>
    <w:rsid w:val="00EB6E3A"/>
    <w:rsid w:val="00ED0227"/>
    <w:rsid w:val="00ED7862"/>
    <w:rsid w:val="00EF0325"/>
    <w:rsid w:val="00F10F1C"/>
    <w:rsid w:val="00F133AA"/>
    <w:rsid w:val="00F73EF0"/>
    <w:rsid w:val="00F773FF"/>
    <w:rsid w:val="00F8437B"/>
    <w:rsid w:val="00F868EF"/>
    <w:rsid w:val="00F91474"/>
    <w:rsid w:val="00F936EF"/>
    <w:rsid w:val="00FA162E"/>
    <w:rsid w:val="00FA20B4"/>
    <w:rsid w:val="00FB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8A17"/>
  <w15:chartTrackingRefBased/>
  <w15:docId w15:val="{C31AB023-CD80-4B8F-BCE7-0242D5AB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FA"/>
    <w:rPr>
      <w:rFonts w:ascii="Book Antiqua" w:hAnsi="Book Antiqua"/>
    </w:rPr>
  </w:style>
  <w:style w:type="paragraph" w:styleId="Heading1">
    <w:name w:val="heading 1"/>
    <w:basedOn w:val="Normal"/>
    <w:next w:val="Normal"/>
    <w:link w:val="Heading1Char"/>
    <w:uiPriority w:val="9"/>
    <w:qFormat/>
    <w:rsid w:val="006814FA"/>
    <w:pPr>
      <w:keepNext/>
      <w:keepLines/>
      <w:spacing w:before="240" w:after="0" w:line="36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814FA"/>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B6"/>
    <w:rPr>
      <w:rFonts w:ascii="Book Antiqua" w:hAnsi="Book Antiqua"/>
    </w:rPr>
  </w:style>
  <w:style w:type="paragraph" w:styleId="Footer">
    <w:name w:val="footer"/>
    <w:basedOn w:val="Normal"/>
    <w:link w:val="FooterChar"/>
    <w:uiPriority w:val="99"/>
    <w:unhideWhenUsed/>
    <w:rsid w:val="00A42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CB6"/>
    <w:rPr>
      <w:rFonts w:ascii="Book Antiqua" w:hAnsi="Book Antiqua"/>
    </w:rPr>
  </w:style>
  <w:style w:type="character" w:customStyle="1" w:styleId="Heading1Char">
    <w:name w:val="Heading 1 Char"/>
    <w:basedOn w:val="DefaultParagraphFont"/>
    <w:link w:val="Heading1"/>
    <w:uiPriority w:val="9"/>
    <w:rsid w:val="006814FA"/>
    <w:rPr>
      <w:rFonts w:ascii="Book Antiqua" w:eastAsiaTheme="majorEastAsia" w:hAnsi="Book Antiqua" w:cstheme="majorBidi"/>
      <w:b/>
      <w:color w:val="000000" w:themeColor="text1"/>
      <w:szCs w:val="32"/>
    </w:rPr>
  </w:style>
  <w:style w:type="character" w:customStyle="1" w:styleId="Heading2Char">
    <w:name w:val="Heading 2 Char"/>
    <w:basedOn w:val="DefaultParagraphFont"/>
    <w:link w:val="Heading2"/>
    <w:uiPriority w:val="9"/>
    <w:rsid w:val="006814FA"/>
    <w:rPr>
      <w:rFonts w:ascii="Book Antiqua" w:eastAsiaTheme="majorEastAsia" w:hAnsi="Book Antiqua" w:cstheme="majorBid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Celetti, Hether</cp:lastModifiedBy>
  <cp:revision>3</cp:revision>
  <cp:lastPrinted>2022-06-23T14:26:00Z</cp:lastPrinted>
  <dcterms:created xsi:type="dcterms:W3CDTF">2022-06-24T11:24:00Z</dcterms:created>
  <dcterms:modified xsi:type="dcterms:W3CDTF">2022-07-26T18:14:00Z</dcterms:modified>
</cp:coreProperties>
</file>