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F7BF" w14:textId="198F8430" w:rsidR="005C2CAE" w:rsidRDefault="005C2CAE" w:rsidP="005C2CAE">
      <w:pPr>
        <w:pStyle w:val="Header"/>
        <w:jc w:val="center"/>
        <w:rPr>
          <w:sz w:val="24"/>
          <w:szCs w:val="24"/>
        </w:rPr>
      </w:pPr>
      <w:r w:rsidRPr="005D11C3">
        <w:rPr>
          <w:noProof/>
          <w:sz w:val="24"/>
          <w:szCs w:val="24"/>
        </w:rPr>
        <w:drawing>
          <wp:inline distT="0" distB="0" distL="0" distR="0" wp14:anchorId="31CEF5B0" wp14:editId="7CB1365A">
            <wp:extent cx="2066388" cy="877570"/>
            <wp:effectExtent l="0" t="0" r="0" b="0"/>
            <wp:docPr id="14" name="Picture 14" descr="Osprey and University of North Flori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F_LOGO_HORZ_PMS_BLUEGRA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388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78B4F" w14:textId="79A4E88D" w:rsidR="005C2CAE" w:rsidRDefault="005C2CAE" w:rsidP="005C2CAE">
      <w:pPr>
        <w:pStyle w:val="Header"/>
        <w:jc w:val="center"/>
        <w:rPr>
          <w:sz w:val="24"/>
          <w:szCs w:val="24"/>
        </w:rPr>
      </w:pPr>
    </w:p>
    <w:p w14:paraId="51BFF30D" w14:textId="7AC82A11" w:rsidR="005C2CAE" w:rsidRPr="005D11C3" w:rsidRDefault="005C2CAE" w:rsidP="005C2CAE">
      <w:pPr>
        <w:pStyle w:val="Header"/>
        <w:jc w:val="center"/>
        <w:rPr>
          <w:sz w:val="24"/>
          <w:szCs w:val="24"/>
        </w:rPr>
      </w:pPr>
      <w:r w:rsidRPr="005D11C3">
        <w:rPr>
          <w:sz w:val="24"/>
          <w:szCs w:val="24"/>
        </w:rPr>
        <w:t xml:space="preserve">Board of Trustees </w:t>
      </w:r>
    </w:p>
    <w:p w14:paraId="4BDC1E47" w14:textId="2EAC8425" w:rsidR="005C2CAE" w:rsidRPr="005D11C3" w:rsidRDefault="005C2CAE" w:rsidP="005C2CAE">
      <w:pPr>
        <w:pStyle w:val="Header"/>
        <w:jc w:val="center"/>
        <w:rPr>
          <w:sz w:val="24"/>
          <w:szCs w:val="24"/>
        </w:rPr>
      </w:pPr>
      <w:r w:rsidRPr="005D11C3">
        <w:rPr>
          <w:sz w:val="24"/>
          <w:szCs w:val="24"/>
        </w:rPr>
        <w:t>Audit and Compliance Committe</w:t>
      </w:r>
      <w:r w:rsidR="005E6E55">
        <w:rPr>
          <w:sz w:val="24"/>
          <w:szCs w:val="24"/>
        </w:rPr>
        <w:t>e</w:t>
      </w:r>
    </w:p>
    <w:p w14:paraId="56825A7D" w14:textId="7CD65EB0" w:rsidR="005C2CAE" w:rsidRDefault="00E416B6" w:rsidP="005C2CAE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June 9</w:t>
      </w:r>
      <w:r w:rsidR="00DF5559"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</w:rPr>
        <w:t>2022</w:t>
      </w:r>
    </w:p>
    <w:p w14:paraId="640AE770" w14:textId="22E08CB3" w:rsidR="005475DA" w:rsidRPr="005D11C3" w:rsidRDefault="005475DA" w:rsidP="005C2CAE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11:00 am – 12:00 pm</w:t>
      </w:r>
    </w:p>
    <w:p w14:paraId="343092A9" w14:textId="77777777" w:rsidR="005475DA" w:rsidRDefault="005475DA" w:rsidP="005C2CAE">
      <w:pPr>
        <w:pStyle w:val="Header"/>
        <w:jc w:val="center"/>
        <w:rPr>
          <w:i/>
          <w:iCs/>
          <w:sz w:val="24"/>
          <w:szCs w:val="24"/>
        </w:rPr>
      </w:pPr>
    </w:p>
    <w:p w14:paraId="7812EA68" w14:textId="7D4DFEB0" w:rsidR="005C2CAE" w:rsidRDefault="005C2CAE" w:rsidP="005C2CAE">
      <w:pPr>
        <w:pStyle w:val="Header"/>
        <w:jc w:val="center"/>
        <w:rPr>
          <w:i/>
          <w:iCs/>
          <w:sz w:val="24"/>
          <w:szCs w:val="24"/>
        </w:rPr>
      </w:pPr>
      <w:r w:rsidRPr="005D11C3">
        <w:rPr>
          <w:i/>
          <w:iCs/>
          <w:sz w:val="24"/>
          <w:szCs w:val="24"/>
        </w:rPr>
        <w:t>virtual meeting</w:t>
      </w:r>
    </w:p>
    <w:p w14:paraId="0359BA52" w14:textId="77777777" w:rsidR="008D4512" w:rsidRPr="005D11C3" w:rsidRDefault="008D4512" w:rsidP="005C2CAE">
      <w:pPr>
        <w:pStyle w:val="Header"/>
        <w:jc w:val="center"/>
        <w:rPr>
          <w:i/>
          <w:iCs/>
          <w:sz w:val="24"/>
          <w:szCs w:val="24"/>
        </w:rPr>
      </w:pPr>
    </w:p>
    <w:p w14:paraId="4B541BE2" w14:textId="43D34783" w:rsidR="00946B4D" w:rsidRPr="005D11C3" w:rsidRDefault="002B1675" w:rsidP="001A332D">
      <w:pPr>
        <w:spacing w:after="0" w:line="600" w:lineRule="auto"/>
        <w:ind w:left="2385" w:hanging="2385"/>
        <w:jc w:val="center"/>
        <w:outlineLvl w:val="2"/>
        <w:rPr>
          <w:b/>
          <w:sz w:val="24"/>
          <w:szCs w:val="24"/>
        </w:rPr>
      </w:pPr>
      <w:r w:rsidRPr="005D11C3">
        <w:rPr>
          <w:b/>
          <w:sz w:val="24"/>
          <w:szCs w:val="24"/>
        </w:rPr>
        <w:t>MINUTES</w:t>
      </w:r>
    </w:p>
    <w:p w14:paraId="2097AB20" w14:textId="24F0B07C" w:rsidR="001A332D" w:rsidRDefault="002B1675" w:rsidP="001A332D">
      <w:pPr>
        <w:spacing w:after="0"/>
        <w:ind w:left="2430" w:hanging="2430"/>
        <w:outlineLvl w:val="2"/>
      </w:pPr>
      <w:r w:rsidRPr="00D7698C">
        <w:rPr>
          <w:b/>
          <w:sz w:val="24"/>
          <w:szCs w:val="24"/>
        </w:rPr>
        <w:t>Members Present:</w:t>
      </w:r>
      <w:r w:rsidRPr="005D11C3">
        <w:rPr>
          <w:bCs/>
          <w:sz w:val="24"/>
          <w:szCs w:val="24"/>
        </w:rPr>
        <w:tab/>
      </w:r>
      <w:r w:rsidRPr="001A332D">
        <w:t xml:space="preserve">Paul McElroy (Chair), </w:t>
      </w:r>
      <w:r w:rsidR="00B8658D" w:rsidRPr="001A332D">
        <w:t xml:space="preserve">Tom Bryan, </w:t>
      </w:r>
      <w:r w:rsidR="0089175E" w:rsidRPr="001A332D">
        <w:t xml:space="preserve">John Gol, Nik Patel, </w:t>
      </w:r>
      <w:r w:rsidR="000E4F0F" w:rsidRPr="001A332D">
        <w:t>Kevin Hyde (ex officio)</w:t>
      </w:r>
    </w:p>
    <w:p w14:paraId="40AF3D8B" w14:textId="77777777" w:rsidR="001A332D" w:rsidRDefault="001A332D" w:rsidP="001A332D"/>
    <w:p w14:paraId="208244A1" w14:textId="4678BA80" w:rsidR="003F4DCE" w:rsidRPr="001A332D" w:rsidRDefault="005D11C3" w:rsidP="001A332D">
      <w:pPr>
        <w:pStyle w:val="Heading2"/>
      </w:pPr>
      <w:r w:rsidRPr="001A332D">
        <w:t>I</w:t>
      </w:r>
      <w:r w:rsidR="003F4DCE" w:rsidRPr="001A332D">
        <w:t>tem 1 Call to Order</w:t>
      </w:r>
    </w:p>
    <w:p w14:paraId="5D48E16F" w14:textId="3B49AD02" w:rsidR="003F4DCE" w:rsidRDefault="003F4DCE" w:rsidP="00D7698C">
      <w:pPr>
        <w:spacing w:after="0"/>
        <w:rPr>
          <w:sz w:val="24"/>
          <w:szCs w:val="24"/>
        </w:rPr>
      </w:pPr>
      <w:r w:rsidRPr="005D11C3">
        <w:rPr>
          <w:sz w:val="24"/>
          <w:szCs w:val="24"/>
        </w:rPr>
        <w:t xml:space="preserve">Chair </w:t>
      </w:r>
      <w:r w:rsidR="000E4E5D" w:rsidRPr="005D11C3">
        <w:rPr>
          <w:sz w:val="24"/>
          <w:szCs w:val="24"/>
        </w:rPr>
        <w:t>McElroy</w:t>
      </w:r>
      <w:r w:rsidR="00B8658D" w:rsidRPr="005D11C3">
        <w:rPr>
          <w:sz w:val="24"/>
          <w:szCs w:val="24"/>
        </w:rPr>
        <w:t xml:space="preserve"> recognized a quorum and </w:t>
      </w:r>
      <w:r w:rsidRPr="005D11C3">
        <w:rPr>
          <w:sz w:val="24"/>
          <w:szCs w:val="24"/>
        </w:rPr>
        <w:t>call</w:t>
      </w:r>
      <w:r w:rsidR="00B8658D" w:rsidRPr="005D11C3">
        <w:rPr>
          <w:sz w:val="24"/>
          <w:szCs w:val="24"/>
        </w:rPr>
        <w:t>ed</w:t>
      </w:r>
      <w:r w:rsidRPr="005D11C3">
        <w:rPr>
          <w:sz w:val="24"/>
          <w:szCs w:val="24"/>
        </w:rPr>
        <w:t xml:space="preserve"> the meeting to order</w:t>
      </w:r>
      <w:r w:rsidR="00B8658D" w:rsidRPr="005D11C3">
        <w:rPr>
          <w:sz w:val="24"/>
          <w:szCs w:val="24"/>
        </w:rPr>
        <w:t xml:space="preserve"> at </w:t>
      </w:r>
      <w:r w:rsidR="000E4F0F">
        <w:rPr>
          <w:sz w:val="24"/>
          <w:szCs w:val="24"/>
        </w:rPr>
        <w:t>1</w:t>
      </w:r>
      <w:r w:rsidR="0002297B">
        <w:rPr>
          <w:sz w:val="24"/>
          <w:szCs w:val="24"/>
        </w:rPr>
        <w:t>1:</w:t>
      </w:r>
      <w:r w:rsidR="00E416B6">
        <w:rPr>
          <w:sz w:val="24"/>
          <w:szCs w:val="24"/>
        </w:rPr>
        <w:t>00</w:t>
      </w:r>
      <w:r w:rsidR="00156DB2" w:rsidRPr="005D11C3">
        <w:rPr>
          <w:sz w:val="24"/>
          <w:szCs w:val="24"/>
        </w:rPr>
        <w:t xml:space="preserve"> a.m</w:t>
      </w:r>
      <w:r w:rsidR="00045916">
        <w:rPr>
          <w:sz w:val="24"/>
          <w:szCs w:val="24"/>
        </w:rPr>
        <w:t>.</w:t>
      </w:r>
    </w:p>
    <w:p w14:paraId="147EFDC5" w14:textId="77777777" w:rsidR="00D7698C" w:rsidRPr="005D11C3" w:rsidRDefault="00D7698C" w:rsidP="00D7698C">
      <w:pPr>
        <w:spacing w:after="0"/>
      </w:pPr>
    </w:p>
    <w:p w14:paraId="4FFD59AE" w14:textId="452AB3C8" w:rsidR="003F4DCE" w:rsidRPr="005D11C3" w:rsidRDefault="003F4DCE" w:rsidP="00D7698C">
      <w:pPr>
        <w:pStyle w:val="Heading2"/>
      </w:pPr>
      <w:r w:rsidRPr="005D11C3">
        <w:t>Item 2</w:t>
      </w:r>
      <w:r w:rsidR="002B1675" w:rsidRPr="005D11C3">
        <w:t xml:space="preserve"> </w:t>
      </w:r>
      <w:r w:rsidRPr="005D11C3">
        <w:t xml:space="preserve">Public Comments </w:t>
      </w:r>
    </w:p>
    <w:p w14:paraId="028FF567" w14:textId="73659062" w:rsidR="003F4DCE" w:rsidRDefault="003F4DCE" w:rsidP="00D7698C">
      <w:pPr>
        <w:spacing w:after="0" w:line="240" w:lineRule="auto"/>
        <w:rPr>
          <w:sz w:val="24"/>
          <w:szCs w:val="24"/>
        </w:rPr>
      </w:pPr>
      <w:r w:rsidRPr="005D11C3">
        <w:rPr>
          <w:sz w:val="24"/>
          <w:szCs w:val="24"/>
        </w:rPr>
        <w:t xml:space="preserve">Chair </w:t>
      </w:r>
      <w:r w:rsidR="00D60ADC" w:rsidRPr="005D11C3">
        <w:rPr>
          <w:sz w:val="24"/>
          <w:szCs w:val="24"/>
        </w:rPr>
        <w:t>McElroy</w:t>
      </w:r>
      <w:r w:rsidRPr="005D11C3">
        <w:rPr>
          <w:sz w:val="24"/>
          <w:szCs w:val="24"/>
        </w:rPr>
        <w:t xml:space="preserve"> offer</w:t>
      </w:r>
      <w:r w:rsidR="00156DB2" w:rsidRPr="005D11C3">
        <w:rPr>
          <w:sz w:val="24"/>
          <w:szCs w:val="24"/>
        </w:rPr>
        <w:t>ed</w:t>
      </w:r>
      <w:r w:rsidRPr="005D11C3">
        <w:rPr>
          <w:sz w:val="24"/>
          <w:szCs w:val="24"/>
        </w:rPr>
        <w:t xml:space="preserve"> those in attendance the opportunity for public comments.</w:t>
      </w:r>
      <w:r w:rsidR="00156DB2" w:rsidRPr="005D11C3">
        <w:rPr>
          <w:sz w:val="24"/>
          <w:szCs w:val="24"/>
        </w:rPr>
        <w:t xml:space="preserve">  There were no public comments</w:t>
      </w:r>
      <w:r w:rsidR="0002297B">
        <w:rPr>
          <w:sz w:val="24"/>
          <w:szCs w:val="24"/>
        </w:rPr>
        <w:t>.</w:t>
      </w:r>
    </w:p>
    <w:p w14:paraId="1A60EB93" w14:textId="77777777" w:rsidR="00D7698C" w:rsidRPr="005D11C3" w:rsidRDefault="00D7698C" w:rsidP="00D7698C">
      <w:pPr>
        <w:spacing w:after="0" w:line="240" w:lineRule="auto"/>
        <w:rPr>
          <w:sz w:val="24"/>
          <w:szCs w:val="24"/>
        </w:rPr>
      </w:pPr>
    </w:p>
    <w:p w14:paraId="67C6216B" w14:textId="37C9A053" w:rsidR="003F4DCE" w:rsidRPr="005D11C3" w:rsidRDefault="003F4DCE" w:rsidP="00D7698C">
      <w:pPr>
        <w:pStyle w:val="Heading2"/>
      </w:pPr>
      <w:r w:rsidRPr="005D11C3">
        <w:t>Item 3</w:t>
      </w:r>
      <w:r w:rsidR="002B1675" w:rsidRPr="005D11C3">
        <w:t xml:space="preserve"> </w:t>
      </w:r>
      <w:r w:rsidRPr="005D11C3">
        <w:t>Consent Agenda</w:t>
      </w:r>
      <w:r w:rsidRPr="005D11C3">
        <w:tab/>
      </w:r>
      <w:r w:rsidRPr="005D11C3">
        <w:tab/>
        <w:t xml:space="preserve">                    </w:t>
      </w:r>
    </w:p>
    <w:p w14:paraId="08402FDF" w14:textId="4A1E9187" w:rsidR="003F4DCE" w:rsidRPr="005D11C3" w:rsidRDefault="00156DB2" w:rsidP="00156DB2">
      <w:pPr>
        <w:spacing w:after="0" w:line="240" w:lineRule="auto"/>
        <w:rPr>
          <w:sz w:val="24"/>
          <w:szCs w:val="24"/>
        </w:rPr>
      </w:pPr>
      <w:r w:rsidRPr="005D11C3">
        <w:rPr>
          <w:sz w:val="24"/>
          <w:szCs w:val="24"/>
        </w:rPr>
        <w:t xml:space="preserve">Chair McElroy asked for a motion to approve the </w:t>
      </w:r>
      <w:r w:rsidR="00E416B6">
        <w:rPr>
          <w:sz w:val="24"/>
          <w:szCs w:val="24"/>
        </w:rPr>
        <w:t>April 13th</w:t>
      </w:r>
      <w:proofErr w:type="gramStart"/>
      <w:r w:rsidR="000E4F0F">
        <w:rPr>
          <w:sz w:val="24"/>
          <w:szCs w:val="24"/>
        </w:rPr>
        <w:t xml:space="preserve"> </w:t>
      </w:r>
      <w:r w:rsidR="00865C2A">
        <w:rPr>
          <w:sz w:val="24"/>
          <w:szCs w:val="24"/>
        </w:rPr>
        <w:t>2022</w:t>
      </w:r>
      <w:proofErr w:type="gramEnd"/>
      <w:r w:rsidR="00865C2A">
        <w:rPr>
          <w:sz w:val="24"/>
          <w:szCs w:val="24"/>
        </w:rPr>
        <w:t>,</w:t>
      </w:r>
      <w:r w:rsidR="00D828BB" w:rsidRPr="005D11C3">
        <w:rPr>
          <w:sz w:val="24"/>
          <w:szCs w:val="24"/>
        </w:rPr>
        <w:t xml:space="preserve"> Audit and Compliance Committee Meeting Minutes</w:t>
      </w:r>
      <w:r w:rsidR="005E60E6">
        <w:rPr>
          <w:sz w:val="24"/>
          <w:szCs w:val="24"/>
        </w:rPr>
        <w:t xml:space="preserve">.  </w:t>
      </w:r>
      <w:r w:rsidRPr="0002297B">
        <w:rPr>
          <w:sz w:val="24"/>
          <w:szCs w:val="24"/>
        </w:rPr>
        <w:t xml:space="preserve">Trustee </w:t>
      </w:r>
      <w:r w:rsidR="00E416B6">
        <w:rPr>
          <w:sz w:val="24"/>
          <w:szCs w:val="24"/>
        </w:rPr>
        <w:t>Hyde</w:t>
      </w:r>
      <w:r w:rsidR="0002297B">
        <w:rPr>
          <w:sz w:val="24"/>
          <w:szCs w:val="24"/>
        </w:rPr>
        <w:t xml:space="preserve"> </w:t>
      </w:r>
      <w:r w:rsidRPr="005D11C3">
        <w:rPr>
          <w:sz w:val="24"/>
          <w:szCs w:val="24"/>
        </w:rPr>
        <w:t xml:space="preserve">made a MOTION to approve the consent agenda.  Trustee </w:t>
      </w:r>
      <w:r w:rsidR="00E416B6">
        <w:rPr>
          <w:sz w:val="24"/>
          <w:szCs w:val="24"/>
        </w:rPr>
        <w:t>Bryan</w:t>
      </w:r>
      <w:r w:rsidRPr="005D11C3">
        <w:rPr>
          <w:sz w:val="24"/>
          <w:szCs w:val="24"/>
        </w:rPr>
        <w:t xml:space="preserve"> SECONDED the </w:t>
      </w:r>
      <w:r w:rsidR="0002297B" w:rsidRPr="005D11C3">
        <w:rPr>
          <w:sz w:val="24"/>
          <w:szCs w:val="24"/>
        </w:rPr>
        <w:t>motion,</w:t>
      </w:r>
      <w:r w:rsidRPr="005D11C3">
        <w:rPr>
          <w:sz w:val="24"/>
          <w:szCs w:val="24"/>
        </w:rPr>
        <w:t xml:space="preserve"> and the motion was APPROVED by the committee.</w:t>
      </w:r>
    </w:p>
    <w:p w14:paraId="0A5D3B00" w14:textId="77777777" w:rsidR="00156DB2" w:rsidRPr="005D11C3" w:rsidRDefault="00156DB2" w:rsidP="00156DB2">
      <w:pPr>
        <w:spacing w:after="0" w:line="240" w:lineRule="auto"/>
        <w:rPr>
          <w:sz w:val="24"/>
          <w:szCs w:val="24"/>
        </w:rPr>
      </w:pPr>
    </w:p>
    <w:p w14:paraId="3E5355B5" w14:textId="38C246C5" w:rsidR="00E416B6" w:rsidRDefault="002D4896" w:rsidP="00D7698C">
      <w:pPr>
        <w:pStyle w:val="Heading2"/>
      </w:pPr>
      <w:r w:rsidRPr="005D11C3">
        <w:t>Item 4</w:t>
      </w:r>
      <w:r w:rsidR="000E4F0F">
        <w:t xml:space="preserve"> </w:t>
      </w:r>
      <w:r w:rsidR="00E416B6">
        <w:t>Office of Internal auditing (OAI) Quarterly Update</w:t>
      </w:r>
    </w:p>
    <w:p w14:paraId="4E3D290A" w14:textId="4B61BF86" w:rsidR="00980FA4" w:rsidRDefault="00E416B6" w:rsidP="00D7698C">
      <w:r w:rsidRPr="00353BE7">
        <w:t xml:space="preserve">Ms. Julia Hann, Chief Audit Executive, presented the office’s quarterly update.  </w:t>
      </w:r>
      <w:r w:rsidR="005E60E6">
        <w:t>Ms. Hann shared that the OAI has</w:t>
      </w:r>
      <w:r w:rsidR="00980FA4">
        <w:t xml:space="preserve"> completed work </w:t>
      </w:r>
      <w:r w:rsidRPr="00353BE7">
        <w:t xml:space="preserve">on </w:t>
      </w:r>
      <w:r w:rsidR="00980FA4">
        <w:t xml:space="preserve">two </w:t>
      </w:r>
      <w:proofErr w:type="spellStart"/>
      <w:r w:rsidRPr="00353BE7">
        <w:t>PCard</w:t>
      </w:r>
      <w:proofErr w:type="spellEnd"/>
      <w:r w:rsidRPr="00353BE7">
        <w:t xml:space="preserve"> audits</w:t>
      </w:r>
      <w:r w:rsidR="005E60E6">
        <w:t xml:space="preserve"> and is</w:t>
      </w:r>
      <w:r w:rsidRPr="00353BE7">
        <w:t xml:space="preserve"> pleased to report only low risk items have been identified and</w:t>
      </w:r>
      <w:r w:rsidR="005E60E6">
        <w:t xml:space="preserve"> there were</w:t>
      </w:r>
      <w:r w:rsidRPr="00353BE7">
        <w:t xml:space="preserve"> no significant issues to report.  </w:t>
      </w:r>
      <w:r w:rsidR="00980FA4">
        <w:t xml:space="preserve">School of Nursing, Athletics and IT Asset Inventory audits </w:t>
      </w:r>
      <w:r w:rsidR="00F32453">
        <w:t xml:space="preserve">are </w:t>
      </w:r>
      <w:r w:rsidR="00980FA4">
        <w:t xml:space="preserve">in progress.  </w:t>
      </w:r>
      <w:r w:rsidR="005E60E6">
        <w:t xml:space="preserve">She also noted that </w:t>
      </w:r>
      <w:r w:rsidR="00980FA4">
        <w:t>risk assessment</w:t>
      </w:r>
      <w:r w:rsidR="005E60E6">
        <w:t>s were completed</w:t>
      </w:r>
      <w:r w:rsidR="00980FA4">
        <w:t>.  May was Internal Audit awareness month and the OIA students had the opportunity to meet Dr. Chally to discuss what they have learned.</w:t>
      </w:r>
    </w:p>
    <w:p w14:paraId="28621A39" w14:textId="63EB3A74" w:rsidR="00D7698C" w:rsidRDefault="00E416B6" w:rsidP="00D7698C">
      <w:r w:rsidRPr="00353BE7">
        <w:t>The office is working with senior leaders on outstanding audit recommendations</w:t>
      </w:r>
      <w:r w:rsidR="005E60E6">
        <w:t xml:space="preserve"> and </w:t>
      </w:r>
      <w:r w:rsidR="006E3F44">
        <w:t>conflicts of interest are being actively worked on</w:t>
      </w:r>
      <w:r w:rsidR="005E60E6">
        <w:t xml:space="preserve">.  Ms. Hann stated that </w:t>
      </w:r>
      <w:r w:rsidR="006E3F44">
        <w:t xml:space="preserve">Coggin College of Business departmental audit overlaps with Academic Affairs review. </w:t>
      </w:r>
      <w:r w:rsidR="005E60E6">
        <w:t xml:space="preserve"> In s</w:t>
      </w:r>
      <w:r w:rsidR="00865BB2">
        <w:t>cholarship</w:t>
      </w:r>
      <w:r w:rsidR="00F32453">
        <w:t xml:space="preserve"> </w:t>
      </w:r>
      <w:r w:rsidR="006E3F44">
        <w:t>administration</w:t>
      </w:r>
      <w:r w:rsidR="005E60E6">
        <w:t xml:space="preserve">, the </w:t>
      </w:r>
      <w:r w:rsidR="006E3F44">
        <w:lastRenderedPageBreak/>
        <w:t xml:space="preserve">financial aid and </w:t>
      </w:r>
      <w:r w:rsidR="005E60E6">
        <w:t>scholarship</w:t>
      </w:r>
      <w:r w:rsidR="006E3F44">
        <w:t xml:space="preserve"> office </w:t>
      </w:r>
      <w:r w:rsidR="004C61DB">
        <w:t>is</w:t>
      </w:r>
      <w:r w:rsidR="006E3F44">
        <w:t xml:space="preserve"> reviewing regulations and a committee has been formed which met in May.  </w:t>
      </w:r>
      <w:r w:rsidR="005E60E6">
        <w:t>They h</w:t>
      </w:r>
      <w:r w:rsidR="006E3F44">
        <w:t xml:space="preserve">ope to finish </w:t>
      </w:r>
      <w:r w:rsidR="005E60E6">
        <w:t xml:space="preserve">their </w:t>
      </w:r>
      <w:r w:rsidR="006E3F44">
        <w:t>current projects in the next quarter.</w:t>
      </w:r>
    </w:p>
    <w:p w14:paraId="0644C194" w14:textId="15ACFC92" w:rsidR="00E416B6" w:rsidRDefault="0002297B" w:rsidP="00D7698C">
      <w:pPr>
        <w:pStyle w:val="Heading2"/>
      </w:pPr>
      <w:r>
        <w:t>Item 5</w:t>
      </w:r>
      <w:r w:rsidR="00E416B6">
        <w:t xml:space="preserve"> Discussion and Approval of the FY23-2024 Audit Work plan</w:t>
      </w:r>
    </w:p>
    <w:p w14:paraId="1F97C3C2" w14:textId="77777777" w:rsidR="00470EBF" w:rsidRDefault="006E3F44" w:rsidP="00865BB2">
      <w:pPr>
        <w:spacing w:after="0" w:line="240" w:lineRule="auto"/>
        <w:rPr>
          <w:bCs/>
          <w:sz w:val="24"/>
          <w:szCs w:val="24"/>
        </w:rPr>
      </w:pPr>
      <w:r w:rsidRPr="00865BB2">
        <w:rPr>
          <w:bCs/>
          <w:sz w:val="24"/>
          <w:szCs w:val="24"/>
        </w:rPr>
        <w:t xml:space="preserve">Ms. Julia Hann, Chief Audit Executive, presented the FY2023/24 </w:t>
      </w:r>
      <w:r w:rsidR="00470EBF">
        <w:rPr>
          <w:bCs/>
          <w:sz w:val="24"/>
          <w:szCs w:val="24"/>
        </w:rPr>
        <w:t>A</w:t>
      </w:r>
      <w:r w:rsidRPr="00865BB2">
        <w:rPr>
          <w:bCs/>
          <w:sz w:val="24"/>
          <w:szCs w:val="24"/>
        </w:rPr>
        <w:t xml:space="preserve">udit </w:t>
      </w:r>
      <w:r w:rsidR="00470EBF">
        <w:rPr>
          <w:bCs/>
          <w:sz w:val="24"/>
          <w:szCs w:val="24"/>
        </w:rPr>
        <w:t>Wo</w:t>
      </w:r>
      <w:r w:rsidRPr="00865BB2">
        <w:rPr>
          <w:bCs/>
          <w:sz w:val="24"/>
          <w:szCs w:val="24"/>
        </w:rPr>
        <w:t xml:space="preserve">rk </w:t>
      </w:r>
      <w:r w:rsidR="00470EBF">
        <w:rPr>
          <w:bCs/>
          <w:sz w:val="24"/>
          <w:szCs w:val="24"/>
        </w:rPr>
        <w:t>P</w:t>
      </w:r>
      <w:r w:rsidRPr="00865BB2">
        <w:rPr>
          <w:bCs/>
          <w:sz w:val="24"/>
          <w:szCs w:val="24"/>
        </w:rPr>
        <w:t xml:space="preserve">lan. </w:t>
      </w:r>
      <w:r w:rsidR="00C56E5A" w:rsidRPr="00865BB2">
        <w:rPr>
          <w:bCs/>
          <w:sz w:val="24"/>
          <w:szCs w:val="24"/>
        </w:rPr>
        <w:t xml:space="preserve"> </w:t>
      </w:r>
      <w:r w:rsidR="00470EBF" w:rsidRPr="00470EBF">
        <w:rPr>
          <w:bCs/>
          <w:sz w:val="24"/>
          <w:szCs w:val="24"/>
        </w:rPr>
        <w:t xml:space="preserve">Generally Accepted Government Auditing Standards and The Institute of Internal Auditors’ (IIA) Standards require a risk-based audit plan with review and approval from the governing authority.  This report represents the Office of Internal Auditing’s proposal for a two-year audit plan for the fiscal years ending 2023 and 2024. </w:t>
      </w:r>
    </w:p>
    <w:p w14:paraId="072D5B1A" w14:textId="77777777" w:rsidR="00470EBF" w:rsidRDefault="00470EBF" w:rsidP="00865BB2">
      <w:pPr>
        <w:spacing w:after="0" w:line="240" w:lineRule="auto"/>
        <w:rPr>
          <w:bCs/>
          <w:sz w:val="24"/>
          <w:szCs w:val="24"/>
        </w:rPr>
      </w:pPr>
    </w:p>
    <w:p w14:paraId="1855C295" w14:textId="77777777" w:rsidR="00EC2E11" w:rsidRDefault="00EC2E11" w:rsidP="00865BB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internal audit risk assessment includes:</w:t>
      </w:r>
    </w:p>
    <w:p w14:paraId="68E462C3" w14:textId="77777777" w:rsidR="00EC2E11" w:rsidRPr="00EC2E11" w:rsidRDefault="00EC2E11" w:rsidP="00EC2E11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 xml:space="preserve">Identification of risk universe, </w:t>
      </w:r>
      <w:proofErr w:type="gramStart"/>
      <w:r w:rsidRPr="00EC2E11">
        <w:rPr>
          <w:bCs/>
          <w:sz w:val="24"/>
          <w:szCs w:val="24"/>
        </w:rPr>
        <w:t>interviews</w:t>
      </w:r>
      <w:proofErr w:type="gramEnd"/>
      <w:r w:rsidRPr="00EC2E11">
        <w:rPr>
          <w:bCs/>
          <w:sz w:val="24"/>
          <w:szCs w:val="24"/>
        </w:rPr>
        <w:t xml:space="preserve"> and discussions of higher education hot topics,</w:t>
      </w:r>
    </w:p>
    <w:p w14:paraId="1CADB333" w14:textId="77777777" w:rsidR="00EC2E11" w:rsidRPr="00EC2E11" w:rsidRDefault="00EC2E11" w:rsidP="00EC2E11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 xml:space="preserve">Analyze the “riskiness” of activities, </w:t>
      </w:r>
    </w:p>
    <w:p w14:paraId="4EC075A1" w14:textId="77777777" w:rsidR="00EC2E11" w:rsidRPr="00EC2E11" w:rsidRDefault="00EC2E11" w:rsidP="00EC2E11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>Prioritize resources with availability,</w:t>
      </w:r>
    </w:p>
    <w:p w14:paraId="566AE6F7" w14:textId="6A8C34B6" w:rsidR="00EC2E11" w:rsidRDefault="00EC2E11" w:rsidP="00EC2E11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 xml:space="preserve">Risk factors </w:t>
      </w:r>
      <w:proofErr w:type="gramStart"/>
      <w:r w:rsidRPr="00EC2E11">
        <w:rPr>
          <w:bCs/>
          <w:sz w:val="24"/>
          <w:szCs w:val="24"/>
        </w:rPr>
        <w:t>include:</w:t>
      </w:r>
      <w:proofErr w:type="gramEnd"/>
      <w:r w:rsidRPr="00EC2E11">
        <w:rPr>
          <w:bCs/>
          <w:sz w:val="24"/>
          <w:szCs w:val="24"/>
        </w:rPr>
        <w:t xml:space="preserve"> compliance, reputational, financial, fraud exposure, hot topics, health and safety, strategic goal alignment, human capital impact, and audit history.</w:t>
      </w:r>
    </w:p>
    <w:p w14:paraId="6C909F68" w14:textId="77777777" w:rsidR="00EC2E11" w:rsidRPr="00EC2E11" w:rsidRDefault="00EC2E11" w:rsidP="00EC2E11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>Financial Statement Reviews</w:t>
      </w:r>
    </w:p>
    <w:p w14:paraId="0340523E" w14:textId="77777777" w:rsidR="00EC2E11" w:rsidRPr="00EC2E11" w:rsidRDefault="00EC2E11" w:rsidP="00EC2E11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>External Audit Reviews</w:t>
      </w:r>
    </w:p>
    <w:p w14:paraId="559FD8EF" w14:textId="77777777" w:rsidR="00EC2E11" w:rsidRPr="00EC2E11" w:rsidRDefault="00EC2E11" w:rsidP="00EC2E11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>Budget Analysis</w:t>
      </w:r>
    </w:p>
    <w:p w14:paraId="70521C72" w14:textId="77777777" w:rsidR="00EC2E11" w:rsidRPr="00EC2E11" w:rsidRDefault="00EC2E11" w:rsidP="00EC2E11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>Safety and Security Report Review</w:t>
      </w:r>
    </w:p>
    <w:p w14:paraId="191A272B" w14:textId="77777777" w:rsidR="00EC2E11" w:rsidRPr="00EC2E11" w:rsidRDefault="00EC2E11" w:rsidP="00EC2E11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>Interviews, surveys with key stakeholders</w:t>
      </w:r>
    </w:p>
    <w:p w14:paraId="1B5D69E0" w14:textId="77777777" w:rsidR="00EC2E11" w:rsidRPr="00EC2E11" w:rsidRDefault="00EC2E11" w:rsidP="00EC2E11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>BOG requests</w:t>
      </w:r>
    </w:p>
    <w:p w14:paraId="4C866B1B" w14:textId="12E3DB82" w:rsidR="00865BB2" w:rsidRPr="00865BB2" w:rsidRDefault="00C56E5A" w:rsidP="00865BB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65BB2">
        <w:rPr>
          <w:bCs/>
          <w:sz w:val="24"/>
          <w:szCs w:val="24"/>
        </w:rPr>
        <w:t xml:space="preserve">Discussions </w:t>
      </w:r>
      <w:r w:rsidR="00EC2E11">
        <w:rPr>
          <w:bCs/>
          <w:sz w:val="24"/>
          <w:szCs w:val="24"/>
        </w:rPr>
        <w:t xml:space="preserve">have been held </w:t>
      </w:r>
      <w:r w:rsidRPr="00865BB2">
        <w:rPr>
          <w:bCs/>
          <w:sz w:val="24"/>
          <w:szCs w:val="24"/>
        </w:rPr>
        <w:t xml:space="preserve">with senior personnel across campus </w:t>
      </w:r>
      <w:r w:rsidR="00EC2E11">
        <w:rPr>
          <w:bCs/>
          <w:sz w:val="24"/>
          <w:szCs w:val="24"/>
        </w:rPr>
        <w:t>on</w:t>
      </w:r>
      <w:r w:rsidRPr="00865BB2">
        <w:rPr>
          <w:bCs/>
          <w:sz w:val="24"/>
          <w:szCs w:val="24"/>
        </w:rPr>
        <w:t xml:space="preserve"> hot topics</w:t>
      </w:r>
      <w:r w:rsidR="00EC2E11">
        <w:rPr>
          <w:bCs/>
          <w:sz w:val="24"/>
          <w:szCs w:val="24"/>
        </w:rPr>
        <w:t xml:space="preserve"> and</w:t>
      </w:r>
      <w:r w:rsidRPr="00865BB2">
        <w:rPr>
          <w:bCs/>
          <w:sz w:val="24"/>
          <w:szCs w:val="24"/>
        </w:rPr>
        <w:t xml:space="preserve"> risk factors </w:t>
      </w:r>
      <w:proofErr w:type="gramStart"/>
      <w:r w:rsidRPr="00865BB2">
        <w:rPr>
          <w:bCs/>
          <w:sz w:val="24"/>
          <w:szCs w:val="24"/>
        </w:rPr>
        <w:t>include:</w:t>
      </w:r>
      <w:proofErr w:type="gramEnd"/>
      <w:r w:rsidRPr="00865BB2">
        <w:rPr>
          <w:bCs/>
          <w:sz w:val="24"/>
          <w:szCs w:val="24"/>
        </w:rPr>
        <w:t xml:space="preserve"> c</w:t>
      </w:r>
      <w:r w:rsidRPr="00865BB2">
        <w:rPr>
          <w:rFonts w:eastAsiaTheme="minorEastAsia"/>
          <w:kern w:val="24"/>
          <w:sz w:val="24"/>
          <w:szCs w:val="24"/>
        </w:rPr>
        <w:t>ompliance, reputation</w:t>
      </w:r>
      <w:r w:rsidR="00EC2E11">
        <w:rPr>
          <w:rFonts w:eastAsiaTheme="minorEastAsia"/>
          <w:kern w:val="24"/>
          <w:sz w:val="24"/>
          <w:szCs w:val="24"/>
        </w:rPr>
        <w:t>al issues</w:t>
      </w:r>
      <w:r w:rsidRPr="00865BB2">
        <w:rPr>
          <w:rFonts w:eastAsiaTheme="minorEastAsia"/>
          <w:kern w:val="24"/>
          <w:sz w:val="24"/>
          <w:szCs w:val="24"/>
        </w:rPr>
        <w:t>, financial</w:t>
      </w:r>
      <w:r w:rsidR="00EC2E11">
        <w:rPr>
          <w:rFonts w:eastAsiaTheme="minorEastAsia"/>
          <w:kern w:val="24"/>
          <w:sz w:val="24"/>
          <w:szCs w:val="24"/>
        </w:rPr>
        <w:t xml:space="preserve"> concerns</w:t>
      </w:r>
      <w:r w:rsidRPr="00865BB2">
        <w:rPr>
          <w:rFonts w:eastAsiaTheme="minorEastAsia"/>
          <w:kern w:val="24"/>
          <w:sz w:val="24"/>
          <w:szCs w:val="24"/>
        </w:rPr>
        <w:t>, fraud exposure, hot topics, health and safety, strategic goal alignment, human capital impact, and audit history</w:t>
      </w:r>
      <w:r w:rsidR="00865BB2" w:rsidRPr="00865BB2">
        <w:rPr>
          <w:rFonts w:eastAsiaTheme="minorEastAsia"/>
          <w:kern w:val="24"/>
          <w:sz w:val="24"/>
          <w:szCs w:val="24"/>
        </w:rPr>
        <w:t xml:space="preserve">.  Ms. Hann outlined various topics under each category.  </w:t>
      </w:r>
    </w:p>
    <w:p w14:paraId="52301BBA" w14:textId="058B5C19" w:rsidR="00E416B6" w:rsidRDefault="00E416B6" w:rsidP="00865BB2">
      <w:pPr>
        <w:spacing w:after="0" w:line="240" w:lineRule="auto"/>
        <w:rPr>
          <w:bCs/>
          <w:sz w:val="24"/>
          <w:szCs w:val="24"/>
        </w:rPr>
      </w:pPr>
    </w:p>
    <w:p w14:paraId="4E58D857" w14:textId="2A8B94DA" w:rsidR="00865BB2" w:rsidRDefault="00865BB2" w:rsidP="00865BB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audit plan consists of 16 areas:</w:t>
      </w:r>
    </w:p>
    <w:p w14:paraId="0B3CA58F" w14:textId="77777777" w:rsidR="00E057C7" w:rsidRDefault="00865BB2" w:rsidP="00E057C7">
      <w:pPr>
        <w:spacing w:before="115" w:after="0" w:line="240" w:lineRule="auto"/>
        <w:rPr>
          <w:rFonts w:eastAsia="Times New Roman" w:cs="Times New Roman"/>
          <w:sz w:val="48"/>
          <w:szCs w:val="24"/>
        </w:rPr>
      </w:pPr>
      <w:r w:rsidRPr="00865BB2">
        <w:rPr>
          <w:rFonts w:eastAsiaTheme="minorEastAsia"/>
          <w:kern w:val="24"/>
          <w:sz w:val="24"/>
          <w:szCs w:val="24"/>
        </w:rPr>
        <w:t>Departmental / Operational Focus:</w:t>
      </w:r>
      <w:r>
        <w:rPr>
          <w:rFonts w:eastAsiaTheme="minorEastAsia"/>
          <w:kern w:val="24"/>
          <w:sz w:val="24"/>
          <w:szCs w:val="24"/>
        </w:rPr>
        <w:t xml:space="preserve"> </w:t>
      </w:r>
      <w:r w:rsidRPr="00865BB2">
        <w:rPr>
          <w:rFonts w:eastAsiaTheme="minorEastAsia"/>
          <w:kern w:val="24"/>
          <w:sz w:val="24"/>
          <w:szCs w:val="24"/>
        </w:rPr>
        <w:t>Biology</w:t>
      </w:r>
      <w:r>
        <w:rPr>
          <w:rFonts w:eastAsiaTheme="minorEastAsia"/>
          <w:kern w:val="24"/>
          <w:sz w:val="24"/>
          <w:szCs w:val="24"/>
        </w:rPr>
        <w:t xml:space="preserve">, </w:t>
      </w:r>
      <w:r w:rsidRPr="00865BB2">
        <w:rPr>
          <w:rFonts w:eastAsiaTheme="minorEastAsia"/>
          <w:kern w:val="24"/>
          <w:sz w:val="24"/>
          <w:szCs w:val="24"/>
        </w:rPr>
        <w:t>Chemistry</w:t>
      </w:r>
      <w:r w:rsidR="00E057C7">
        <w:rPr>
          <w:rFonts w:eastAsiaTheme="minorEastAsia"/>
          <w:kern w:val="24"/>
          <w:sz w:val="24"/>
          <w:szCs w:val="24"/>
        </w:rPr>
        <w:t xml:space="preserve">, </w:t>
      </w:r>
      <w:r w:rsidRPr="00865BB2">
        <w:rPr>
          <w:rFonts w:eastAsiaTheme="minorEastAsia"/>
          <w:kern w:val="24"/>
          <w:sz w:val="24"/>
          <w:szCs w:val="24"/>
        </w:rPr>
        <w:t>School of Computing</w:t>
      </w:r>
      <w:r w:rsidR="00E057C7">
        <w:rPr>
          <w:rFonts w:eastAsiaTheme="minorEastAsia"/>
          <w:kern w:val="24"/>
          <w:sz w:val="24"/>
          <w:szCs w:val="24"/>
        </w:rPr>
        <w:t xml:space="preserve">, </w:t>
      </w:r>
      <w:r w:rsidRPr="00865BB2">
        <w:rPr>
          <w:rFonts w:eastAsiaTheme="minorEastAsia"/>
          <w:kern w:val="24"/>
          <w:sz w:val="24"/>
          <w:szCs w:val="24"/>
        </w:rPr>
        <w:t>UNF Online &amp; Distance Learning Fee</w:t>
      </w:r>
    </w:p>
    <w:p w14:paraId="7ED5BFD4" w14:textId="62F631F3" w:rsidR="00E057C7" w:rsidRDefault="00865BB2" w:rsidP="00E057C7">
      <w:pPr>
        <w:spacing w:before="115" w:after="0" w:line="240" w:lineRule="auto"/>
        <w:rPr>
          <w:bCs/>
          <w:sz w:val="24"/>
          <w:szCs w:val="24"/>
        </w:rPr>
      </w:pPr>
      <w:r w:rsidRPr="00865BB2">
        <w:rPr>
          <w:bCs/>
          <w:sz w:val="24"/>
          <w:szCs w:val="24"/>
        </w:rPr>
        <w:t>Compliance Focus:</w:t>
      </w:r>
      <w:r w:rsidR="00E057C7">
        <w:rPr>
          <w:bCs/>
          <w:sz w:val="24"/>
          <w:szCs w:val="24"/>
        </w:rPr>
        <w:t xml:space="preserve"> </w:t>
      </w:r>
      <w:r w:rsidRPr="00865BB2">
        <w:rPr>
          <w:bCs/>
          <w:sz w:val="24"/>
          <w:szCs w:val="24"/>
        </w:rPr>
        <w:t xml:space="preserve">NCAA Compliance – </w:t>
      </w:r>
      <w:r w:rsidR="002B1EE6" w:rsidRPr="00865BB2">
        <w:rPr>
          <w:bCs/>
          <w:sz w:val="24"/>
          <w:szCs w:val="24"/>
        </w:rPr>
        <w:t>Athletics</w:t>
      </w:r>
      <w:r w:rsidR="002B1EE6">
        <w:rPr>
          <w:bCs/>
          <w:sz w:val="24"/>
          <w:szCs w:val="24"/>
        </w:rPr>
        <w:t>, Institutional</w:t>
      </w:r>
      <w:r w:rsidRPr="00865BB2">
        <w:rPr>
          <w:bCs/>
          <w:sz w:val="24"/>
          <w:szCs w:val="24"/>
        </w:rPr>
        <w:t xml:space="preserve"> Animal Care and Use Committee (IACUC)</w:t>
      </w:r>
    </w:p>
    <w:p w14:paraId="4C150C43" w14:textId="17DC7F13" w:rsidR="00E057C7" w:rsidRDefault="00865BB2" w:rsidP="00E057C7">
      <w:pPr>
        <w:spacing w:before="115" w:after="0" w:line="240" w:lineRule="auto"/>
        <w:rPr>
          <w:bCs/>
          <w:sz w:val="24"/>
          <w:szCs w:val="24"/>
        </w:rPr>
      </w:pPr>
      <w:r w:rsidRPr="00865BB2">
        <w:rPr>
          <w:bCs/>
          <w:sz w:val="24"/>
          <w:szCs w:val="24"/>
        </w:rPr>
        <w:t>Administration and Finance Focus:</w:t>
      </w:r>
      <w:r w:rsidR="00E057C7">
        <w:rPr>
          <w:bCs/>
          <w:sz w:val="24"/>
          <w:szCs w:val="24"/>
        </w:rPr>
        <w:t xml:space="preserve"> </w:t>
      </w:r>
      <w:r w:rsidRPr="00865BB2">
        <w:rPr>
          <w:bCs/>
          <w:sz w:val="24"/>
          <w:szCs w:val="24"/>
        </w:rPr>
        <w:t xml:space="preserve">Separations / Terminations </w:t>
      </w:r>
      <w:r w:rsidR="00E057C7">
        <w:rPr>
          <w:bCs/>
          <w:sz w:val="24"/>
          <w:szCs w:val="24"/>
        </w:rPr>
        <w:t>–</w:t>
      </w:r>
      <w:r w:rsidRPr="00865BB2">
        <w:rPr>
          <w:bCs/>
          <w:sz w:val="24"/>
          <w:szCs w:val="24"/>
        </w:rPr>
        <w:t xml:space="preserve"> HR</w:t>
      </w:r>
      <w:r w:rsidR="00E057C7">
        <w:rPr>
          <w:bCs/>
          <w:sz w:val="24"/>
          <w:szCs w:val="24"/>
        </w:rPr>
        <w:t xml:space="preserve">, </w:t>
      </w:r>
      <w:r w:rsidRPr="00865BB2">
        <w:rPr>
          <w:bCs/>
          <w:sz w:val="24"/>
          <w:szCs w:val="24"/>
        </w:rPr>
        <w:t xml:space="preserve">Procurement </w:t>
      </w:r>
      <w:r w:rsidR="002B1EE6" w:rsidRPr="00865BB2">
        <w:rPr>
          <w:bCs/>
          <w:sz w:val="24"/>
          <w:szCs w:val="24"/>
        </w:rPr>
        <w:t>Cards</w:t>
      </w:r>
      <w:r w:rsidR="002B1EE6">
        <w:rPr>
          <w:bCs/>
          <w:sz w:val="24"/>
          <w:szCs w:val="24"/>
        </w:rPr>
        <w:t xml:space="preserve">, </w:t>
      </w:r>
      <w:r w:rsidR="002B1EE6" w:rsidRPr="00865BB2">
        <w:rPr>
          <w:bCs/>
          <w:sz w:val="24"/>
          <w:szCs w:val="24"/>
        </w:rPr>
        <w:t>Accounts</w:t>
      </w:r>
      <w:r w:rsidRPr="00865BB2">
        <w:rPr>
          <w:bCs/>
          <w:sz w:val="24"/>
          <w:szCs w:val="24"/>
        </w:rPr>
        <w:t xml:space="preserve"> Payable / Disbursements</w:t>
      </w:r>
      <w:r w:rsidR="00E057C7">
        <w:rPr>
          <w:bCs/>
          <w:sz w:val="24"/>
          <w:szCs w:val="24"/>
        </w:rPr>
        <w:t>.</w:t>
      </w:r>
    </w:p>
    <w:p w14:paraId="1DD13957" w14:textId="616A3918" w:rsidR="00E057C7" w:rsidRDefault="00865BB2" w:rsidP="00E057C7">
      <w:pPr>
        <w:spacing w:before="115" w:after="0" w:line="240" w:lineRule="auto"/>
        <w:rPr>
          <w:bCs/>
          <w:sz w:val="24"/>
          <w:szCs w:val="24"/>
        </w:rPr>
      </w:pPr>
      <w:r w:rsidRPr="00865BB2">
        <w:rPr>
          <w:bCs/>
          <w:sz w:val="24"/>
          <w:szCs w:val="24"/>
        </w:rPr>
        <w:t xml:space="preserve">Student Focus: Enrollment Services </w:t>
      </w:r>
      <w:r w:rsidR="00E057C7">
        <w:rPr>
          <w:bCs/>
          <w:sz w:val="24"/>
          <w:szCs w:val="24"/>
        </w:rPr>
        <w:t>–</w:t>
      </w:r>
      <w:r w:rsidRPr="00865BB2">
        <w:rPr>
          <w:bCs/>
          <w:sz w:val="24"/>
          <w:szCs w:val="24"/>
        </w:rPr>
        <w:t xml:space="preserve"> Admissions</w:t>
      </w:r>
      <w:r w:rsidR="00E057C7">
        <w:rPr>
          <w:bCs/>
          <w:sz w:val="24"/>
          <w:szCs w:val="24"/>
        </w:rPr>
        <w:t xml:space="preserve">, </w:t>
      </w:r>
      <w:r w:rsidRPr="00865BB2">
        <w:rPr>
          <w:bCs/>
          <w:sz w:val="24"/>
          <w:szCs w:val="24"/>
        </w:rPr>
        <w:t xml:space="preserve">Student Government </w:t>
      </w:r>
      <w:r w:rsidR="002B1EE6" w:rsidRPr="00865BB2">
        <w:rPr>
          <w:bCs/>
          <w:sz w:val="24"/>
          <w:szCs w:val="24"/>
        </w:rPr>
        <w:t>Expenditures</w:t>
      </w:r>
      <w:r w:rsidR="002B1EE6">
        <w:rPr>
          <w:bCs/>
          <w:sz w:val="24"/>
          <w:szCs w:val="24"/>
        </w:rPr>
        <w:t xml:space="preserve">, </w:t>
      </w:r>
      <w:r w:rsidR="002B1EE6" w:rsidRPr="00865BB2">
        <w:rPr>
          <w:bCs/>
          <w:sz w:val="24"/>
          <w:szCs w:val="24"/>
        </w:rPr>
        <w:t>Fraternity</w:t>
      </w:r>
      <w:r w:rsidRPr="00865BB2">
        <w:rPr>
          <w:bCs/>
          <w:sz w:val="24"/>
          <w:szCs w:val="24"/>
        </w:rPr>
        <w:t xml:space="preserve"> and Sorority Life</w:t>
      </w:r>
      <w:r w:rsidR="00E057C7">
        <w:rPr>
          <w:bCs/>
          <w:sz w:val="24"/>
          <w:szCs w:val="24"/>
        </w:rPr>
        <w:t>.</w:t>
      </w:r>
    </w:p>
    <w:p w14:paraId="606F07D4" w14:textId="05C7E9C7" w:rsidR="00E057C7" w:rsidRDefault="00865BB2" w:rsidP="00E057C7">
      <w:pPr>
        <w:spacing w:before="115" w:after="0" w:line="240" w:lineRule="auto"/>
        <w:rPr>
          <w:bCs/>
          <w:sz w:val="24"/>
          <w:szCs w:val="24"/>
        </w:rPr>
      </w:pPr>
      <w:r w:rsidRPr="00865BB2">
        <w:rPr>
          <w:bCs/>
          <w:sz w:val="24"/>
          <w:szCs w:val="24"/>
        </w:rPr>
        <w:t>Technology Focus:</w:t>
      </w:r>
      <w:r w:rsidR="00E057C7">
        <w:rPr>
          <w:bCs/>
          <w:sz w:val="24"/>
          <w:szCs w:val="24"/>
        </w:rPr>
        <w:t xml:space="preserve"> </w:t>
      </w:r>
      <w:r w:rsidRPr="00865BB2">
        <w:rPr>
          <w:bCs/>
          <w:sz w:val="24"/>
          <w:szCs w:val="24"/>
        </w:rPr>
        <w:t>Enterprise System Inventory (with PII)</w:t>
      </w:r>
      <w:r w:rsidR="00E057C7">
        <w:rPr>
          <w:bCs/>
          <w:sz w:val="24"/>
          <w:szCs w:val="24"/>
        </w:rPr>
        <w:t xml:space="preserve">, </w:t>
      </w:r>
      <w:r w:rsidRPr="00865BB2">
        <w:rPr>
          <w:bCs/>
          <w:sz w:val="24"/>
          <w:szCs w:val="24"/>
        </w:rPr>
        <w:t>Technology Fee</w:t>
      </w:r>
      <w:r w:rsidR="00E057C7">
        <w:rPr>
          <w:bCs/>
          <w:sz w:val="24"/>
          <w:szCs w:val="24"/>
        </w:rPr>
        <w:t xml:space="preserve">, </w:t>
      </w:r>
      <w:r w:rsidR="002B1EE6" w:rsidRPr="00865BB2">
        <w:rPr>
          <w:bCs/>
          <w:sz w:val="24"/>
          <w:szCs w:val="24"/>
        </w:rPr>
        <w:t>social media</w:t>
      </w:r>
      <w:r w:rsidR="00E057C7">
        <w:rPr>
          <w:bCs/>
          <w:sz w:val="24"/>
          <w:szCs w:val="24"/>
        </w:rPr>
        <w:t>.</w:t>
      </w:r>
    </w:p>
    <w:p w14:paraId="74E014CC" w14:textId="3198592A" w:rsidR="00865BB2" w:rsidRDefault="00E057C7" w:rsidP="00E057C7">
      <w:pPr>
        <w:spacing w:before="115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BOG</w:t>
      </w:r>
      <w:r w:rsidR="00865BB2" w:rsidRPr="00865BB2">
        <w:rPr>
          <w:bCs/>
          <w:sz w:val="24"/>
          <w:szCs w:val="24"/>
        </w:rPr>
        <w:t xml:space="preserve"> Requests:</w:t>
      </w:r>
      <w:r>
        <w:rPr>
          <w:bCs/>
          <w:sz w:val="24"/>
          <w:szCs w:val="24"/>
        </w:rPr>
        <w:t xml:space="preserve"> </w:t>
      </w:r>
      <w:r w:rsidR="00865BB2" w:rsidRPr="00865BB2">
        <w:rPr>
          <w:bCs/>
          <w:sz w:val="24"/>
          <w:szCs w:val="24"/>
        </w:rPr>
        <w:t>Performance Based Funding Data Integrity</w:t>
      </w:r>
    </w:p>
    <w:p w14:paraId="3CA16C76" w14:textId="77777777" w:rsidR="00EC2E11" w:rsidRDefault="00EC2E11" w:rsidP="00E057C7">
      <w:pPr>
        <w:spacing w:before="115" w:after="0" w:line="240" w:lineRule="auto"/>
        <w:rPr>
          <w:bCs/>
          <w:sz w:val="24"/>
          <w:szCs w:val="24"/>
        </w:rPr>
      </w:pPr>
    </w:p>
    <w:p w14:paraId="50314E87" w14:textId="1374B9ED" w:rsidR="00E057C7" w:rsidRPr="006D2820" w:rsidRDefault="00E057C7" w:rsidP="00E057C7">
      <w:pPr>
        <w:pStyle w:val="ListParagraph"/>
        <w:spacing w:after="0" w:line="240" w:lineRule="auto"/>
        <w:ind w:left="0"/>
        <w:rPr>
          <w:rFonts w:eastAsia="Times New Roman" w:cs="Times New Roman"/>
          <w:sz w:val="24"/>
          <w:szCs w:val="24"/>
        </w:rPr>
      </w:pPr>
      <w:r>
        <w:rPr>
          <w:bCs/>
          <w:sz w:val="24"/>
          <w:szCs w:val="24"/>
        </w:rPr>
        <w:t>Two audits are carried over from the prior plan:</w:t>
      </w:r>
      <w:r w:rsidRPr="00E057C7">
        <w:rPr>
          <w:rFonts w:eastAsiaTheme="minorEastAsia" w:hAnsi="Arial"/>
          <w:color w:val="385623" w:themeColor="accent6" w:themeShade="80"/>
          <w:kern w:val="24"/>
          <w:sz w:val="44"/>
          <w:szCs w:val="44"/>
        </w:rPr>
        <w:t xml:space="preserve"> </w:t>
      </w:r>
      <w:r w:rsidRPr="003B4A0E">
        <w:rPr>
          <w:rFonts w:eastAsiaTheme="minorEastAsia"/>
          <w:kern w:val="24"/>
          <w:sz w:val="24"/>
          <w:szCs w:val="24"/>
        </w:rPr>
        <w:t>Accounts Payable / Disbursements</w:t>
      </w:r>
    </w:p>
    <w:p w14:paraId="57A9368B" w14:textId="3F8F7804" w:rsidR="00E057C7" w:rsidRPr="003B4A0E" w:rsidRDefault="00E057C7" w:rsidP="00E057C7">
      <w:pPr>
        <w:spacing w:after="0" w:line="240" w:lineRule="auto"/>
        <w:contextualSpacing/>
        <w:rPr>
          <w:rFonts w:eastAsiaTheme="minorEastAsia"/>
          <w:kern w:val="24"/>
          <w:sz w:val="24"/>
          <w:szCs w:val="24"/>
        </w:rPr>
      </w:pPr>
      <w:r w:rsidRPr="003B4A0E">
        <w:rPr>
          <w:rFonts w:eastAsiaTheme="minorEastAsia"/>
          <w:kern w:val="24"/>
          <w:sz w:val="24"/>
          <w:szCs w:val="24"/>
        </w:rPr>
        <w:t>Enrollment Services (Narrow scope to Admissions).</w:t>
      </w:r>
    </w:p>
    <w:p w14:paraId="2F26E625" w14:textId="17CABA4B" w:rsidR="00E057C7" w:rsidRDefault="00E057C7" w:rsidP="00E057C7">
      <w:pPr>
        <w:spacing w:before="115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Ms. Hann requested permission to remove two audits from the prior plan:  Physical Facilities and Banner Security/Access Management.</w:t>
      </w:r>
    </w:p>
    <w:p w14:paraId="57599767" w14:textId="77777777" w:rsidR="00EC2E11" w:rsidRDefault="00EC2E11" w:rsidP="00E057C7">
      <w:pPr>
        <w:spacing w:before="115" w:after="0" w:line="240" w:lineRule="auto"/>
        <w:rPr>
          <w:bCs/>
          <w:sz w:val="24"/>
          <w:szCs w:val="24"/>
        </w:rPr>
      </w:pPr>
    </w:p>
    <w:p w14:paraId="0AA27BC1" w14:textId="3B8FE0E0" w:rsidR="002B1EE6" w:rsidRDefault="00E057C7" w:rsidP="002B1EE6">
      <w:pPr>
        <w:spacing w:after="0" w:line="240" w:lineRule="auto"/>
        <w:rPr>
          <w:bCs/>
          <w:sz w:val="24"/>
          <w:szCs w:val="24"/>
        </w:rPr>
      </w:pPr>
      <w:r w:rsidRPr="002B1EE6">
        <w:rPr>
          <w:bCs/>
          <w:sz w:val="24"/>
          <w:szCs w:val="24"/>
        </w:rPr>
        <w:t xml:space="preserve">Ms. Hann then presented an overview of the </w:t>
      </w:r>
      <w:r w:rsidR="006D2820">
        <w:rPr>
          <w:bCs/>
          <w:sz w:val="24"/>
          <w:szCs w:val="24"/>
        </w:rPr>
        <w:t>O</w:t>
      </w:r>
      <w:r w:rsidRPr="002B1EE6">
        <w:rPr>
          <w:bCs/>
          <w:sz w:val="24"/>
          <w:szCs w:val="24"/>
        </w:rPr>
        <w:t>ffice of Internal Auditing structure and resources</w:t>
      </w:r>
      <w:r w:rsidR="004C61DB">
        <w:rPr>
          <w:bCs/>
          <w:sz w:val="24"/>
          <w:szCs w:val="24"/>
        </w:rPr>
        <w:t xml:space="preserve">.  </w:t>
      </w:r>
      <w:r w:rsidR="00EC2E11" w:rsidRPr="00EC2E11">
        <w:rPr>
          <w:bCs/>
          <w:sz w:val="24"/>
          <w:szCs w:val="24"/>
        </w:rPr>
        <w:t xml:space="preserve">OIA has 4 audit professionals whose efforts are to deliver services effectively and efficiently. Specific services include internal audits, consulting, investigations, and follow-up on outstanding audit issues.  Ideally, direct time allocation should be to internal audit engagements. Therefore, a time allocation strategy </w:t>
      </w:r>
      <w:r w:rsidR="00EC2E11">
        <w:rPr>
          <w:bCs/>
          <w:sz w:val="24"/>
          <w:szCs w:val="24"/>
        </w:rPr>
        <w:t xml:space="preserve">has been developed </w:t>
      </w:r>
      <w:r w:rsidR="00EC2E11" w:rsidRPr="00EC2E11">
        <w:rPr>
          <w:bCs/>
          <w:sz w:val="24"/>
          <w:szCs w:val="24"/>
        </w:rPr>
        <w:t>which dedicates 67% of direct time to specific audit engagements.</w:t>
      </w:r>
      <w:r w:rsidR="00EC2E11">
        <w:rPr>
          <w:bCs/>
          <w:sz w:val="24"/>
          <w:szCs w:val="24"/>
        </w:rPr>
        <w:t xml:space="preserve">  </w:t>
      </w:r>
    </w:p>
    <w:p w14:paraId="4DCDF092" w14:textId="77777777" w:rsidR="00EC2E11" w:rsidRDefault="00EC2E11" w:rsidP="002B1EE6">
      <w:pPr>
        <w:spacing w:after="0" w:line="240" w:lineRule="auto"/>
        <w:rPr>
          <w:bCs/>
          <w:sz w:val="24"/>
          <w:szCs w:val="24"/>
        </w:rPr>
      </w:pPr>
    </w:p>
    <w:p w14:paraId="676D7736" w14:textId="77777777" w:rsidR="00EC2E11" w:rsidRDefault="002B1EE6" w:rsidP="002B1EE6">
      <w:pPr>
        <w:spacing w:after="0" w:line="240" w:lineRule="auto"/>
        <w:rPr>
          <w:bCs/>
          <w:sz w:val="24"/>
          <w:szCs w:val="24"/>
        </w:rPr>
      </w:pPr>
      <w:r w:rsidRPr="002B1EE6">
        <w:rPr>
          <w:bCs/>
          <w:sz w:val="24"/>
          <w:szCs w:val="24"/>
        </w:rPr>
        <w:t xml:space="preserve">The </w:t>
      </w:r>
      <w:r w:rsidR="00230347">
        <w:rPr>
          <w:bCs/>
          <w:sz w:val="24"/>
          <w:szCs w:val="24"/>
        </w:rPr>
        <w:t>U</w:t>
      </w:r>
      <w:r w:rsidRPr="002B1EE6">
        <w:rPr>
          <w:bCs/>
          <w:sz w:val="24"/>
          <w:szCs w:val="24"/>
        </w:rPr>
        <w:t>niversity also has external audit resources</w:t>
      </w:r>
      <w:r>
        <w:rPr>
          <w:bCs/>
          <w:sz w:val="24"/>
          <w:szCs w:val="24"/>
        </w:rPr>
        <w:t xml:space="preserve"> including</w:t>
      </w:r>
      <w:r w:rsidR="00EC2E11">
        <w:rPr>
          <w:bCs/>
          <w:sz w:val="24"/>
          <w:szCs w:val="24"/>
        </w:rPr>
        <w:t>:</w:t>
      </w:r>
    </w:p>
    <w:p w14:paraId="6C9B3CAE" w14:textId="77777777" w:rsidR="00EC2E11" w:rsidRPr="00EC2E11" w:rsidRDefault="00EC2E11" w:rsidP="00EC2E11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>Auditor General financial statement audit, annually</w:t>
      </w:r>
    </w:p>
    <w:p w14:paraId="1A73E290" w14:textId="77777777" w:rsidR="00EC2E11" w:rsidRPr="00EC2E11" w:rsidRDefault="00EC2E11" w:rsidP="00EC2E11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>Auditor General operational audit, every 3 years</w:t>
      </w:r>
    </w:p>
    <w:p w14:paraId="6AC771D2" w14:textId="77777777" w:rsidR="00EC2E11" w:rsidRPr="00EC2E11" w:rsidRDefault="00EC2E11" w:rsidP="00EC2E11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>Direct Support Organizations (DSO) financial statement audits, annually</w:t>
      </w:r>
    </w:p>
    <w:p w14:paraId="00667862" w14:textId="77777777" w:rsidR="00EC2E11" w:rsidRPr="00EC2E11" w:rsidRDefault="00EC2E11" w:rsidP="00EC2E11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>DSO Internal Controls Audit with Crowe – in progress</w:t>
      </w:r>
    </w:p>
    <w:p w14:paraId="61C81710" w14:textId="7624FB13" w:rsidR="00EC2E11" w:rsidRPr="00EC2E11" w:rsidRDefault="00EC2E11" w:rsidP="00EC2E11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EC2E11">
        <w:rPr>
          <w:bCs/>
          <w:sz w:val="24"/>
          <w:szCs w:val="24"/>
        </w:rPr>
        <w:t>Post-construction audits for contracts over $2M</w:t>
      </w:r>
    </w:p>
    <w:p w14:paraId="0D866CD0" w14:textId="77777777" w:rsidR="00EC2E11" w:rsidRDefault="002B1EE6" w:rsidP="002B1EE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61C4020" w14:textId="17307BB9" w:rsidR="00E057C7" w:rsidRPr="00865BB2" w:rsidRDefault="00EC2E11" w:rsidP="00E057C7">
      <w:pPr>
        <w:spacing w:before="115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Ms. Hann shared that s</w:t>
      </w:r>
      <w:r w:rsidR="002B1EE6">
        <w:rPr>
          <w:bCs/>
          <w:sz w:val="24"/>
          <w:szCs w:val="24"/>
        </w:rPr>
        <w:t xml:space="preserve">taff are encouraged to maintain professional certifications, including CFE, CIA and to attend </w:t>
      </w:r>
      <w:r w:rsidR="00230347">
        <w:rPr>
          <w:bCs/>
          <w:sz w:val="24"/>
          <w:szCs w:val="24"/>
        </w:rPr>
        <w:t>professional association</w:t>
      </w:r>
      <w:r w:rsidR="002B1EE6">
        <w:rPr>
          <w:bCs/>
          <w:sz w:val="24"/>
          <w:szCs w:val="24"/>
        </w:rPr>
        <w:t xml:space="preserve"> events to learn about topics other universities are working on.  The office is proactive, reaching out to departments for consultations</w:t>
      </w:r>
      <w:r>
        <w:rPr>
          <w:bCs/>
          <w:sz w:val="24"/>
          <w:szCs w:val="24"/>
        </w:rPr>
        <w:t xml:space="preserve"> and Ms. Hann regularly</w:t>
      </w:r>
      <w:r w:rsidR="002B1EE6">
        <w:rPr>
          <w:bCs/>
          <w:sz w:val="24"/>
          <w:szCs w:val="24"/>
        </w:rPr>
        <w:t xml:space="preserve"> meets with all </w:t>
      </w:r>
      <w:r>
        <w:rPr>
          <w:bCs/>
          <w:sz w:val="24"/>
          <w:szCs w:val="24"/>
        </w:rPr>
        <w:t>vice presidents</w:t>
      </w:r>
      <w:r w:rsidR="002B1EE6">
        <w:rPr>
          <w:bCs/>
          <w:sz w:val="24"/>
          <w:szCs w:val="24"/>
        </w:rPr>
        <w:t xml:space="preserve"> with the aim of encouraging collaboration and cooperation.</w:t>
      </w:r>
      <w:r w:rsidR="004A5B37">
        <w:rPr>
          <w:bCs/>
          <w:sz w:val="24"/>
          <w:szCs w:val="24"/>
        </w:rPr>
        <w:t xml:space="preserve"> The office also offers training</w:t>
      </w:r>
      <w:r w:rsidR="00F32453">
        <w:rPr>
          <w:bCs/>
          <w:sz w:val="24"/>
          <w:szCs w:val="24"/>
        </w:rPr>
        <w:t xml:space="preserve"> to the </w:t>
      </w:r>
      <w:r w:rsidR="00230347">
        <w:rPr>
          <w:bCs/>
          <w:sz w:val="24"/>
          <w:szCs w:val="24"/>
        </w:rPr>
        <w:t>U</w:t>
      </w:r>
      <w:r w:rsidR="00F32453">
        <w:rPr>
          <w:bCs/>
          <w:sz w:val="24"/>
          <w:szCs w:val="24"/>
        </w:rPr>
        <w:t>niversity community</w:t>
      </w:r>
      <w:r w:rsidR="004A5B37">
        <w:rPr>
          <w:bCs/>
          <w:sz w:val="24"/>
          <w:szCs w:val="24"/>
        </w:rPr>
        <w:t xml:space="preserve"> on best business practices.</w:t>
      </w:r>
    </w:p>
    <w:p w14:paraId="47DA4B6F" w14:textId="485FE07E" w:rsidR="00865BB2" w:rsidRDefault="00865BB2" w:rsidP="00865BB2">
      <w:pPr>
        <w:spacing w:after="0" w:line="240" w:lineRule="auto"/>
        <w:rPr>
          <w:bCs/>
          <w:sz w:val="24"/>
          <w:szCs w:val="24"/>
        </w:rPr>
      </w:pPr>
    </w:p>
    <w:p w14:paraId="7E651E94" w14:textId="02C127F1" w:rsidR="00D7487E" w:rsidRDefault="00A540AB" w:rsidP="00865BB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Committee discussed </w:t>
      </w:r>
      <w:r w:rsidR="004A5B37">
        <w:rPr>
          <w:bCs/>
          <w:sz w:val="24"/>
          <w:szCs w:val="24"/>
        </w:rPr>
        <w:t>current hot topics</w:t>
      </w:r>
      <w:r w:rsidR="00512C84">
        <w:rPr>
          <w:bCs/>
          <w:sz w:val="24"/>
          <w:szCs w:val="24"/>
        </w:rPr>
        <w:t xml:space="preserve"> including</w:t>
      </w:r>
      <w:r w:rsidR="004A5B37">
        <w:rPr>
          <w:bCs/>
          <w:sz w:val="24"/>
          <w:szCs w:val="24"/>
        </w:rPr>
        <w:t xml:space="preserve"> new regulations, Title IX issues, </w:t>
      </w:r>
      <w:r w:rsidRPr="00742F4E">
        <w:rPr>
          <w:sz w:val="24"/>
          <w:szCs w:val="24"/>
        </w:rPr>
        <w:t>G</w:t>
      </w:r>
      <w:r>
        <w:rPr>
          <w:sz w:val="24"/>
          <w:szCs w:val="24"/>
        </w:rPr>
        <w:t xml:space="preserve">eneral </w:t>
      </w:r>
      <w:r w:rsidRPr="00742F4E">
        <w:rPr>
          <w:sz w:val="24"/>
          <w:szCs w:val="24"/>
        </w:rPr>
        <w:t>D</w:t>
      </w:r>
      <w:r>
        <w:rPr>
          <w:sz w:val="24"/>
          <w:szCs w:val="24"/>
        </w:rPr>
        <w:t xml:space="preserve">ata </w:t>
      </w:r>
      <w:r w:rsidRPr="00742F4E">
        <w:rPr>
          <w:sz w:val="24"/>
          <w:szCs w:val="24"/>
        </w:rPr>
        <w:t>P</w:t>
      </w:r>
      <w:r>
        <w:rPr>
          <w:sz w:val="24"/>
          <w:szCs w:val="24"/>
        </w:rPr>
        <w:t xml:space="preserve">rotection </w:t>
      </w:r>
      <w:r w:rsidRPr="00742F4E">
        <w:rPr>
          <w:sz w:val="24"/>
          <w:szCs w:val="24"/>
        </w:rPr>
        <w:t>R</w:t>
      </w:r>
      <w:r>
        <w:rPr>
          <w:sz w:val="24"/>
          <w:szCs w:val="24"/>
        </w:rPr>
        <w:t>egulation</w:t>
      </w:r>
      <w:r w:rsidR="004A5B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and </w:t>
      </w:r>
      <w:r w:rsidR="004A5B37">
        <w:rPr>
          <w:bCs/>
          <w:sz w:val="24"/>
          <w:szCs w:val="24"/>
        </w:rPr>
        <w:t xml:space="preserve">technology standards.  </w:t>
      </w:r>
      <w:r w:rsidR="00512C84">
        <w:rPr>
          <w:bCs/>
          <w:sz w:val="24"/>
          <w:szCs w:val="24"/>
        </w:rPr>
        <w:t>Ms. Hann shared that</w:t>
      </w:r>
      <w:r>
        <w:rPr>
          <w:bCs/>
          <w:sz w:val="24"/>
          <w:szCs w:val="24"/>
        </w:rPr>
        <w:t xml:space="preserve"> </w:t>
      </w:r>
      <w:r w:rsidR="00230347">
        <w:rPr>
          <w:bCs/>
          <w:sz w:val="24"/>
          <w:szCs w:val="24"/>
        </w:rPr>
        <w:t xml:space="preserve">the BOG has requested </w:t>
      </w:r>
      <w:r w:rsidR="00512C84">
        <w:rPr>
          <w:bCs/>
          <w:sz w:val="24"/>
          <w:szCs w:val="24"/>
        </w:rPr>
        <w:t>a</w:t>
      </w:r>
      <w:r w:rsidR="00D7487E">
        <w:rPr>
          <w:bCs/>
          <w:sz w:val="24"/>
          <w:szCs w:val="24"/>
        </w:rPr>
        <w:t>n audit on Foreign Influence</w:t>
      </w:r>
      <w:r w:rsidR="00512C84">
        <w:rPr>
          <w:bCs/>
          <w:sz w:val="24"/>
          <w:szCs w:val="24"/>
        </w:rPr>
        <w:t xml:space="preserve"> be performed</w:t>
      </w:r>
      <w:r w:rsidR="00D7487E">
        <w:rPr>
          <w:bCs/>
          <w:sz w:val="24"/>
          <w:szCs w:val="24"/>
        </w:rPr>
        <w:t xml:space="preserve"> by 2025.   </w:t>
      </w:r>
    </w:p>
    <w:p w14:paraId="739CC095" w14:textId="77777777" w:rsidR="00D7487E" w:rsidRDefault="00D7487E" w:rsidP="00865BB2">
      <w:pPr>
        <w:spacing w:after="0" w:line="240" w:lineRule="auto"/>
        <w:rPr>
          <w:bCs/>
          <w:sz w:val="24"/>
          <w:szCs w:val="24"/>
        </w:rPr>
      </w:pPr>
    </w:p>
    <w:p w14:paraId="21340F07" w14:textId="62AD012A" w:rsidR="004A5B37" w:rsidRDefault="00512C84" w:rsidP="00865BB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D7487E">
        <w:rPr>
          <w:bCs/>
          <w:sz w:val="24"/>
          <w:szCs w:val="24"/>
        </w:rPr>
        <w:t xml:space="preserve"> question about the fee structure audit</w:t>
      </w:r>
      <w:r>
        <w:rPr>
          <w:bCs/>
          <w:sz w:val="24"/>
          <w:szCs w:val="24"/>
        </w:rPr>
        <w:t xml:space="preserve"> which reviews</w:t>
      </w:r>
      <w:r w:rsidR="00D7487E">
        <w:rPr>
          <w:bCs/>
          <w:sz w:val="24"/>
          <w:szCs w:val="24"/>
        </w:rPr>
        <w:t xml:space="preserve"> how the fee is collected and</w:t>
      </w:r>
      <w:r>
        <w:rPr>
          <w:bCs/>
          <w:sz w:val="24"/>
          <w:szCs w:val="24"/>
        </w:rPr>
        <w:t xml:space="preserve"> the appropriateness of </w:t>
      </w:r>
      <w:r w:rsidR="00D7487E">
        <w:rPr>
          <w:bCs/>
          <w:sz w:val="24"/>
          <w:szCs w:val="24"/>
        </w:rPr>
        <w:t>expenditures.  Chair McElroy commented he attends the entrance and exit meetings for Auditor General audits</w:t>
      </w:r>
      <w:r w:rsidR="004D1F40">
        <w:rPr>
          <w:bCs/>
          <w:sz w:val="24"/>
          <w:szCs w:val="24"/>
        </w:rPr>
        <w:t xml:space="preserve">, </w:t>
      </w:r>
      <w:r w:rsidR="00230347">
        <w:rPr>
          <w:bCs/>
          <w:sz w:val="24"/>
          <w:szCs w:val="24"/>
        </w:rPr>
        <w:t xml:space="preserve">and everything </w:t>
      </w:r>
      <w:r w:rsidR="004D1F40">
        <w:rPr>
          <w:bCs/>
          <w:sz w:val="24"/>
          <w:szCs w:val="24"/>
        </w:rPr>
        <w:t>is thoroughly reviewed.</w:t>
      </w:r>
    </w:p>
    <w:p w14:paraId="35E65CC5" w14:textId="77777777" w:rsidR="004D1F40" w:rsidRPr="00865BB2" w:rsidRDefault="004D1F40" w:rsidP="00865BB2">
      <w:pPr>
        <w:spacing w:after="0" w:line="240" w:lineRule="auto"/>
        <w:rPr>
          <w:bCs/>
          <w:sz w:val="24"/>
          <w:szCs w:val="24"/>
        </w:rPr>
      </w:pPr>
    </w:p>
    <w:p w14:paraId="4A347429" w14:textId="719FFBB4" w:rsidR="004D1F40" w:rsidRPr="005D11C3" w:rsidRDefault="004D1F40" w:rsidP="004D1F40">
      <w:pPr>
        <w:spacing w:after="0" w:line="240" w:lineRule="auto"/>
        <w:rPr>
          <w:sz w:val="24"/>
          <w:szCs w:val="24"/>
        </w:rPr>
      </w:pPr>
      <w:r w:rsidRPr="0002297B">
        <w:rPr>
          <w:sz w:val="24"/>
          <w:szCs w:val="24"/>
        </w:rPr>
        <w:t xml:space="preserve">Trustee </w:t>
      </w:r>
      <w:r>
        <w:rPr>
          <w:sz w:val="24"/>
          <w:szCs w:val="24"/>
        </w:rPr>
        <w:t xml:space="preserve">Hyde </w:t>
      </w:r>
      <w:r w:rsidRPr="005D11C3">
        <w:rPr>
          <w:sz w:val="24"/>
          <w:szCs w:val="24"/>
        </w:rPr>
        <w:t xml:space="preserve">made a MOTION to approve the </w:t>
      </w:r>
      <w:r>
        <w:rPr>
          <w:sz w:val="24"/>
          <w:szCs w:val="24"/>
        </w:rPr>
        <w:t>FY2023/24 audit plan</w:t>
      </w:r>
      <w:r w:rsidRPr="005D11C3">
        <w:rPr>
          <w:sz w:val="24"/>
          <w:szCs w:val="24"/>
        </w:rPr>
        <w:t xml:space="preserve">.  Trustee </w:t>
      </w:r>
      <w:r>
        <w:rPr>
          <w:sz w:val="24"/>
          <w:szCs w:val="24"/>
        </w:rPr>
        <w:t>Bryan</w:t>
      </w:r>
      <w:r w:rsidRPr="005D11C3">
        <w:rPr>
          <w:sz w:val="24"/>
          <w:szCs w:val="24"/>
        </w:rPr>
        <w:t xml:space="preserve"> SECONDED the motion, and the motion was APPROVED by the committee.</w:t>
      </w:r>
    </w:p>
    <w:p w14:paraId="389E4CF3" w14:textId="77777777" w:rsidR="00E416B6" w:rsidRDefault="00E416B6" w:rsidP="00E416B6">
      <w:pPr>
        <w:spacing w:after="0" w:line="240" w:lineRule="auto"/>
        <w:rPr>
          <w:b/>
          <w:sz w:val="24"/>
          <w:szCs w:val="24"/>
        </w:rPr>
      </w:pPr>
    </w:p>
    <w:p w14:paraId="5192552D" w14:textId="3468F04C" w:rsidR="00E416B6" w:rsidRDefault="00E416B6" w:rsidP="00D7698C">
      <w:pPr>
        <w:pStyle w:val="Heading2"/>
        <w:rPr>
          <w:bCs/>
        </w:rPr>
      </w:pPr>
      <w:r>
        <w:lastRenderedPageBreak/>
        <w:t xml:space="preserve">Item </w:t>
      </w:r>
      <w:r w:rsidR="00D70D27">
        <w:t>6 Update</w:t>
      </w:r>
      <w:r>
        <w:t xml:space="preserve"> on Board of Governors Request of DSO Review of Financial Internal Controls.</w:t>
      </w:r>
      <w:r w:rsidRPr="00CA58F9">
        <w:rPr>
          <w:bCs/>
        </w:rPr>
        <w:t xml:space="preserve"> </w:t>
      </w:r>
    </w:p>
    <w:p w14:paraId="32DBDB2C" w14:textId="0BA50966" w:rsidR="00E416B6" w:rsidRDefault="00E416B6" w:rsidP="00D7698C">
      <w:pPr>
        <w:spacing w:after="0" w:line="240" w:lineRule="auto"/>
        <w:rPr>
          <w:sz w:val="24"/>
          <w:szCs w:val="24"/>
        </w:rPr>
      </w:pPr>
      <w:r w:rsidRPr="00D53A5C">
        <w:rPr>
          <w:sz w:val="24"/>
          <w:szCs w:val="24"/>
        </w:rPr>
        <w:t xml:space="preserve">Vice President Scott Bennett </w:t>
      </w:r>
      <w:r>
        <w:rPr>
          <w:sz w:val="24"/>
          <w:szCs w:val="24"/>
        </w:rPr>
        <w:t xml:space="preserve">confirmed </w:t>
      </w:r>
      <w:r w:rsidR="004C61DB">
        <w:rPr>
          <w:sz w:val="24"/>
          <w:szCs w:val="24"/>
        </w:rPr>
        <w:t xml:space="preserve">there were </w:t>
      </w:r>
      <w:r>
        <w:rPr>
          <w:sz w:val="24"/>
          <w:szCs w:val="24"/>
        </w:rPr>
        <w:t>no update</w:t>
      </w:r>
      <w:r w:rsidR="004C61DB">
        <w:rPr>
          <w:sz w:val="24"/>
          <w:szCs w:val="24"/>
        </w:rPr>
        <w:t>s</w:t>
      </w:r>
      <w:r>
        <w:rPr>
          <w:sz w:val="24"/>
          <w:szCs w:val="24"/>
        </w:rPr>
        <w:t xml:space="preserve"> to report at present, the external auditors (Crowe) are now scheduled to visit UNF on </w:t>
      </w:r>
      <w:r w:rsidR="00C60C6E">
        <w:rPr>
          <w:sz w:val="24"/>
          <w:szCs w:val="24"/>
        </w:rPr>
        <w:t xml:space="preserve">June </w:t>
      </w:r>
      <w:r w:rsidR="00563E08">
        <w:rPr>
          <w:sz w:val="24"/>
          <w:szCs w:val="24"/>
        </w:rPr>
        <w:t>2</w:t>
      </w:r>
      <w:r w:rsidR="004C61DB">
        <w:rPr>
          <w:sz w:val="24"/>
          <w:szCs w:val="24"/>
        </w:rPr>
        <w:t xml:space="preserve">0, </w:t>
      </w:r>
      <w:proofErr w:type="gramStart"/>
      <w:r w:rsidR="004C61DB">
        <w:rPr>
          <w:sz w:val="24"/>
          <w:szCs w:val="24"/>
        </w:rPr>
        <w:t>2022</w:t>
      </w:r>
      <w:proofErr w:type="gramEnd"/>
      <w:r w:rsidR="00C60C6E">
        <w:rPr>
          <w:sz w:val="24"/>
          <w:szCs w:val="24"/>
        </w:rPr>
        <w:t xml:space="preserve"> with the aim of completing fieldwork by June 30</w:t>
      </w:r>
      <w:r w:rsidR="00C60C6E" w:rsidRPr="00C60C6E">
        <w:rPr>
          <w:sz w:val="24"/>
          <w:szCs w:val="24"/>
          <w:vertAlign w:val="superscript"/>
        </w:rPr>
        <w:t>th</w:t>
      </w:r>
      <w:r w:rsidR="00C60C6E">
        <w:rPr>
          <w:sz w:val="24"/>
          <w:szCs w:val="24"/>
        </w:rPr>
        <w:t xml:space="preserve">.  </w:t>
      </w:r>
      <w:r>
        <w:rPr>
          <w:sz w:val="24"/>
          <w:szCs w:val="24"/>
        </w:rPr>
        <w:t>The state has pushed</w:t>
      </w:r>
      <w:r w:rsidR="004C61DB">
        <w:rPr>
          <w:sz w:val="24"/>
          <w:szCs w:val="24"/>
        </w:rPr>
        <w:t xml:space="preserve"> back</w:t>
      </w:r>
      <w:r>
        <w:rPr>
          <w:sz w:val="24"/>
          <w:szCs w:val="24"/>
        </w:rPr>
        <w:t xml:space="preserve"> the date to report to the BOG to July.</w:t>
      </w:r>
    </w:p>
    <w:p w14:paraId="3140AD26" w14:textId="77777777" w:rsidR="00D7698C" w:rsidRDefault="00D7698C" w:rsidP="00D7698C">
      <w:pPr>
        <w:spacing w:after="0" w:line="240" w:lineRule="auto"/>
        <w:rPr>
          <w:b/>
          <w:sz w:val="24"/>
          <w:szCs w:val="24"/>
        </w:rPr>
      </w:pPr>
    </w:p>
    <w:p w14:paraId="6BE2EB0B" w14:textId="3F4582B3" w:rsidR="00402619" w:rsidRDefault="00E416B6" w:rsidP="00D7698C">
      <w:pPr>
        <w:pStyle w:val="Heading2"/>
        <w:rPr>
          <w:bCs/>
        </w:rPr>
      </w:pPr>
      <w:r>
        <w:t xml:space="preserve">Item </w:t>
      </w:r>
      <w:r w:rsidR="00D70D27">
        <w:t>7 Compliance</w:t>
      </w:r>
      <w:r w:rsidR="000E4F0F">
        <w:t xml:space="preserve"> Officer Quarterly Update</w:t>
      </w:r>
      <w:r w:rsidR="00617865">
        <w:rPr>
          <w:bCs/>
        </w:rPr>
        <w:t xml:space="preserve"> </w:t>
      </w:r>
    </w:p>
    <w:p w14:paraId="15966F5A" w14:textId="767E223B" w:rsidR="00D04458" w:rsidRDefault="00742F4E" w:rsidP="002B11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</w:t>
      </w:r>
      <w:r w:rsidR="004D1F40">
        <w:rPr>
          <w:sz w:val="24"/>
          <w:szCs w:val="24"/>
        </w:rPr>
        <w:t xml:space="preserve">. Joann Campbell, Chief Compliance Officer, presented her final quarterly update before retiring from the position.  She thanked Chair McElroy for his support and assistance over the years. </w:t>
      </w:r>
      <w:r>
        <w:rPr>
          <w:sz w:val="24"/>
          <w:szCs w:val="24"/>
        </w:rPr>
        <w:t>Dr. Campbell</w:t>
      </w:r>
      <w:r w:rsidR="00451550">
        <w:rPr>
          <w:sz w:val="24"/>
          <w:szCs w:val="24"/>
        </w:rPr>
        <w:t xml:space="preserve"> shared the results from the </w:t>
      </w:r>
      <w:r>
        <w:rPr>
          <w:sz w:val="24"/>
          <w:szCs w:val="24"/>
        </w:rPr>
        <w:t>5-year</w:t>
      </w:r>
      <w:r w:rsidR="00451550">
        <w:rPr>
          <w:sz w:val="24"/>
          <w:szCs w:val="24"/>
        </w:rPr>
        <w:t xml:space="preserve"> review</w:t>
      </w:r>
      <w:r w:rsidR="004D3003">
        <w:rPr>
          <w:sz w:val="24"/>
          <w:szCs w:val="24"/>
        </w:rPr>
        <w:t xml:space="preserve">.  Dr. Campbell stated that on a scale of 1-5 with 1 being Improvement Required to 5 being Far Exceeds Expectations, the average stakeholder </w:t>
      </w:r>
      <w:r w:rsidR="004C61DB">
        <w:rPr>
          <w:sz w:val="24"/>
          <w:szCs w:val="24"/>
        </w:rPr>
        <w:t>responses</w:t>
      </w:r>
      <w:r w:rsidR="004D3003">
        <w:rPr>
          <w:sz w:val="24"/>
          <w:szCs w:val="24"/>
        </w:rPr>
        <w:t xml:space="preserve"> we</w:t>
      </w:r>
      <w:r w:rsidR="00451550">
        <w:rPr>
          <w:sz w:val="24"/>
          <w:szCs w:val="24"/>
        </w:rPr>
        <w:t xml:space="preserve">re </w:t>
      </w:r>
      <w:r w:rsidR="004D3003">
        <w:rPr>
          <w:sz w:val="24"/>
          <w:szCs w:val="24"/>
        </w:rPr>
        <w:t xml:space="preserve">a 4-Exceeds Expectations.  </w:t>
      </w:r>
      <w:r>
        <w:rPr>
          <w:sz w:val="24"/>
          <w:szCs w:val="24"/>
        </w:rPr>
        <w:t>Dr. Campbell will discuss with the</w:t>
      </w:r>
      <w:r w:rsidR="004D3003">
        <w:rPr>
          <w:sz w:val="24"/>
          <w:szCs w:val="24"/>
        </w:rPr>
        <w:t xml:space="preserve"> new</w:t>
      </w:r>
      <w:r>
        <w:rPr>
          <w:sz w:val="24"/>
          <w:szCs w:val="24"/>
        </w:rPr>
        <w:t xml:space="preserve"> Compliance Officer on </w:t>
      </w:r>
      <w:r w:rsidR="00451550">
        <w:rPr>
          <w:sz w:val="24"/>
          <w:szCs w:val="24"/>
        </w:rPr>
        <w:t xml:space="preserve">how </w:t>
      </w:r>
      <w:r w:rsidR="004D3003">
        <w:rPr>
          <w:sz w:val="24"/>
          <w:szCs w:val="24"/>
        </w:rPr>
        <w:t xml:space="preserve">to </w:t>
      </w:r>
      <w:r w:rsidR="00451550">
        <w:rPr>
          <w:sz w:val="24"/>
          <w:szCs w:val="24"/>
        </w:rPr>
        <w:t>move to a 5</w:t>
      </w:r>
      <w:r>
        <w:rPr>
          <w:sz w:val="24"/>
          <w:szCs w:val="24"/>
        </w:rPr>
        <w:t xml:space="preserve"> rating in all areas.</w:t>
      </w:r>
    </w:p>
    <w:p w14:paraId="590F3B70" w14:textId="38682216" w:rsidR="00451550" w:rsidRDefault="00451550" w:rsidP="002B11FF">
      <w:pPr>
        <w:spacing w:after="0" w:line="240" w:lineRule="auto"/>
        <w:rPr>
          <w:sz w:val="24"/>
          <w:szCs w:val="24"/>
        </w:rPr>
      </w:pPr>
    </w:p>
    <w:p w14:paraId="7914AAFF" w14:textId="77777777" w:rsidR="00742F4E" w:rsidRDefault="00742F4E" w:rsidP="002B11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Dr. Campbell discussed t</w:t>
      </w:r>
      <w:r w:rsidR="00451550">
        <w:rPr>
          <w:sz w:val="24"/>
          <w:szCs w:val="24"/>
        </w:rPr>
        <w:t>opics on the radar</w:t>
      </w:r>
      <w:r w:rsidR="00F32453">
        <w:rPr>
          <w:sz w:val="24"/>
          <w:szCs w:val="24"/>
        </w:rPr>
        <w:t>,</w:t>
      </w:r>
      <w:r w:rsidR="00451550">
        <w:rPr>
          <w:sz w:val="24"/>
          <w:szCs w:val="24"/>
        </w:rPr>
        <w:t xml:space="preserve"> some </w:t>
      </w:r>
      <w:r>
        <w:rPr>
          <w:sz w:val="24"/>
          <w:szCs w:val="24"/>
        </w:rPr>
        <w:t xml:space="preserve">of which overlapped with areas in </w:t>
      </w:r>
      <w:r w:rsidR="00451550">
        <w:rPr>
          <w:sz w:val="24"/>
          <w:szCs w:val="24"/>
        </w:rPr>
        <w:t xml:space="preserve">Internal Audit.  </w:t>
      </w:r>
    </w:p>
    <w:p w14:paraId="0DF07D23" w14:textId="09421DFD" w:rsidR="00451550" w:rsidRPr="004D3003" w:rsidRDefault="00451550" w:rsidP="009F347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D3003">
        <w:rPr>
          <w:sz w:val="24"/>
          <w:szCs w:val="24"/>
        </w:rPr>
        <w:t xml:space="preserve">Working on the civil discourse BOG report – 7 recommendations are being worked </w:t>
      </w:r>
      <w:r w:rsidR="00742F4E" w:rsidRPr="004D3003">
        <w:rPr>
          <w:sz w:val="24"/>
          <w:szCs w:val="24"/>
        </w:rPr>
        <w:t>on</w:t>
      </w:r>
      <w:r w:rsidRPr="004D3003">
        <w:rPr>
          <w:sz w:val="24"/>
          <w:szCs w:val="24"/>
        </w:rPr>
        <w:t xml:space="preserve"> by the workgroup.  The interim report is due to the BOG mid -July with the final report in October.  </w:t>
      </w:r>
      <w:r w:rsidR="00742F4E" w:rsidRPr="004D3003">
        <w:rPr>
          <w:sz w:val="24"/>
          <w:szCs w:val="24"/>
        </w:rPr>
        <w:t>Dr. Campbell w</w:t>
      </w:r>
      <w:r w:rsidRPr="004D3003">
        <w:rPr>
          <w:sz w:val="24"/>
          <w:szCs w:val="24"/>
        </w:rPr>
        <w:t xml:space="preserve">ill keep the committee advised on </w:t>
      </w:r>
      <w:r w:rsidR="00742F4E" w:rsidRPr="004D3003">
        <w:rPr>
          <w:sz w:val="24"/>
          <w:szCs w:val="24"/>
        </w:rPr>
        <w:t xml:space="preserve">the </w:t>
      </w:r>
      <w:r w:rsidRPr="004D3003">
        <w:rPr>
          <w:sz w:val="24"/>
          <w:szCs w:val="24"/>
        </w:rPr>
        <w:t>progress.</w:t>
      </w:r>
    </w:p>
    <w:p w14:paraId="075D3689" w14:textId="1A7AC2CA" w:rsidR="00451550" w:rsidRDefault="00451550" w:rsidP="002B11FF">
      <w:pPr>
        <w:spacing w:after="0" w:line="240" w:lineRule="auto"/>
        <w:rPr>
          <w:sz w:val="24"/>
          <w:szCs w:val="24"/>
        </w:rPr>
      </w:pPr>
    </w:p>
    <w:p w14:paraId="728F7BC6" w14:textId="45C9EB4F" w:rsidR="00785A54" w:rsidRPr="00742F4E" w:rsidRDefault="00785A54" w:rsidP="00742F4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42F4E">
        <w:rPr>
          <w:sz w:val="24"/>
          <w:szCs w:val="24"/>
        </w:rPr>
        <w:t>HB7 – individual freedom bill, President appointed a workgroup which is looked at Fall classes with CPD.  The law has been challenged so OGC keeping an eye on updates.</w:t>
      </w:r>
    </w:p>
    <w:p w14:paraId="6E551681" w14:textId="514D46C7" w:rsidR="00785A54" w:rsidRDefault="00785A54" w:rsidP="002B11FF">
      <w:pPr>
        <w:spacing w:after="0" w:line="240" w:lineRule="auto"/>
        <w:rPr>
          <w:sz w:val="24"/>
          <w:szCs w:val="24"/>
        </w:rPr>
      </w:pPr>
    </w:p>
    <w:p w14:paraId="1CA11A22" w14:textId="3609E83C" w:rsidR="00785A54" w:rsidRPr="00742F4E" w:rsidRDefault="00785A54" w:rsidP="00742F4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42F4E">
        <w:rPr>
          <w:sz w:val="24"/>
          <w:szCs w:val="24"/>
        </w:rPr>
        <w:t xml:space="preserve">The annual safety report required by the </w:t>
      </w:r>
      <w:proofErr w:type="spellStart"/>
      <w:r w:rsidRPr="00742F4E">
        <w:rPr>
          <w:sz w:val="24"/>
          <w:szCs w:val="24"/>
        </w:rPr>
        <w:t>Clery</w:t>
      </w:r>
      <w:proofErr w:type="spellEnd"/>
      <w:r w:rsidRPr="00742F4E">
        <w:rPr>
          <w:sz w:val="24"/>
          <w:szCs w:val="24"/>
        </w:rPr>
        <w:t xml:space="preserve"> Act is being worked on, and other topics under Title IX/Drug free schools and violence again women.  Fines for any failings have risen to over $60000 per incident.</w:t>
      </w:r>
    </w:p>
    <w:p w14:paraId="351F2435" w14:textId="06BCDA00" w:rsidR="00785A54" w:rsidRDefault="00785A54" w:rsidP="002B11FF">
      <w:pPr>
        <w:spacing w:after="0" w:line="240" w:lineRule="auto"/>
        <w:rPr>
          <w:sz w:val="24"/>
          <w:szCs w:val="24"/>
        </w:rPr>
      </w:pPr>
    </w:p>
    <w:p w14:paraId="1603F630" w14:textId="356E7985" w:rsidR="00785A54" w:rsidRPr="00742F4E" w:rsidRDefault="00785A54" w:rsidP="00742F4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42F4E">
        <w:rPr>
          <w:sz w:val="24"/>
          <w:szCs w:val="24"/>
        </w:rPr>
        <w:t>G</w:t>
      </w:r>
      <w:r w:rsidR="004D3003">
        <w:rPr>
          <w:sz w:val="24"/>
          <w:szCs w:val="24"/>
        </w:rPr>
        <w:t xml:space="preserve">eneral </w:t>
      </w:r>
      <w:r w:rsidRPr="00742F4E">
        <w:rPr>
          <w:sz w:val="24"/>
          <w:szCs w:val="24"/>
        </w:rPr>
        <w:t>D</w:t>
      </w:r>
      <w:r w:rsidR="004D3003">
        <w:rPr>
          <w:sz w:val="24"/>
          <w:szCs w:val="24"/>
        </w:rPr>
        <w:t xml:space="preserve">ata </w:t>
      </w:r>
      <w:r w:rsidRPr="00742F4E">
        <w:rPr>
          <w:sz w:val="24"/>
          <w:szCs w:val="24"/>
        </w:rPr>
        <w:t>P</w:t>
      </w:r>
      <w:r w:rsidR="004D3003">
        <w:rPr>
          <w:sz w:val="24"/>
          <w:szCs w:val="24"/>
        </w:rPr>
        <w:t xml:space="preserve">rotection </w:t>
      </w:r>
      <w:r w:rsidRPr="00742F4E">
        <w:rPr>
          <w:sz w:val="24"/>
          <w:szCs w:val="24"/>
        </w:rPr>
        <w:t>R</w:t>
      </w:r>
      <w:r w:rsidR="004D3003">
        <w:rPr>
          <w:sz w:val="24"/>
          <w:szCs w:val="24"/>
        </w:rPr>
        <w:t>egulation</w:t>
      </w:r>
      <w:r w:rsidRPr="00742F4E">
        <w:rPr>
          <w:sz w:val="24"/>
          <w:szCs w:val="24"/>
        </w:rPr>
        <w:t xml:space="preserve"> from the EU is being worked on by ITS, more specific language is being reviewed.  Working with Coggin College of Business and the International Center.</w:t>
      </w:r>
    </w:p>
    <w:p w14:paraId="225F9160" w14:textId="4758E36C" w:rsidR="00785A54" w:rsidRDefault="00785A54" w:rsidP="002B11FF">
      <w:pPr>
        <w:spacing w:after="0" w:line="240" w:lineRule="auto"/>
        <w:rPr>
          <w:sz w:val="24"/>
          <w:szCs w:val="24"/>
        </w:rPr>
      </w:pPr>
    </w:p>
    <w:p w14:paraId="38196E04" w14:textId="53F5ABFB" w:rsidR="00785A54" w:rsidRPr="004D3003" w:rsidRDefault="004D3003" w:rsidP="004D30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Dr. Campbell shared </w:t>
      </w:r>
      <w:r w:rsidR="004C61DB">
        <w:rPr>
          <w:sz w:val="24"/>
          <w:szCs w:val="24"/>
        </w:rPr>
        <w:t>her thoughts and observations.  She stated that c</w:t>
      </w:r>
      <w:r w:rsidR="00785A54" w:rsidRPr="004D3003">
        <w:rPr>
          <w:sz w:val="24"/>
          <w:szCs w:val="24"/>
        </w:rPr>
        <w:t xml:space="preserve">hallenges </w:t>
      </w:r>
      <w:r w:rsidR="004C61DB">
        <w:rPr>
          <w:sz w:val="24"/>
          <w:szCs w:val="24"/>
        </w:rPr>
        <w:t xml:space="preserve">for the future are in </w:t>
      </w:r>
      <w:r w:rsidR="00785A54" w:rsidRPr="004D3003">
        <w:rPr>
          <w:sz w:val="24"/>
          <w:szCs w:val="24"/>
        </w:rPr>
        <w:t>staffing shortages</w:t>
      </w:r>
      <w:r w:rsidR="004C61DB">
        <w:rPr>
          <w:sz w:val="24"/>
          <w:szCs w:val="24"/>
        </w:rPr>
        <w:t xml:space="preserve">, especially in </w:t>
      </w:r>
      <w:r w:rsidR="004C61DB" w:rsidRPr="004D3003">
        <w:rPr>
          <w:sz w:val="24"/>
          <w:szCs w:val="24"/>
        </w:rPr>
        <w:t>IT and HR</w:t>
      </w:r>
      <w:r w:rsidR="00785A54" w:rsidRPr="004D3003">
        <w:rPr>
          <w:sz w:val="24"/>
          <w:szCs w:val="24"/>
        </w:rPr>
        <w:t xml:space="preserve">.  </w:t>
      </w:r>
      <w:r w:rsidR="004C61DB">
        <w:rPr>
          <w:sz w:val="24"/>
          <w:szCs w:val="24"/>
        </w:rPr>
        <w:t>However, t</w:t>
      </w:r>
      <w:r w:rsidR="009836E0" w:rsidRPr="004D3003">
        <w:rPr>
          <w:sz w:val="24"/>
          <w:szCs w:val="24"/>
        </w:rPr>
        <w:t>he budget</w:t>
      </w:r>
      <w:r w:rsidR="00785A54" w:rsidRPr="004D3003">
        <w:rPr>
          <w:sz w:val="24"/>
          <w:szCs w:val="24"/>
        </w:rPr>
        <w:t xml:space="preserve"> office </w:t>
      </w:r>
      <w:r w:rsidR="004C61DB">
        <w:rPr>
          <w:sz w:val="24"/>
          <w:szCs w:val="24"/>
        </w:rPr>
        <w:t>has been</w:t>
      </w:r>
      <w:r w:rsidR="00785A54" w:rsidRPr="004D3003">
        <w:rPr>
          <w:sz w:val="24"/>
          <w:szCs w:val="24"/>
        </w:rPr>
        <w:t xml:space="preserve"> </w:t>
      </w:r>
      <w:r w:rsidR="004C61DB">
        <w:rPr>
          <w:sz w:val="24"/>
          <w:szCs w:val="24"/>
        </w:rPr>
        <w:t>able to juggle</w:t>
      </w:r>
      <w:r w:rsidR="00785A54" w:rsidRPr="004D3003">
        <w:rPr>
          <w:sz w:val="24"/>
          <w:szCs w:val="24"/>
        </w:rPr>
        <w:t xml:space="preserve"> </w:t>
      </w:r>
      <w:r w:rsidR="009836E0" w:rsidRPr="004D3003">
        <w:rPr>
          <w:sz w:val="24"/>
          <w:szCs w:val="24"/>
        </w:rPr>
        <w:t>budgets</w:t>
      </w:r>
      <w:r w:rsidR="00785A54" w:rsidRPr="004D3003">
        <w:rPr>
          <w:sz w:val="24"/>
          <w:szCs w:val="24"/>
        </w:rPr>
        <w:t xml:space="preserve"> </w:t>
      </w:r>
      <w:r w:rsidR="00742F4E" w:rsidRPr="004D3003">
        <w:rPr>
          <w:sz w:val="24"/>
          <w:szCs w:val="24"/>
        </w:rPr>
        <w:t>in</w:t>
      </w:r>
      <w:r w:rsidR="00785A54" w:rsidRPr="004D3003">
        <w:rPr>
          <w:sz w:val="24"/>
          <w:szCs w:val="24"/>
        </w:rPr>
        <w:t xml:space="preserve"> critical areas.  </w:t>
      </w:r>
      <w:r w:rsidR="004C61DB">
        <w:rPr>
          <w:sz w:val="24"/>
          <w:szCs w:val="24"/>
        </w:rPr>
        <w:t>She also noted the importance of p</w:t>
      </w:r>
      <w:r w:rsidR="00785A54" w:rsidRPr="004D3003">
        <w:rPr>
          <w:sz w:val="24"/>
          <w:szCs w:val="24"/>
        </w:rPr>
        <w:t>olicies and processes</w:t>
      </w:r>
      <w:r w:rsidR="001A332D" w:rsidRPr="004D3003">
        <w:rPr>
          <w:sz w:val="24"/>
          <w:szCs w:val="24"/>
        </w:rPr>
        <w:t xml:space="preserve"> as there are operational effects if policies are</w:t>
      </w:r>
      <w:r w:rsidR="00742F4E" w:rsidRPr="004D3003">
        <w:rPr>
          <w:sz w:val="24"/>
          <w:szCs w:val="24"/>
        </w:rPr>
        <w:t xml:space="preserve"> not</w:t>
      </w:r>
      <w:r w:rsidR="001A332D" w:rsidRPr="004D3003">
        <w:rPr>
          <w:sz w:val="24"/>
          <w:szCs w:val="24"/>
        </w:rPr>
        <w:t xml:space="preserve"> being </w:t>
      </w:r>
      <w:r w:rsidR="00785A54" w:rsidRPr="004D3003">
        <w:rPr>
          <w:sz w:val="24"/>
          <w:szCs w:val="24"/>
        </w:rPr>
        <w:t xml:space="preserve">followed.  </w:t>
      </w:r>
      <w:r w:rsidR="004C61DB">
        <w:rPr>
          <w:sz w:val="24"/>
          <w:szCs w:val="24"/>
        </w:rPr>
        <w:t xml:space="preserve">Dr. Campbell also stressed the </w:t>
      </w:r>
      <w:r w:rsidR="00785A54" w:rsidRPr="004D3003">
        <w:rPr>
          <w:sz w:val="24"/>
          <w:szCs w:val="24"/>
        </w:rPr>
        <w:t>importan</w:t>
      </w:r>
      <w:r w:rsidR="004C61DB">
        <w:rPr>
          <w:sz w:val="24"/>
          <w:szCs w:val="24"/>
        </w:rPr>
        <w:t>ce of ongoing training</w:t>
      </w:r>
      <w:r w:rsidR="001A332D" w:rsidRPr="004D3003">
        <w:rPr>
          <w:sz w:val="24"/>
          <w:szCs w:val="24"/>
        </w:rPr>
        <w:t xml:space="preserve"> if</w:t>
      </w:r>
      <w:r w:rsidR="00785A54" w:rsidRPr="004D3003">
        <w:rPr>
          <w:sz w:val="24"/>
          <w:szCs w:val="24"/>
        </w:rPr>
        <w:t xml:space="preserve"> we are to be </w:t>
      </w:r>
      <w:r w:rsidR="00F32453" w:rsidRPr="004D3003">
        <w:rPr>
          <w:sz w:val="24"/>
          <w:szCs w:val="24"/>
        </w:rPr>
        <w:t>successful</w:t>
      </w:r>
      <w:r w:rsidR="004C61DB">
        <w:rPr>
          <w:sz w:val="24"/>
          <w:szCs w:val="24"/>
        </w:rPr>
        <w:t>.</w:t>
      </w:r>
    </w:p>
    <w:p w14:paraId="46DD1C7D" w14:textId="2B9AC0CD" w:rsidR="00F32453" w:rsidRDefault="00F32453" w:rsidP="002B11FF">
      <w:pPr>
        <w:spacing w:after="0" w:line="240" w:lineRule="auto"/>
        <w:rPr>
          <w:sz w:val="24"/>
          <w:szCs w:val="24"/>
        </w:rPr>
      </w:pPr>
    </w:p>
    <w:p w14:paraId="6AE346B2" w14:textId="0BA64A94" w:rsidR="00F32453" w:rsidRDefault="00F32453" w:rsidP="002B11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Interim president Pam Chally thanked Joann once again for her hard work in setting up the Compliance </w:t>
      </w:r>
      <w:r w:rsidR="00230347">
        <w:rPr>
          <w:sz w:val="24"/>
          <w:szCs w:val="24"/>
        </w:rPr>
        <w:t>O</w:t>
      </w:r>
      <w:r>
        <w:rPr>
          <w:sz w:val="24"/>
          <w:szCs w:val="24"/>
        </w:rPr>
        <w:t xml:space="preserve">ffice with a solid foundation to hand </w:t>
      </w:r>
      <w:r w:rsidR="00156E18">
        <w:rPr>
          <w:sz w:val="24"/>
          <w:szCs w:val="24"/>
        </w:rPr>
        <w:t>off to the new compliance officer.</w:t>
      </w:r>
    </w:p>
    <w:p w14:paraId="3522E0B5" w14:textId="16133D59" w:rsidR="00F32453" w:rsidRDefault="00F32453" w:rsidP="002B11FF">
      <w:pPr>
        <w:spacing w:after="0" w:line="240" w:lineRule="auto"/>
        <w:rPr>
          <w:sz w:val="24"/>
          <w:szCs w:val="24"/>
        </w:rPr>
      </w:pPr>
    </w:p>
    <w:p w14:paraId="7B253EA5" w14:textId="0A38236F" w:rsidR="00F32453" w:rsidRDefault="00F32453" w:rsidP="002B11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Ms. Julia Hann gave a brief update on the Compliance Office search</w:t>
      </w:r>
      <w:r w:rsidR="00156E18">
        <w:rPr>
          <w:sz w:val="24"/>
          <w:szCs w:val="24"/>
        </w:rPr>
        <w:t>.  T</w:t>
      </w:r>
      <w:r>
        <w:rPr>
          <w:sz w:val="24"/>
          <w:szCs w:val="24"/>
        </w:rPr>
        <w:t xml:space="preserve">he search committee has been formed with </w:t>
      </w:r>
      <w:r w:rsidR="004C61DB">
        <w:rPr>
          <w:sz w:val="24"/>
          <w:szCs w:val="24"/>
        </w:rPr>
        <w:t>the</w:t>
      </w:r>
      <w:r>
        <w:rPr>
          <w:sz w:val="24"/>
          <w:szCs w:val="24"/>
        </w:rPr>
        <w:t xml:space="preserve"> goal to recruit someone by the end of June/early July.</w:t>
      </w:r>
    </w:p>
    <w:p w14:paraId="41071FC5" w14:textId="77777777" w:rsidR="000E323C" w:rsidRDefault="000E323C" w:rsidP="002B1675">
      <w:pPr>
        <w:spacing w:after="0" w:line="240" w:lineRule="auto"/>
        <w:rPr>
          <w:sz w:val="24"/>
          <w:szCs w:val="24"/>
        </w:rPr>
      </w:pPr>
    </w:p>
    <w:p w14:paraId="210AE35C" w14:textId="6D5B44C2" w:rsidR="003F4DCE" w:rsidRPr="007B6A53" w:rsidRDefault="000961A9" w:rsidP="00D7698C">
      <w:pPr>
        <w:pStyle w:val="Heading2"/>
      </w:pPr>
      <w:r>
        <w:t xml:space="preserve">Item </w:t>
      </w:r>
      <w:r w:rsidR="00E416B6">
        <w:t xml:space="preserve">8 </w:t>
      </w:r>
      <w:r w:rsidR="007B6A53">
        <w:t>Adjournment</w:t>
      </w:r>
      <w:r w:rsidR="00150610">
        <w:t xml:space="preserve"> </w:t>
      </w:r>
    </w:p>
    <w:p w14:paraId="57D0C433" w14:textId="67D5EC1B" w:rsidR="00946B4D" w:rsidRPr="007F5BDE" w:rsidRDefault="00933407" w:rsidP="003F4DCE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  <w:r w:rsidRPr="007F5BDE">
        <w:rPr>
          <w:rFonts w:cstheme="minorHAnsi"/>
          <w:sz w:val="24"/>
          <w:szCs w:val="24"/>
        </w:rPr>
        <w:t xml:space="preserve">With no further discussion, Chair McElroy adjourned the meeting at </w:t>
      </w:r>
      <w:r w:rsidR="007B6A53">
        <w:rPr>
          <w:rFonts w:cstheme="minorHAnsi"/>
          <w:sz w:val="24"/>
          <w:szCs w:val="24"/>
        </w:rPr>
        <w:t>11:</w:t>
      </w:r>
      <w:r w:rsidR="0002297B">
        <w:rPr>
          <w:rFonts w:cstheme="minorHAnsi"/>
          <w:sz w:val="24"/>
          <w:szCs w:val="24"/>
        </w:rPr>
        <w:t>5</w:t>
      </w:r>
      <w:r w:rsidR="00E416B6">
        <w:rPr>
          <w:rFonts w:cstheme="minorHAnsi"/>
          <w:sz w:val="24"/>
          <w:szCs w:val="24"/>
        </w:rPr>
        <w:t>0</w:t>
      </w:r>
      <w:r w:rsidR="00156E18">
        <w:rPr>
          <w:rFonts w:cstheme="minorHAnsi"/>
          <w:sz w:val="24"/>
          <w:szCs w:val="24"/>
        </w:rPr>
        <w:t xml:space="preserve"> </w:t>
      </w:r>
      <w:r w:rsidRPr="007F5BDE">
        <w:rPr>
          <w:rFonts w:cstheme="minorHAnsi"/>
          <w:sz w:val="24"/>
          <w:szCs w:val="24"/>
        </w:rPr>
        <w:t>a.m.</w:t>
      </w:r>
    </w:p>
    <w:p w14:paraId="4F4E2A3F" w14:textId="77777777" w:rsidR="00946B4D" w:rsidRPr="007F5BDE" w:rsidRDefault="00946B4D" w:rsidP="003F4DCE">
      <w:pPr>
        <w:shd w:val="clear" w:color="auto" w:fill="FFFFFF" w:themeFill="background1"/>
        <w:spacing w:after="0"/>
        <w:rPr>
          <w:rFonts w:cstheme="minorHAnsi"/>
          <w:b/>
          <w:bCs/>
          <w:sz w:val="24"/>
          <w:szCs w:val="24"/>
        </w:rPr>
      </w:pPr>
    </w:p>
    <w:sectPr w:rsidR="00946B4D" w:rsidRPr="007F5BDE" w:rsidSect="00AB1E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B1A2" w14:textId="77777777" w:rsidR="00030E98" w:rsidRDefault="00030E98" w:rsidP="003F4DCE">
      <w:pPr>
        <w:spacing w:after="0" w:line="240" w:lineRule="auto"/>
      </w:pPr>
      <w:r>
        <w:separator/>
      </w:r>
    </w:p>
  </w:endnote>
  <w:endnote w:type="continuationSeparator" w:id="0">
    <w:p w14:paraId="68C5E6D5" w14:textId="77777777" w:rsidR="00030E98" w:rsidRDefault="00030E98" w:rsidP="003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BF94" w14:textId="77777777" w:rsidR="00563E08" w:rsidRDefault="00563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9992" w14:textId="77777777" w:rsidR="00563E08" w:rsidRDefault="00563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2FA8" w14:textId="77777777" w:rsidR="00563E08" w:rsidRDefault="00563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DFF1" w14:textId="77777777" w:rsidR="00030E98" w:rsidRDefault="00030E98" w:rsidP="003F4DCE">
      <w:pPr>
        <w:spacing w:after="0" w:line="240" w:lineRule="auto"/>
      </w:pPr>
      <w:r>
        <w:separator/>
      </w:r>
    </w:p>
  </w:footnote>
  <w:footnote w:type="continuationSeparator" w:id="0">
    <w:p w14:paraId="6402904F" w14:textId="77777777" w:rsidR="00030E98" w:rsidRDefault="00030E98" w:rsidP="003F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069E" w14:textId="0A4F3DF3" w:rsidR="00563E08" w:rsidRDefault="00563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6A1B" w14:textId="1D0851D8" w:rsidR="00563E08" w:rsidRDefault="00563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0CA8" w14:textId="54CAFCC0" w:rsidR="00563E08" w:rsidRDefault="00563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F00"/>
    <w:multiLevelType w:val="multilevel"/>
    <w:tmpl w:val="451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658B0"/>
    <w:multiLevelType w:val="hybridMultilevel"/>
    <w:tmpl w:val="1F14BADE"/>
    <w:lvl w:ilvl="0" w:tplc="7B60A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4F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C3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40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8B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4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66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20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CA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F04021"/>
    <w:multiLevelType w:val="hybridMultilevel"/>
    <w:tmpl w:val="59AC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15957"/>
    <w:multiLevelType w:val="hybridMultilevel"/>
    <w:tmpl w:val="4636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7548"/>
    <w:multiLevelType w:val="hybridMultilevel"/>
    <w:tmpl w:val="37B45DD8"/>
    <w:lvl w:ilvl="0" w:tplc="BC9C56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6B4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6D9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2DC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E6B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688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E79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4BB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CBE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CE79E6"/>
    <w:multiLevelType w:val="hybridMultilevel"/>
    <w:tmpl w:val="63B6B338"/>
    <w:lvl w:ilvl="0" w:tplc="FC2C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01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0E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2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CE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29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27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6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4B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06291F"/>
    <w:multiLevelType w:val="hybridMultilevel"/>
    <w:tmpl w:val="6D16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B88"/>
    <w:multiLevelType w:val="hybridMultilevel"/>
    <w:tmpl w:val="6B0E74C2"/>
    <w:lvl w:ilvl="0" w:tplc="CF267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3141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68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8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0A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02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52F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4C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A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E663B"/>
    <w:multiLevelType w:val="hybridMultilevel"/>
    <w:tmpl w:val="6B96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6203E"/>
    <w:multiLevelType w:val="hybridMultilevel"/>
    <w:tmpl w:val="60AAE4FE"/>
    <w:lvl w:ilvl="0" w:tplc="637CE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4A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8E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66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84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AC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4F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6C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E4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1D"/>
    <w:rsid w:val="00007EFA"/>
    <w:rsid w:val="00016B61"/>
    <w:rsid w:val="0002297B"/>
    <w:rsid w:val="00030E98"/>
    <w:rsid w:val="00045916"/>
    <w:rsid w:val="000561DD"/>
    <w:rsid w:val="00056FCB"/>
    <w:rsid w:val="00063AB2"/>
    <w:rsid w:val="000961A9"/>
    <w:rsid w:val="000A1920"/>
    <w:rsid w:val="000A765E"/>
    <w:rsid w:val="000B2527"/>
    <w:rsid w:val="000D2F88"/>
    <w:rsid w:val="000E323C"/>
    <w:rsid w:val="000E4E5D"/>
    <w:rsid w:val="000E4F0F"/>
    <w:rsid w:val="000E556C"/>
    <w:rsid w:val="000E5EA4"/>
    <w:rsid w:val="0011006E"/>
    <w:rsid w:val="00135B06"/>
    <w:rsid w:val="00150610"/>
    <w:rsid w:val="00156B3E"/>
    <w:rsid w:val="00156DB2"/>
    <w:rsid w:val="00156E18"/>
    <w:rsid w:val="00191637"/>
    <w:rsid w:val="001A332D"/>
    <w:rsid w:val="001F2D5E"/>
    <w:rsid w:val="00201F0F"/>
    <w:rsid w:val="00215DFA"/>
    <w:rsid w:val="00230347"/>
    <w:rsid w:val="00252E49"/>
    <w:rsid w:val="002B11FF"/>
    <w:rsid w:val="002B1675"/>
    <w:rsid w:val="002B1EE6"/>
    <w:rsid w:val="002D4896"/>
    <w:rsid w:val="002D79DF"/>
    <w:rsid w:val="002E2ECD"/>
    <w:rsid w:val="002F6F72"/>
    <w:rsid w:val="0033678C"/>
    <w:rsid w:val="00353BE7"/>
    <w:rsid w:val="00361855"/>
    <w:rsid w:val="003647D0"/>
    <w:rsid w:val="00381083"/>
    <w:rsid w:val="00386D4D"/>
    <w:rsid w:val="003B4A0E"/>
    <w:rsid w:val="003C1547"/>
    <w:rsid w:val="003C2B36"/>
    <w:rsid w:val="003E4AD7"/>
    <w:rsid w:val="003F07D8"/>
    <w:rsid w:val="003F4881"/>
    <w:rsid w:val="003F4DCE"/>
    <w:rsid w:val="00402619"/>
    <w:rsid w:val="00406388"/>
    <w:rsid w:val="00412A98"/>
    <w:rsid w:val="00413A11"/>
    <w:rsid w:val="00451550"/>
    <w:rsid w:val="00470AF5"/>
    <w:rsid w:val="00470EBF"/>
    <w:rsid w:val="004A5B37"/>
    <w:rsid w:val="004C3954"/>
    <w:rsid w:val="004C61DB"/>
    <w:rsid w:val="004D1F40"/>
    <w:rsid w:val="004D3003"/>
    <w:rsid w:val="004D3CC0"/>
    <w:rsid w:val="0050132C"/>
    <w:rsid w:val="0050408D"/>
    <w:rsid w:val="00512C84"/>
    <w:rsid w:val="00516677"/>
    <w:rsid w:val="005328D2"/>
    <w:rsid w:val="005475DA"/>
    <w:rsid w:val="00552459"/>
    <w:rsid w:val="00563E08"/>
    <w:rsid w:val="00564CA4"/>
    <w:rsid w:val="005652B6"/>
    <w:rsid w:val="005C2CAE"/>
    <w:rsid w:val="005D11C3"/>
    <w:rsid w:val="005E44C5"/>
    <w:rsid w:val="005E60E6"/>
    <w:rsid w:val="005E6E55"/>
    <w:rsid w:val="005E7015"/>
    <w:rsid w:val="005F276C"/>
    <w:rsid w:val="00604E6F"/>
    <w:rsid w:val="00617865"/>
    <w:rsid w:val="006410DB"/>
    <w:rsid w:val="0064561A"/>
    <w:rsid w:val="00652006"/>
    <w:rsid w:val="00677143"/>
    <w:rsid w:val="00692980"/>
    <w:rsid w:val="006A6309"/>
    <w:rsid w:val="006D0B16"/>
    <w:rsid w:val="006D2820"/>
    <w:rsid w:val="006E280E"/>
    <w:rsid w:val="006E3F44"/>
    <w:rsid w:val="00701DF5"/>
    <w:rsid w:val="0070623B"/>
    <w:rsid w:val="00706480"/>
    <w:rsid w:val="0071607D"/>
    <w:rsid w:val="00742F4E"/>
    <w:rsid w:val="00765379"/>
    <w:rsid w:val="00776389"/>
    <w:rsid w:val="00785A54"/>
    <w:rsid w:val="0079210B"/>
    <w:rsid w:val="007B6A53"/>
    <w:rsid w:val="007D224A"/>
    <w:rsid w:val="007F23AB"/>
    <w:rsid w:val="007F5BDE"/>
    <w:rsid w:val="00815D51"/>
    <w:rsid w:val="00826318"/>
    <w:rsid w:val="00845A8D"/>
    <w:rsid w:val="00847384"/>
    <w:rsid w:val="00852E84"/>
    <w:rsid w:val="0086415F"/>
    <w:rsid w:val="00865BB2"/>
    <w:rsid w:val="00865C2A"/>
    <w:rsid w:val="008777CF"/>
    <w:rsid w:val="0088479C"/>
    <w:rsid w:val="0089175E"/>
    <w:rsid w:val="00896B71"/>
    <w:rsid w:val="00896BB5"/>
    <w:rsid w:val="008D3DB9"/>
    <w:rsid w:val="008D4512"/>
    <w:rsid w:val="008F1D21"/>
    <w:rsid w:val="00911D1A"/>
    <w:rsid w:val="00933407"/>
    <w:rsid w:val="00946B4D"/>
    <w:rsid w:val="00946D79"/>
    <w:rsid w:val="0096388D"/>
    <w:rsid w:val="00964C27"/>
    <w:rsid w:val="00966562"/>
    <w:rsid w:val="00980FA4"/>
    <w:rsid w:val="009836E0"/>
    <w:rsid w:val="00986269"/>
    <w:rsid w:val="009A1AD7"/>
    <w:rsid w:val="009B7E20"/>
    <w:rsid w:val="009C1B6A"/>
    <w:rsid w:val="009C748B"/>
    <w:rsid w:val="009D7F67"/>
    <w:rsid w:val="00A104B4"/>
    <w:rsid w:val="00A21F8D"/>
    <w:rsid w:val="00A32A94"/>
    <w:rsid w:val="00A470AE"/>
    <w:rsid w:val="00A540AB"/>
    <w:rsid w:val="00A65180"/>
    <w:rsid w:val="00A67E7D"/>
    <w:rsid w:val="00A922FB"/>
    <w:rsid w:val="00A92D51"/>
    <w:rsid w:val="00AA33DB"/>
    <w:rsid w:val="00AB161A"/>
    <w:rsid w:val="00AB1E28"/>
    <w:rsid w:val="00AD7562"/>
    <w:rsid w:val="00AE3192"/>
    <w:rsid w:val="00B16A7C"/>
    <w:rsid w:val="00B3494C"/>
    <w:rsid w:val="00B37664"/>
    <w:rsid w:val="00B45B8E"/>
    <w:rsid w:val="00B52114"/>
    <w:rsid w:val="00B733F7"/>
    <w:rsid w:val="00B85D08"/>
    <w:rsid w:val="00B8658D"/>
    <w:rsid w:val="00B96DFC"/>
    <w:rsid w:val="00BB60B8"/>
    <w:rsid w:val="00BE1195"/>
    <w:rsid w:val="00C141F5"/>
    <w:rsid w:val="00C27EE6"/>
    <w:rsid w:val="00C56AE7"/>
    <w:rsid w:val="00C56E5A"/>
    <w:rsid w:val="00C60C6E"/>
    <w:rsid w:val="00C700B5"/>
    <w:rsid w:val="00C7224B"/>
    <w:rsid w:val="00C75B99"/>
    <w:rsid w:val="00C830BA"/>
    <w:rsid w:val="00C93334"/>
    <w:rsid w:val="00CA58F9"/>
    <w:rsid w:val="00D00EC7"/>
    <w:rsid w:val="00D04458"/>
    <w:rsid w:val="00D17590"/>
    <w:rsid w:val="00D325C3"/>
    <w:rsid w:val="00D4071D"/>
    <w:rsid w:val="00D53A5C"/>
    <w:rsid w:val="00D60ADC"/>
    <w:rsid w:val="00D70D27"/>
    <w:rsid w:val="00D7487E"/>
    <w:rsid w:val="00D7698C"/>
    <w:rsid w:val="00D77295"/>
    <w:rsid w:val="00D80032"/>
    <w:rsid w:val="00D828BB"/>
    <w:rsid w:val="00DE20C1"/>
    <w:rsid w:val="00DE5E4E"/>
    <w:rsid w:val="00DF5559"/>
    <w:rsid w:val="00E044C0"/>
    <w:rsid w:val="00E057C7"/>
    <w:rsid w:val="00E07BD1"/>
    <w:rsid w:val="00E2719A"/>
    <w:rsid w:val="00E416B6"/>
    <w:rsid w:val="00E65BAE"/>
    <w:rsid w:val="00E77C28"/>
    <w:rsid w:val="00E93AEF"/>
    <w:rsid w:val="00EC141E"/>
    <w:rsid w:val="00EC2E11"/>
    <w:rsid w:val="00EC5350"/>
    <w:rsid w:val="00ED0229"/>
    <w:rsid w:val="00ED4312"/>
    <w:rsid w:val="00EF028F"/>
    <w:rsid w:val="00F01077"/>
    <w:rsid w:val="00F13A62"/>
    <w:rsid w:val="00F16207"/>
    <w:rsid w:val="00F32453"/>
    <w:rsid w:val="00F34BF1"/>
    <w:rsid w:val="00F40B5C"/>
    <w:rsid w:val="00F81FAA"/>
    <w:rsid w:val="00F944B2"/>
    <w:rsid w:val="00F94C2C"/>
    <w:rsid w:val="00F9654D"/>
    <w:rsid w:val="00FA7B4B"/>
    <w:rsid w:val="00FC0BA4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32315A"/>
  <w15:chartTrackingRefBased/>
  <w15:docId w15:val="{B5C52222-59C0-444E-B672-84D0FEE4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8C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32D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98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DCE"/>
  </w:style>
  <w:style w:type="paragraph" w:styleId="NoSpacing">
    <w:name w:val="No Spacing"/>
    <w:uiPriority w:val="1"/>
    <w:qFormat/>
    <w:rsid w:val="003F4DC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DCE"/>
  </w:style>
  <w:style w:type="paragraph" w:customStyle="1" w:styleId="Default">
    <w:name w:val="Default"/>
    <w:rsid w:val="00F010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415F"/>
    <w:pPr>
      <w:ind w:left="720"/>
      <w:contextualSpacing/>
    </w:pPr>
  </w:style>
  <w:style w:type="paragraph" w:styleId="Revision">
    <w:name w:val="Revision"/>
    <w:hidden/>
    <w:uiPriority w:val="99"/>
    <w:semiHidden/>
    <w:rsid w:val="00E77C2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6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698C"/>
    <w:rPr>
      <w:rFonts w:ascii="Book Antiqua" w:eastAsiaTheme="majorEastAsia" w:hAnsi="Book Antiqu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332D"/>
    <w:rPr>
      <w:rFonts w:ascii="Book Antiqua" w:eastAsiaTheme="majorEastAsia" w:hAnsi="Book Antiqua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0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0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9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3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1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4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4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3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6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CD8A6CB2FF448AE6A4591601676FF" ma:contentTypeVersion="0" ma:contentTypeDescription="Create a new document." ma:contentTypeScope="" ma:versionID="111a1143053b91c4e31e26a63c1e91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294F1-BD5F-4577-8BD7-BAFC072BA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3B910-E79F-4527-8C80-70E1AF9C6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D57234-96ED-4725-A5CC-5CD74C86F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Celetti, Hether</cp:lastModifiedBy>
  <cp:revision>12</cp:revision>
  <cp:lastPrinted>2020-10-20T19:03:00Z</cp:lastPrinted>
  <dcterms:created xsi:type="dcterms:W3CDTF">2022-06-20T13:59:00Z</dcterms:created>
  <dcterms:modified xsi:type="dcterms:W3CDTF">2022-07-26T18:08:00Z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0x010100E22CD8A6CB2FF448AE6A4591601676FF</vt:lpwstr>
  </property>
</Properties>
</file>