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0C03" w14:textId="4FD780D5" w:rsidR="00BB65EC" w:rsidRPr="00BB65EC" w:rsidRDefault="00C37C30" w:rsidP="00BB65EC">
      <w:pPr>
        <w:pStyle w:val="Heading1"/>
        <w:rPr>
          <w:b/>
          <w:bCs w:val="0"/>
        </w:rPr>
      </w:pPr>
      <w:r>
        <w:rPr>
          <w:b/>
          <w:bCs w:val="0"/>
        </w:rPr>
        <w:t>-</w:t>
      </w:r>
      <w:r w:rsidR="00BB65EC" w:rsidRPr="00BB65EC">
        <w:rPr>
          <w:b/>
          <w:bCs w:val="0"/>
        </w:rPr>
        <w:t>MINUTES</w:t>
      </w:r>
      <w:r>
        <w:rPr>
          <w:b/>
          <w:bCs w:val="0"/>
        </w:rPr>
        <w:t>-</w:t>
      </w:r>
    </w:p>
    <w:p w14:paraId="775A55B7" w14:textId="77777777" w:rsidR="00223791" w:rsidRDefault="00223791" w:rsidP="00836D53">
      <w:pPr>
        <w:spacing w:after="0" w:line="240" w:lineRule="auto"/>
        <w:rPr>
          <w:rFonts w:ascii="Times New Roman" w:hAnsi="Times New Roman" w:cs="Times New Roman"/>
          <w:b/>
          <w:bCs/>
        </w:rPr>
      </w:pPr>
    </w:p>
    <w:p w14:paraId="6A54FC1D" w14:textId="39793BD3" w:rsidR="00B3631B" w:rsidRPr="00F702C9" w:rsidRDefault="00B3631B" w:rsidP="00836D53">
      <w:pPr>
        <w:spacing w:after="0" w:line="240" w:lineRule="auto"/>
        <w:rPr>
          <w:rFonts w:ascii="Book Antiqua" w:hAnsi="Book Antiqua"/>
        </w:rPr>
      </w:pPr>
      <w:r w:rsidRPr="00F702C9">
        <w:rPr>
          <w:rFonts w:ascii="Book Antiqua" w:hAnsi="Book Antiqua" w:cs="Times New Roman"/>
          <w:b/>
          <w:bCs/>
        </w:rPr>
        <w:t>Trustee</w:t>
      </w:r>
      <w:r w:rsidR="00232E5A" w:rsidRPr="00F702C9">
        <w:rPr>
          <w:rFonts w:ascii="Book Antiqua" w:hAnsi="Book Antiqua" w:cs="Times New Roman"/>
          <w:b/>
          <w:bCs/>
        </w:rPr>
        <w:t>s</w:t>
      </w:r>
      <w:r w:rsidRPr="00F702C9">
        <w:rPr>
          <w:rFonts w:ascii="Book Antiqua" w:hAnsi="Book Antiqua" w:cs="Times New Roman"/>
          <w:b/>
          <w:bCs/>
        </w:rPr>
        <w:t xml:space="preserve"> Present</w:t>
      </w:r>
    </w:p>
    <w:p w14:paraId="040F5B3C" w14:textId="15E0B40D" w:rsidR="00836D53" w:rsidRPr="00F702C9" w:rsidRDefault="00836D53" w:rsidP="00836D53">
      <w:pPr>
        <w:spacing w:after="0" w:line="240" w:lineRule="auto"/>
        <w:rPr>
          <w:rFonts w:ascii="Book Antiqua" w:hAnsi="Book Antiqua"/>
        </w:rPr>
      </w:pPr>
      <w:r w:rsidRPr="00F702C9">
        <w:rPr>
          <w:rFonts w:ascii="Book Antiqua" w:hAnsi="Book Antiqua"/>
        </w:rPr>
        <w:t xml:space="preserve">Annie Egan (Chair), Alison Korman Shelton (Vice Chair), </w:t>
      </w:r>
      <w:r w:rsidR="008E6003" w:rsidRPr="00F702C9">
        <w:rPr>
          <w:rFonts w:ascii="Book Antiqua" w:hAnsi="Book Antiqua" w:cs="Times New Roman"/>
        </w:rPr>
        <w:t>Jason Barrett</w:t>
      </w:r>
      <w:r w:rsidR="008E6003">
        <w:rPr>
          <w:rFonts w:ascii="Book Antiqua" w:hAnsi="Book Antiqua" w:cs="Times New Roman"/>
        </w:rPr>
        <w:t xml:space="preserve">, </w:t>
      </w:r>
      <w:r w:rsidRPr="00F702C9">
        <w:rPr>
          <w:rFonts w:ascii="Book Antiqua" w:hAnsi="Book Antiqua"/>
        </w:rPr>
        <w:t xml:space="preserve">Jill Davis, Christopher Lazzara, </w:t>
      </w:r>
      <w:r w:rsidR="008E6003">
        <w:rPr>
          <w:rFonts w:ascii="Book Antiqua" w:hAnsi="Book Antiqua"/>
        </w:rPr>
        <w:t xml:space="preserve">Nathaniel Rodefer, </w:t>
      </w:r>
      <w:r w:rsidRPr="00F702C9">
        <w:rPr>
          <w:rFonts w:ascii="Book Antiqua" w:hAnsi="Book Antiqua"/>
        </w:rPr>
        <w:t>John White, Kevin Hyde (ex officio)</w:t>
      </w:r>
    </w:p>
    <w:p w14:paraId="6EF3AEE2" w14:textId="1589149B" w:rsidR="00232E5A" w:rsidRPr="00F702C9" w:rsidRDefault="00232E5A" w:rsidP="00836D53">
      <w:pPr>
        <w:spacing w:after="0" w:line="240" w:lineRule="auto"/>
        <w:rPr>
          <w:rFonts w:ascii="Book Antiqua" w:hAnsi="Book Antiqua"/>
        </w:rPr>
      </w:pPr>
    </w:p>
    <w:p w14:paraId="57C19B8C" w14:textId="10A5CEF0" w:rsidR="00232E5A" w:rsidRDefault="00232E5A" w:rsidP="00232E5A">
      <w:pPr>
        <w:spacing w:after="0" w:line="240" w:lineRule="auto"/>
        <w:rPr>
          <w:rFonts w:ascii="Book Antiqua" w:hAnsi="Book Antiqua" w:cs="Times New Roman"/>
        </w:rPr>
      </w:pPr>
      <w:r w:rsidRPr="00F702C9">
        <w:rPr>
          <w:rFonts w:ascii="Book Antiqua" w:hAnsi="Book Antiqua" w:cs="Times New Roman"/>
          <w:b/>
          <w:bCs/>
        </w:rPr>
        <w:t xml:space="preserve">Trustees Absent: </w:t>
      </w:r>
      <w:r w:rsidR="008E6003">
        <w:rPr>
          <w:rFonts w:ascii="Book Antiqua" w:hAnsi="Book Antiqua" w:cs="Times New Roman"/>
        </w:rPr>
        <w:t>none</w:t>
      </w:r>
    </w:p>
    <w:p w14:paraId="44BD3319" w14:textId="295E1582" w:rsidR="00F702C9" w:rsidRDefault="00F702C9" w:rsidP="00232E5A">
      <w:pPr>
        <w:spacing w:after="0" w:line="240" w:lineRule="auto"/>
        <w:rPr>
          <w:rFonts w:ascii="Book Antiqua" w:hAnsi="Book Antiqua" w:cs="Times New Roman"/>
        </w:rPr>
      </w:pPr>
    </w:p>
    <w:p w14:paraId="196BE463" w14:textId="13B54FD9" w:rsidR="00F702C9" w:rsidRPr="00F702C9" w:rsidRDefault="00F702C9" w:rsidP="00232E5A">
      <w:pPr>
        <w:spacing w:after="0" w:line="240" w:lineRule="auto"/>
        <w:rPr>
          <w:rFonts w:ascii="Book Antiqua" w:hAnsi="Book Antiqua"/>
        </w:rPr>
      </w:pPr>
      <w:r w:rsidRPr="00F702C9">
        <w:rPr>
          <w:rFonts w:ascii="Book Antiqua" w:hAnsi="Book Antiqua" w:cs="Times New Roman"/>
          <w:b/>
          <w:bCs/>
        </w:rPr>
        <w:t>Guests:</w:t>
      </w:r>
      <w:r>
        <w:rPr>
          <w:rFonts w:ascii="Book Antiqua" w:hAnsi="Book Antiqua" w:cs="Times New Roman"/>
        </w:rPr>
        <w:t xml:space="preserve"> </w:t>
      </w:r>
      <w:r w:rsidR="008E6003">
        <w:rPr>
          <w:rFonts w:ascii="Book Antiqua" w:hAnsi="Book Antiqua" w:cs="Times New Roman"/>
        </w:rPr>
        <w:t>Dr. Gordan Rakita</w:t>
      </w:r>
      <w:r w:rsidR="00E72319">
        <w:rPr>
          <w:rFonts w:ascii="Book Antiqua" w:hAnsi="Book Antiqua" w:cs="Times New Roman"/>
        </w:rPr>
        <w:t xml:space="preserve">, </w:t>
      </w:r>
      <w:r w:rsidR="00C37C30" w:rsidRPr="00201528">
        <w:rPr>
          <w:rFonts w:ascii="Book Antiqua" w:hAnsi="Book Antiqua" w:cstheme="majorHAnsi"/>
        </w:rPr>
        <w:t xml:space="preserve">Dr. Bryan </w:t>
      </w:r>
      <w:proofErr w:type="spellStart"/>
      <w:r w:rsidR="00C37C30" w:rsidRPr="00201528">
        <w:rPr>
          <w:rFonts w:ascii="Book Antiqua" w:hAnsi="Book Antiqua" w:cstheme="majorHAnsi"/>
        </w:rPr>
        <w:t>Knuckley</w:t>
      </w:r>
      <w:proofErr w:type="spellEnd"/>
      <w:r w:rsidR="00C37C30">
        <w:rPr>
          <w:rFonts w:ascii="Book Antiqua" w:hAnsi="Book Antiqua" w:cstheme="majorHAnsi"/>
        </w:rPr>
        <w:t xml:space="preserve">, </w:t>
      </w:r>
      <w:r w:rsidR="00C37C30" w:rsidRPr="00CE6E97">
        <w:rPr>
          <w:rFonts w:ascii="Book Antiqua" w:hAnsi="Book Antiqua"/>
        </w:rPr>
        <w:t xml:space="preserve">Dr. </w:t>
      </w:r>
      <w:proofErr w:type="spellStart"/>
      <w:r w:rsidR="00C37C30" w:rsidRPr="00CE6E97">
        <w:rPr>
          <w:rFonts w:ascii="Book Antiqua" w:hAnsi="Book Antiqua"/>
        </w:rPr>
        <w:t>Tru</w:t>
      </w:r>
      <w:proofErr w:type="spellEnd"/>
      <w:r w:rsidR="00C37C30" w:rsidRPr="00CE6E97">
        <w:rPr>
          <w:rFonts w:ascii="Book Antiqua" w:hAnsi="Book Antiqua"/>
        </w:rPr>
        <w:t xml:space="preserve"> Leverette</w:t>
      </w:r>
      <w:r w:rsidR="00C37C30">
        <w:rPr>
          <w:rFonts w:ascii="Book Antiqua" w:hAnsi="Book Antiqua"/>
        </w:rPr>
        <w:t>, Dr. Richard Buttimer</w:t>
      </w:r>
    </w:p>
    <w:p w14:paraId="46E84591" w14:textId="77777777" w:rsidR="00232E5A" w:rsidRDefault="00232E5A" w:rsidP="00836D53">
      <w:pPr>
        <w:spacing w:after="0" w:line="240" w:lineRule="auto"/>
        <w:rPr>
          <w:rFonts w:ascii="Book Antiqua" w:hAnsi="Book Antiqua"/>
        </w:rPr>
      </w:pPr>
    </w:p>
    <w:p w14:paraId="6727DC5D" w14:textId="77777777" w:rsidR="00836D53" w:rsidRPr="00836D53" w:rsidRDefault="00836D53" w:rsidP="00836D53">
      <w:pPr>
        <w:spacing w:after="0" w:line="240" w:lineRule="auto"/>
        <w:rPr>
          <w:rFonts w:ascii="Book Antiqua" w:hAnsi="Book Antiqua"/>
        </w:rPr>
      </w:pPr>
    </w:p>
    <w:p w14:paraId="182EF8FA" w14:textId="5A9FAF96" w:rsidR="00B3631B" w:rsidRPr="00BE0D1A" w:rsidRDefault="00B3631B" w:rsidP="00223791">
      <w:pPr>
        <w:pStyle w:val="Heading2"/>
        <w:spacing w:after="0"/>
      </w:pPr>
      <w:r w:rsidRPr="00BE0D1A">
        <w:t xml:space="preserve">Item 1 </w:t>
      </w:r>
      <w:r>
        <w:tab/>
      </w:r>
      <w:r>
        <w:tab/>
      </w:r>
      <w:r>
        <w:tab/>
      </w:r>
      <w:r w:rsidRPr="00BE0D1A">
        <w:t>Call to Order</w:t>
      </w:r>
    </w:p>
    <w:p w14:paraId="5D12509B" w14:textId="3B62625C" w:rsidR="00B3631B" w:rsidRDefault="00B3631B" w:rsidP="00223791">
      <w:pPr>
        <w:spacing w:after="0" w:line="240" w:lineRule="auto"/>
        <w:rPr>
          <w:rFonts w:ascii="Book Antiqua" w:hAnsi="Book Antiqua"/>
        </w:rPr>
      </w:pPr>
      <w:r w:rsidRPr="00ED1428">
        <w:rPr>
          <w:rFonts w:ascii="Book Antiqua" w:hAnsi="Book Antiqua"/>
        </w:rPr>
        <w:tab/>
      </w:r>
      <w:r w:rsidRPr="00ED1428">
        <w:rPr>
          <w:rFonts w:ascii="Book Antiqua" w:hAnsi="Book Antiqua"/>
        </w:rPr>
        <w:tab/>
      </w:r>
      <w:r w:rsidRPr="00ED1428">
        <w:rPr>
          <w:rFonts w:ascii="Book Antiqua" w:hAnsi="Book Antiqua"/>
        </w:rPr>
        <w:tab/>
        <w:t xml:space="preserve">Chair </w:t>
      </w:r>
      <w:r>
        <w:rPr>
          <w:rFonts w:ascii="Book Antiqua" w:hAnsi="Book Antiqua"/>
        </w:rPr>
        <w:t>Egan</w:t>
      </w:r>
      <w:r w:rsidR="002A4802">
        <w:rPr>
          <w:rFonts w:ascii="Book Antiqua" w:hAnsi="Book Antiqua"/>
        </w:rPr>
        <w:t xml:space="preserve"> called the meeting to order. </w:t>
      </w:r>
      <w:r w:rsidRPr="00ED1428">
        <w:rPr>
          <w:rFonts w:ascii="Book Antiqua" w:hAnsi="Book Antiqua"/>
        </w:rPr>
        <w:t xml:space="preserve"> </w:t>
      </w:r>
    </w:p>
    <w:p w14:paraId="4F777D92" w14:textId="77777777" w:rsidR="002A4802" w:rsidRPr="00ED1428" w:rsidRDefault="002A4802" w:rsidP="00B3631B">
      <w:pPr>
        <w:spacing w:after="0" w:line="240" w:lineRule="auto"/>
        <w:rPr>
          <w:rFonts w:ascii="Book Antiqua" w:hAnsi="Book Antiqua"/>
        </w:rPr>
      </w:pPr>
    </w:p>
    <w:p w14:paraId="22AB3695" w14:textId="77777777" w:rsidR="00B3631B" w:rsidRPr="00C66E7D" w:rsidRDefault="00B3631B" w:rsidP="00223791">
      <w:pPr>
        <w:pStyle w:val="Heading2"/>
        <w:spacing w:after="0"/>
      </w:pPr>
      <w:r w:rsidRPr="00C66E7D">
        <w:t>Item 2</w:t>
      </w:r>
      <w:r w:rsidRPr="00C66E7D">
        <w:tab/>
      </w:r>
      <w:r>
        <w:tab/>
      </w:r>
      <w:r>
        <w:tab/>
      </w:r>
      <w:r w:rsidRPr="00C66E7D">
        <w:t xml:space="preserve">Public Comment </w:t>
      </w:r>
    </w:p>
    <w:p w14:paraId="1D59B7AA" w14:textId="4DB7BB64" w:rsidR="00B3631B" w:rsidRPr="00ED1428" w:rsidRDefault="00B3631B" w:rsidP="00223791">
      <w:pPr>
        <w:spacing w:after="0" w:line="240" w:lineRule="auto"/>
        <w:ind w:left="2160"/>
        <w:rPr>
          <w:rFonts w:ascii="Book Antiqua" w:hAnsi="Book Antiqua"/>
        </w:rPr>
      </w:pPr>
      <w:r w:rsidRPr="00ED1428">
        <w:rPr>
          <w:rFonts w:ascii="Book Antiqua" w:hAnsi="Book Antiqua"/>
        </w:rPr>
        <w:t xml:space="preserve">Chair </w:t>
      </w:r>
      <w:r>
        <w:rPr>
          <w:rFonts w:ascii="Book Antiqua" w:hAnsi="Book Antiqua"/>
        </w:rPr>
        <w:t>Egan</w:t>
      </w:r>
      <w:r w:rsidRPr="00ED1428">
        <w:rPr>
          <w:rFonts w:ascii="Book Antiqua" w:hAnsi="Book Antiqua"/>
        </w:rPr>
        <w:t xml:space="preserve"> offer</w:t>
      </w:r>
      <w:r w:rsidR="005173FE">
        <w:rPr>
          <w:rFonts w:ascii="Book Antiqua" w:hAnsi="Book Antiqua"/>
        </w:rPr>
        <w:t xml:space="preserve">ed </w:t>
      </w:r>
      <w:r w:rsidRPr="00ED1428">
        <w:rPr>
          <w:rFonts w:ascii="Book Antiqua" w:hAnsi="Book Antiqua"/>
        </w:rPr>
        <w:t>those in attendance the opportunity for public</w:t>
      </w:r>
      <w:r>
        <w:rPr>
          <w:rFonts w:ascii="Book Antiqua" w:hAnsi="Book Antiqua"/>
        </w:rPr>
        <w:t xml:space="preserve"> </w:t>
      </w:r>
      <w:r w:rsidRPr="00ED1428">
        <w:rPr>
          <w:rFonts w:ascii="Book Antiqua" w:hAnsi="Book Antiqua"/>
        </w:rPr>
        <w:t>comment.</w:t>
      </w:r>
      <w:r w:rsidR="00323875">
        <w:rPr>
          <w:rFonts w:ascii="Book Antiqua" w:hAnsi="Book Antiqua"/>
        </w:rPr>
        <w:t xml:space="preserve"> There were no requests for public comment. </w:t>
      </w:r>
    </w:p>
    <w:p w14:paraId="15E7BDD1" w14:textId="77777777" w:rsidR="00B3631B" w:rsidRPr="00ED1428" w:rsidRDefault="00B3631B" w:rsidP="00B3631B">
      <w:pPr>
        <w:spacing w:after="0" w:line="240" w:lineRule="auto"/>
        <w:rPr>
          <w:rFonts w:ascii="Book Antiqua" w:hAnsi="Book Antiqua"/>
        </w:rPr>
      </w:pPr>
    </w:p>
    <w:p w14:paraId="70CE40DF" w14:textId="77777777" w:rsidR="00994183" w:rsidRDefault="00B3631B" w:rsidP="00994183">
      <w:pPr>
        <w:pStyle w:val="Heading2"/>
        <w:spacing w:after="0"/>
      </w:pPr>
      <w:r w:rsidRPr="007C5F29">
        <w:t>Item 3</w:t>
      </w:r>
      <w:r w:rsidRPr="007C5F29">
        <w:tab/>
      </w:r>
      <w:r>
        <w:tab/>
      </w:r>
      <w:r>
        <w:tab/>
      </w:r>
      <w:r w:rsidRPr="007C5F29">
        <w:t>Consent Agenda</w:t>
      </w:r>
    </w:p>
    <w:p w14:paraId="39F3B2DE" w14:textId="3D299D1C" w:rsidR="00B3631B" w:rsidRPr="002033D7" w:rsidRDefault="00994183" w:rsidP="002033D7">
      <w:pPr>
        <w:ind w:left="2160"/>
        <w:rPr>
          <w:rFonts w:ascii="Book Antiqua" w:hAnsi="Book Antiqua"/>
          <w:b/>
          <w:bCs/>
        </w:rPr>
      </w:pPr>
      <w:r w:rsidRPr="002033D7">
        <w:rPr>
          <w:rFonts w:ascii="Book Antiqua" w:hAnsi="Book Antiqua"/>
        </w:rPr>
        <w:t xml:space="preserve">The Committee considered the consent agenda with the </w:t>
      </w:r>
      <w:r w:rsidR="00C37C30" w:rsidRPr="002033D7">
        <w:rPr>
          <w:rFonts w:ascii="Book Antiqua" w:hAnsi="Book Antiqua"/>
        </w:rPr>
        <w:t>draft January</w:t>
      </w:r>
      <w:r w:rsidR="008E6003" w:rsidRPr="002033D7">
        <w:rPr>
          <w:rFonts w:ascii="Book Antiqua" w:hAnsi="Book Antiqua"/>
          <w:b/>
        </w:rPr>
        <w:t xml:space="preserve"> 20, </w:t>
      </w:r>
      <w:proofErr w:type="gramStart"/>
      <w:r w:rsidRPr="00C37C30">
        <w:rPr>
          <w:rFonts w:ascii="Book Antiqua" w:hAnsi="Book Antiqua"/>
          <w:b/>
          <w:bCs/>
        </w:rPr>
        <w:t>202</w:t>
      </w:r>
      <w:r w:rsidR="008E6003" w:rsidRPr="00C37C30">
        <w:rPr>
          <w:rFonts w:ascii="Book Antiqua" w:hAnsi="Book Antiqua"/>
          <w:b/>
          <w:bCs/>
        </w:rPr>
        <w:t>2</w:t>
      </w:r>
      <w:proofErr w:type="gramEnd"/>
      <w:r w:rsidRPr="002033D7">
        <w:rPr>
          <w:rFonts w:ascii="Book Antiqua" w:hAnsi="Book Antiqua"/>
        </w:rPr>
        <w:t xml:space="preserve"> Academic and Student Affairs Committee meeting minutes</w:t>
      </w:r>
      <w:r w:rsidR="00C37C30">
        <w:rPr>
          <w:rFonts w:ascii="Book Antiqua" w:hAnsi="Book Antiqua"/>
        </w:rPr>
        <w:t xml:space="preserve">.  </w:t>
      </w:r>
      <w:r w:rsidRPr="002033D7">
        <w:rPr>
          <w:rFonts w:ascii="Book Antiqua" w:hAnsi="Book Antiqua"/>
        </w:rPr>
        <w:t xml:space="preserve">Trustee </w:t>
      </w:r>
      <w:r w:rsidR="008E6003" w:rsidRPr="002033D7">
        <w:rPr>
          <w:rFonts w:ascii="Book Antiqua" w:hAnsi="Book Antiqua"/>
        </w:rPr>
        <w:t>White</w:t>
      </w:r>
      <w:r w:rsidR="008E6003" w:rsidRPr="002033D7">
        <w:rPr>
          <w:rFonts w:ascii="Book Antiqua" w:hAnsi="Book Antiqua"/>
          <w:b/>
        </w:rPr>
        <w:t xml:space="preserve"> </w:t>
      </w:r>
      <w:r w:rsidRPr="002033D7">
        <w:rPr>
          <w:rFonts w:ascii="Book Antiqua" w:hAnsi="Book Antiqua"/>
        </w:rPr>
        <w:t xml:space="preserve">made a </w:t>
      </w:r>
      <w:r w:rsidR="00C37C30">
        <w:rPr>
          <w:rFonts w:ascii="Book Antiqua" w:hAnsi="Book Antiqua"/>
        </w:rPr>
        <w:t xml:space="preserve">motion </w:t>
      </w:r>
      <w:r w:rsidRPr="002033D7">
        <w:rPr>
          <w:rFonts w:ascii="Book Antiqua" w:hAnsi="Book Antiqua"/>
        </w:rPr>
        <w:t xml:space="preserve">to </w:t>
      </w:r>
      <w:r w:rsidR="00C37C30">
        <w:rPr>
          <w:rFonts w:ascii="Book Antiqua" w:hAnsi="Book Antiqua"/>
        </w:rPr>
        <w:t>approve</w:t>
      </w:r>
      <w:r w:rsidRPr="002033D7">
        <w:rPr>
          <w:rFonts w:ascii="Book Antiqua" w:hAnsi="Book Antiqua"/>
        </w:rPr>
        <w:t xml:space="preserve"> the consent agenda, and Trustee</w:t>
      </w:r>
      <w:r w:rsidRPr="002033D7">
        <w:rPr>
          <w:rFonts w:ascii="Book Antiqua" w:hAnsi="Book Antiqua"/>
          <w:bCs/>
        </w:rPr>
        <w:t xml:space="preserve"> </w:t>
      </w:r>
      <w:r w:rsidR="008E6003" w:rsidRPr="002033D7">
        <w:rPr>
          <w:rFonts w:ascii="Book Antiqua" w:hAnsi="Book Antiqua"/>
          <w:bCs/>
        </w:rPr>
        <w:t>Hyde</w:t>
      </w:r>
      <w:r w:rsidR="008E6003" w:rsidRPr="002033D7">
        <w:rPr>
          <w:rFonts w:ascii="Book Antiqua" w:hAnsi="Book Antiqua"/>
          <w:b/>
        </w:rPr>
        <w:t xml:space="preserve"> </w:t>
      </w:r>
      <w:r w:rsidR="00C37C30" w:rsidRPr="00C37C30">
        <w:rPr>
          <w:rFonts w:ascii="Book Antiqua" w:hAnsi="Book Antiqua"/>
          <w:bCs/>
        </w:rPr>
        <w:t>seconded</w:t>
      </w:r>
      <w:r w:rsidRPr="002033D7">
        <w:rPr>
          <w:rFonts w:ascii="Book Antiqua" w:hAnsi="Book Antiqua"/>
        </w:rPr>
        <w:t xml:space="preserve">. The Committee approved the consent agenda unanimously. </w:t>
      </w:r>
    </w:p>
    <w:p w14:paraId="5521BF6C" w14:textId="77777777" w:rsidR="00B3631B" w:rsidRDefault="00B3631B" w:rsidP="001423C4">
      <w:pPr>
        <w:spacing w:after="0" w:line="240" w:lineRule="auto"/>
        <w:ind w:left="2520"/>
        <w:contextualSpacing/>
        <w:rPr>
          <w:rFonts w:ascii="Book Antiqua" w:hAnsi="Book Antiqua"/>
          <w:b/>
          <w:bCs/>
          <w:color w:val="000000"/>
          <w:shd w:val="clear" w:color="auto" w:fill="FFFFFF"/>
        </w:rPr>
      </w:pPr>
    </w:p>
    <w:p w14:paraId="0AB964BC" w14:textId="4A779E1D" w:rsidR="00B3631B" w:rsidRPr="005F0877" w:rsidRDefault="00B3631B" w:rsidP="001423C4">
      <w:pPr>
        <w:pStyle w:val="Heading2"/>
        <w:spacing w:after="0"/>
      </w:pPr>
      <w:r w:rsidRPr="005F0877">
        <w:t>Item 4</w:t>
      </w:r>
      <w:r w:rsidRPr="005F0877">
        <w:tab/>
      </w:r>
      <w:r w:rsidRPr="005F0877">
        <w:tab/>
      </w:r>
      <w:r w:rsidRPr="005F0877">
        <w:tab/>
      </w:r>
      <w:r w:rsidR="005814B0" w:rsidRPr="005814B0">
        <w:t>Proposed New Regulation – 2.1080R Eminent Scholars Program</w:t>
      </w:r>
    </w:p>
    <w:p w14:paraId="2C1024F5" w14:textId="27ECA761" w:rsidR="004A271C" w:rsidRDefault="008E6003" w:rsidP="001F2171">
      <w:pPr>
        <w:shd w:val="clear" w:color="auto" w:fill="FFFFFF" w:themeFill="background1"/>
        <w:spacing w:after="0" w:line="240" w:lineRule="auto"/>
        <w:ind w:left="2160"/>
        <w:rPr>
          <w:rFonts w:ascii="Book Antiqua" w:hAnsi="Book Antiqua"/>
          <w:bCs/>
        </w:rPr>
      </w:pPr>
      <w:r w:rsidRPr="008E6003">
        <w:rPr>
          <w:rFonts w:ascii="Book Antiqua" w:hAnsi="Book Antiqua"/>
        </w:rPr>
        <w:t xml:space="preserve">Associate Vice President Dr. Joann Campbell presented a proposed new regulation on Eminent Scholars. </w:t>
      </w:r>
      <w:r w:rsidR="004A271C" w:rsidRPr="000245B3">
        <w:rPr>
          <w:rFonts w:ascii="Book Antiqua" w:hAnsi="Book Antiqua"/>
          <w:bCs/>
        </w:rPr>
        <w:t xml:space="preserve">Board of Governors Regulation 9.019 requires each university to adopt a regulation for the administration of its Eminent Scholars Program. This regulation conforms to Board of Governors requirements and provides guidance regarding the expenditure of funds under </w:t>
      </w:r>
      <w:r w:rsidR="004A271C">
        <w:rPr>
          <w:rFonts w:ascii="Book Antiqua" w:hAnsi="Book Antiqua"/>
          <w:bCs/>
        </w:rPr>
        <w:t>University of North Florida</w:t>
      </w:r>
      <w:r w:rsidR="004A271C" w:rsidRPr="000245B3">
        <w:rPr>
          <w:rFonts w:ascii="Book Antiqua" w:hAnsi="Book Antiqua"/>
          <w:bCs/>
        </w:rPr>
        <w:t xml:space="preserve">’s Eminent Scholar Program.  </w:t>
      </w:r>
      <w:r w:rsidR="004A271C" w:rsidRPr="008E6003">
        <w:rPr>
          <w:rFonts w:ascii="Book Antiqua" w:hAnsi="Book Antiqua"/>
        </w:rPr>
        <w:t>UNF has four endowed eminent scholar chairs falling under th</w:t>
      </w:r>
      <w:r w:rsidR="00C37C30">
        <w:rPr>
          <w:rFonts w:ascii="Book Antiqua" w:hAnsi="Book Antiqua"/>
        </w:rPr>
        <w:t>is</w:t>
      </w:r>
      <w:r w:rsidR="004A271C" w:rsidRPr="008E6003">
        <w:rPr>
          <w:rFonts w:ascii="Book Antiqua" w:hAnsi="Book Antiqua"/>
        </w:rPr>
        <w:t xml:space="preserve"> regulation: the Great American Jazz scholar in the College of </w:t>
      </w:r>
      <w:r w:rsidR="004A271C" w:rsidRPr="008E6003">
        <w:rPr>
          <w:rFonts w:ascii="Book Antiqua" w:hAnsi="Book Antiqua"/>
        </w:rPr>
        <w:lastRenderedPageBreak/>
        <w:t>Arts and Sciences; two chairs in the Coggin College of Business; and the Andrew A. Robinson Eminent Scholar Chair in the College of Education and Human Services.</w:t>
      </w:r>
      <w:r w:rsidR="001F2171">
        <w:rPr>
          <w:rFonts w:ascii="Book Antiqua" w:hAnsi="Book Antiqua"/>
        </w:rPr>
        <w:t xml:space="preserve">  </w:t>
      </w:r>
      <w:r w:rsidR="004A271C" w:rsidRPr="000245B3">
        <w:rPr>
          <w:rFonts w:ascii="Book Antiqua" w:hAnsi="Book Antiqua"/>
          <w:bCs/>
        </w:rPr>
        <w:t xml:space="preserve">University Development and Alumni Engagement and Academic </w:t>
      </w:r>
      <w:r w:rsidR="004A271C">
        <w:rPr>
          <w:rFonts w:ascii="Book Antiqua" w:hAnsi="Book Antiqua"/>
          <w:bCs/>
        </w:rPr>
        <w:t>a</w:t>
      </w:r>
      <w:r w:rsidR="004A271C" w:rsidRPr="000245B3">
        <w:rPr>
          <w:rFonts w:ascii="Book Antiqua" w:hAnsi="Book Antiqua"/>
          <w:bCs/>
        </w:rPr>
        <w:t xml:space="preserve">nd Student Affairs moved this policy forward and </w:t>
      </w:r>
      <w:bookmarkStart w:id="0" w:name="_Hlk102396990"/>
      <w:r w:rsidR="005814B0">
        <w:rPr>
          <w:rFonts w:ascii="Book Antiqua" w:hAnsi="Book Antiqua"/>
          <w:bCs/>
        </w:rPr>
        <w:t xml:space="preserve">it has been approved by </w:t>
      </w:r>
      <w:r w:rsidR="004A271C" w:rsidRPr="000245B3">
        <w:rPr>
          <w:rFonts w:ascii="Book Antiqua" w:hAnsi="Book Antiqua"/>
          <w:bCs/>
        </w:rPr>
        <w:t>Compliance, Ethics and Risk Oversight Committee</w:t>
      </w:r>
      <w:r w:rsidR="005814B0">
        <w:rPr>
          <w:rFonts w:ascii="Book Antiqua" w:hAnsi="Book Antiqua"/>
          <w:bCs/>
        </w:rPr>
        <w:t>.</w:t>
      </w:r>
    </w:p>
    <w:bookmarkEnd w:id="0"/>
    <w:p w14:paraId="12EFE0C1" w14:textId="77777777" w:rsidR="001F2171" w:rsidRDefault="001F2171" w:rsidP="004A271C">
      <w:pPr>
        <w:shd w:val="clear" w:color="auto" w:fill="FFFFFF" w:themeFill="background1"/>
        <w:spacing w:after="0" w:line="240" w:lineRule="auto"/>
        <w:ind w:left="2520"/>
        <w:rPr>
          <w:rFonts w:ascii="Book Antiqua" w:hAnsi="Book Antiqua"/>
          <w:bCs/>
        </w:rPr>
      </w:pPr>
    </w:p>
    <w:p w14:paraId="1816B296" w14:textId="2EB1312D" w:rsidR="00223791" w:rsidRDefault="00D72A18" w:rsidP="00223791">
      <w:pPr>
        <w:spacing w:line="240" w:lineRule="auto"/>
        <w:ind w:left="2160"/>
        <w:rPr>
          <w:rFonts w:ascii="Book Antiqua" w:hAnsi="Book Antiqua"/>
        </w:rPr>
      </w:pPr>
      <w:r>
        <w:rPr>
          <w:rFonts w:ascii="Book Antiqua" w:hAnsi="Book Antiqua"/>
        </w:rPr>
        <w:t xml:space="preserve">Trustee Egan asked if there were additional questions. There being no further questions, she asked for </w:t>
      </w:r>
      <w:r w:rsidR="00223791">
        <w:rPr>
          <w:rFonts w:ascii="Book Antiqua" w:hAnsi="Book Antiqua"/>
        </w:rPr>
        <w:t>a</w:t>
      </w:r>
      <w:r w:rsidR="00C37C30">
        <w:rPr>
          <w:rFonts w:ascii="Book Antiqua" w:hAnsi="Book Antiqua"/>
        </w:rPr>
        <w:t xml:space="preserve"> motion</w:t>
      </w:r>
      <w:r w:rsidR="00223791">
        <w:rPr>
          <w:rFonts w:ascii="Book Antiqua" w:hAnsi="Book Antiqua"/>
        </w:rPr>
        <w:t xml:space="preserve"> to </w:t>
      </w:r>
      <w:r>
        <w:rPr>
          <w:rFonts w:ascii="Book Antiqua" w:hAnsi="Book Antiqua"/>
        </w:rPr>
        <w:t xml:space="preserve">approve. Trustee White made a </w:t>
      </w:r>
      <w:r w:rsidR="00C37C30">
        <w:rPr>
          <w:rFonts w:ascii="Book Antiqua" w:hAnsi="Book Antiqua"/>
        </w:rPr>
        <w:t>motion</w:t>
      </w:r>
      <w:r>
        <w:rPr>
          <w:rFonts w:ascii="Book Antiqua" w:hAnsi="Book Antiqua"/>
        </w:rPr>
        <w:t>,</w:t>
      </w:r>
      <w:r w:rsidR="00223791">
        <w:rPr>
          <w:rFonts w:ascii="Book Antiqua" w:hAnsi="Book Antiqua"/>
        </w:rPr>
        <w:t xml:space="preserve"> and </w:t>
      </w:r>
      <w:r w:rsidR="0043213F">
        <w:rPr>
          <w:rFonts w:ascii="Book Antiqua" w:hAnsi="Book Antiqua"/>
        </w:rPr>
        <w:t xml:space="preserve">Chair Hyde </w:t>
      </w:r>
      <w:r w:rsidR="00C37C30">
        <w:rPr>
          <w:rFonts w:ascii="Book Antiqua" w:hAnsi="Book Antiqua"/>
        </w:rPr>
        <w:t>seconded</w:t>
      </w:r>
      <w:r w:rsidR="008E1FDC">
        <w:rPr>
          <w:rFonts w:ascii="Book Antiqua" w:hAnsi="Book Antiqua"/>
        </w:rPr>
        <w:t xml:space="preserve">. The Committee unanimously </w:t>
      </w:r>
      <w:r w:rsidR="0043213F">
        <w:rPr>
          <w:rFonts w:ascii="Book Antiqua" w:hAnsi="Book Antiqua"/>
        </w:rPr>
        <w:t xml:space="preserve">approved the </w:t>
      </w:r>
      <w:r w:rsidR="005814B0">
        <w:rPr>
          <w:rFonts w:ascii="Book Antiqua" w:hAnsi="Book Antiqua"/>
        </w:rPr>
        <w:t>new regulation.</w:t>
      </w:r>
    </w:p>
    <w:p w14:paraId="44F83B58" w14:textId="77777777" w:rsidR="00DA658C" w:rsidRPr="00BF05B6" w:rsidRDefault="00DA658C" w:rsidP="00223791">
      <w:pPr>
        <w:spacing w:line="240" w:lineRule="auto"/>
        <w:ind w:left="2160"/>
        <w:rPr>
          <w:rFonts w:ascii="Book Antiqua" w:hAnsi="Book Antiqua"/>
          <w:b/>
          <w:bCs/>
          <w:color w:val="000000"/>
          <w:shd w:val="clear" w:color="auto" w:fill="FFFFFF"/>
        </w:rPr>
      </w:pPr>
    </w:p>
    <w:p w14:paraId="412BD116" w14:textId="77777777" w:rsidR="00201528" w:rsidRDefault="00B3631B" w:rsidP="005814B0">
      <w:pPr>
        <w:pStyle w:val="Heading2"/>
        <w:spacing w:after="0"/>
        <w:ind w:left="2160" w:hanging="2160"/>
      </w:pPr>
      <w:r w:rsidRPr="000721EB">
        <w:t>Item 5</w:t>
      </w:r>
      <w:r w:rsidR="00201528">
        <w:tab/>
      </w:r>
      <w:r w:rsidR="00201528" w:rsidRPr="004E5CCC">
        <w:t>Proposed Amended Regulation – 2.0470R Financial Aid</w:t>
      </w:r>
    </w:p>
    <w:p w14:paraId="66BFEE25" w14:textId="38DDFBBA" w:rsidR="00624898" w:rsidRDefault="00F41F52" w:rsidP="00624898">
      <w:pPr>
        <w:shd w:val="clear" w:color="auto" w:fill="FFFFFF" w:themeFill="background1"/>
        <w:spacing w:after="0" w:line="240" w:lineRule="auto"/>
        <w:ind w:left="2160"/>
        <w:rPr>
          <w:rFonts w:ascii="Book Antiqua" w:hAnsi="Book Antiqua"/>
          <w:bCs/>
        </w:rPr>
      </w:pPr>
      <w:r w:rsidRPr="00201528">
        <w:rPr>
          <w:rFonts w:ascii="Book Antiqua" w:hAnsi="Book Antiqua"/>
        </w:rPr>
        <w:t xml:space="preserve">Associate Vice President Joann Campbell presented </w:t>
      </w:r>
      <w:r w:rsidR="001F2171" w:rsidRPr="00201528">
        <w:rPr>
          <w:rFonts w:ascii="Book Antiqua" w:hAnsi="Book Antiqua"/>
        </w:rPr>
        <w:t xml:space="preserve">the amendment to </w:t>
      </w:r>
      <w:r w:rsidR="00C37C30" w:rsidRPr="00C37C30">
        <w:rPr>
          <w:rFonts w:ascii="Book Antiqua" w:hAnsi="Book Antiqua"/>
        </w:rPr>
        <w:t xml:space="preserve">2.0470R Financial Aid </w:t>
      </w:r>
      <w:r w:rsidR="001F2171" w:rsidRPr="00C37C30">
        <w:rPr>
          <w:rFonts w:ascii="Book Antiqua" w:hAnsi="Book Antiqua"/>
        </w:rPr>
        <w:t>regulation</w:t>
      </w:r>
      <w:r w:rsidR="001F2171" w:rsidRPr="00201528">
        <w:rPr>
          <w:rFonts w:ascii="Book Antiqua" w:hAnsi="Book Antiqua"/>
        </w:rPr>
        <w:t xml:space="preserve"> to better align with Board of Governors requirements and address recommendations resulting from a recent internal audit.  </w:t>
      </w:r>
      <w:r w:rsidR="00624898" w:rsidRPr="000245B3">
        <w:rPr>
          <w:rFonts w:ascii="Book Antiqua" w:hAnsi="Book Antiqua"/>
        </w:rPr>
        <w:t xml:space="preserve">Changes include Student Financial Aid as the single office designated to coordinate and administer financial aid and scholarships, updating the members of the Financial Aid Policy Committee and reactivating the Committee, creating a workgroup of college and other scholarship coordinators to enhance communications, coordination, and compliance in allocating scholarship dollars, and designating Institutional Research as the office to coordinate the collection of data for all financial aid programs.  Academic </w:t>
      </w:r>
      <w:r w:rsidR="00624898">
        <w:rPr>
          <w:rFonts w:ascii="Book Antiqua" w:hAnsi="Book Antiqua"/>
        </w:rPr>
        <w:t>a</w:t>
      </w:r>
      <w:r w:rsidR="00624898" w:rsidRPr="000245B3">
        <w:rPr>
          <w:rFonts w:ascii="Book Antiqua" w:hAnsi="Book Antiqua"/>
        </w:rPr>
        <w:t xml:space="preserve">nd Student Affairs moved this policy forward and </w:t>
      </w:r>
      <w:r w:rsidR="00624898">
        <w:rPr>
          <w:rFonts w:ascii="Book Antiqua" w:hAnsi="Book Antiqua"/>
          <w:bCs/>
        </w:rPr>
        <w:t xml:space="preserve">it has been approved by </w:t>
      </w:r>
      <w:r w:rsidR="00624898" w:rsidRPr="000245B3">
        <w:rPr>
          <w:rFonts w:ascii="Book Antiqua" w:hAnsi="Book Antiqua"/>
          <w:bCs/>
        </w:rPr>
        <w:t>Compliance, Ethics and Risk Oversight Committee</w:t>
      </w:r>
      <w:r w:rsidR="00624898">
        <w:rPr>
          <w:rFonts w:ascii="Book Antiqua" w:hAnsi="Book Antiqua"/>
          <w:bCs/>
        </w:rPr>
        <w:t>.</w:t>
      </w:r>
    </w:p>
    <w:p w14:paraId="76C6D722" w14:textId="77777777" w:rsidR="00624898" w:rsidRDefault="00624898" w:rsidP="00624898">
      <w:pPr>
        <w:shd w:val="clear" w:color="auto" w:fill="FFFFFF" w:themeFill="background1"/>
        <w:spacing w:after="0" w:line="240" w:lineRule="auto"/>
        <w:ind w:left="2160"/>
        <w:rPr>
          <w:rFonts w:ascii="Book Antiqua" w:hAnsi="Book Antiqua"/>
        </w:rPr>
      </w:pPr>
    </w:p>
    <w:p w14:paraId="05B5A160" w14:textId="52755020" w:rsidR="00F41F52" w:rsidRDefault="001F2171" w:rsidP="00624898">
      <w:pPr>
        <w:shd w:val="clear" w:color="auto" w:fill="FFFFFF" w:themeFill="background1"/>
        <w:spacing w:after="0" w:line="240" w:lineRule="auto"/>
        <w:ind w:left="2160"/>
        <w:rPr>
          <w:rFonts w:ascii="Book Antiqua" w:hAnsi="Book Antiqua"/>
        </w:rPr>
      </w:pPr>
      <w:r w:rsidRPr="001F2171">
        <w:rPr>
          <w:rFonts w:ascii="Book Antiqua" w:hAnsi="Book Antiqua"/>
        </w:rPr>
        <w:t xml:space="preserve">Chair Egan asked who would review financial aid data. Dr. Campbell responded that the Financial Aid Policy </w:t>
      </w:r>
      <w:r w:rsidR="00C37C30">
        <w:rPr>
          <w:rFonts w:ascii="Book Antiqua" w:hAnsi="Book Antiqua"/>
        </w:rPr>
        <w:t>C</w:t>
      </w:r>
      <w:r w:rsidRPr="001F2171">
        <w:rPr>
          <w:rFonts w:ascii="Book Antiqua" w:hAnsi="Book Antiqua"/>
        </w:rPr>
        <w:t xml:space="preserve">ommittee </w:t>
      </w:r>
      <w:r w:rsidR="00E72319">
        <w:rPr>
          <w:rFonts w:ascii="Book Antiqua" w:hAnsi="Book Antiqua"/>
        </w:rPr>
        <w:t>would</w:t>
      </w:r>
      <w:r w:rsidRPr="001F2171">
        <w:rPr>
          <w:rFonts w:ascii="Book Antiqua" w:hAnsi="Book Antiqua"/>
        </w:rPr>
        <w:t xml:space="preserve"> review it to determine the alignment of multiple funding sources.</w:t>
      </w:r>
      <w:r w:rsidR="00201528">
        <w:rPr>
          <w:rFonts w:ascii="Book Antiqua" w:hAnsi="Book Antiqua"/>
        </w:rPr>
        <w:t xml:space="preserve">  </w:t>
      </w:r>
    </w:p>
    <w:p w14:paraId="15196333" w14:textId="77777777" w:rsidR="00624898" w:rsidRDefault="00624898" w:rsidP="00624898">
      <w:pPr>
        <w:shd w:val="clear" w:color="auto" w:fill="FFFFFF" w:themeFill="background1"/>
        <w:spacing w:after="0" w:line="240" w:lineRule="auto"/>
        <w:ind w:left="2160"/>
        <w:rPr>
          <w:rFonts w:ascii="Book Antiqua" w:hAnsi="Book Antiqua"/>
        </w:rPr>
      </w:pPr>
    </w:p>
    <w:p w14:paraId="4374E5CB" w14:textId="3AADF8B2" w:rsidR="00F41F52" w:rsidRDefault="00F41F52" w:rsidP="00F41F52">
      <w:pPr>
        <w:spacing w:line="240" w:lineRule="auto"/>
        <w:ind w:left="2160"/>
        <w:rPr>
          <w:rFonts w:ascii="Book Antiqua" w:hAnsi="Book Antiqua"/>
        </w:rPr>
      </w:pPr>
      <w:r>
        <w:rPr>
          <w:rFonts w:ascii="Book Antiqua" w:hAnsi="Book Antiqua"/>
        </w:rPr>
        <w:t xml:space="preserve">Trustee Egan asked if there were additional questions. There being no further questions, she asked for a </w:t>
      </w:r>
      <w:r w:rsidR="00C37C30">
        <w:rPr>
          <w:rFonts w:ascii="Book Antiqua" w:hAnsi="Book Antiqua"/>
        </w:rPr>
        <w:t>motion</w:t>
      </w:r>
      <w:r>
        <w:rPr>
          <w:rFonts w:ascii="Book Antiqua" w:hAnsi="Book Antiqua"/>
        </w:rPr>
        <w:t xml:space="preserve"> to approve the proposed amended regulation. Trustee Lazzara made a </w:t>
      </w:r>
      <w:r w:rsidR="00C37C30">
        <w:rPr>
          <w:rFonts w:ascii="Book Antiqua" w:hAnsi="Book Antiqua"/>
        </w:rPr>
        <w:t>motion</w:t>
      </w:r>
      <w:r>
        <w:rPr>
          <w:rFonts w:ascii="Book Antiqua" w:hAnsi="Book Antiqua"/>
        </w:rPr>
        <w:t xml:space="preserve">, and Trustee White </w:t>
      </w:r>
      <w:r w:rsidR="00C37C30">
        <w:rPr>
          <w:rFonts w:ascii="Book Antiqua" w:hAnsi="Book Antiqua"/>
        </w:rPr>
        <w:t>seconded</w:t>
      </w:r>
      <w:r>
        <w:rPr>
          <w:rFonts w:ascii="Book Antiqua" w:hAnsi="Book Antiqua"/>
        </w:rPr>
        <w:t xml:space="preserve">. The Committee unanimously approved the </w:t>
      </w:r>
      <w:r w:rsidR="00624898">
        <w:rPr>
          <w:rFonts w:ascii="Book Antiqua" w:hAnsi="Book Antiqua"/>
        </w:rPr>
        <w:t>new regulation.</w:t>
      </w:r>
    </w:p>
    <w:p w14:paraId="79101555" w14:textId="6B58A9BF" w:rsidR="00B3631B" w:rsidRPr="008E1FDC" w:rsidRDefault="00B3631B" w:rsidP="00F41F52">
      <w:pPr>
        <w:spacing w:after="0" w:line="240" w:lineRule="auto"/>
        <w:ind w:left="2160"/>
        <w:rPr>
          <w:rFonts w:ascii="Book Antiqua" w:hAnsi="Book Antiqua"/>
        </w:rPr>
      </w:pPr>
      <w:r>
        <w:rPr>
          <w:rFonts w:ascii="Book Antiqua" w:hAnsi="Book Antiqua"/>
          <w:b/>
          <w:bCs/>
          <w:color w:val="000000"/>
          <w:shd w:val="clear" w:color="auto" w:fill="FFFFFF"/>
        </w:rPr>
        <w:tab/>
        <w:t xml:space="preserve">     </w:t>
      </w:r>
    </w:p>
    <w:p w14:paraId="13526AF2" w14:textId="77777777" w:rsidR="00F41F52" w:rsidRPr="008E1FDC" w:rsidRDefault="00F41F52" w:rsidP="00F41F52">
      <w:pPr>
        <w:spacing w:after="0" w:line="240" w:lineRule="auto"/>
        <w:ind w:left="2160"/>
        <w:rPr>
          <w:rFonts w:ascii="Book Antiqua" w:hAnsi="Book Antiqua"/>
        </w:rPr>
      </w:pPr>
      <w:r>
        <w:rPr>
          <w:rFonts w:ascii="Book Antiqua" w:hAnsi="Book Antiqua"/>
          <w:b/>
          <w:bCs/>
          <w:color w:val="000000"/>
          <w:shd w:val="clear" w:color="auto" w:fill="FFFFFF"/>
        </w:rPr>
        <w:tab/>
        <w:t xml:space="preserve">     </w:t>
      </w:r>
    </w:p>
    <w:p w14:paraId="3BF5FC19" w14:textId="7822CD6F" w:rsidR="00F41F52" w:rsidRPr="00F41F52" w:rsidRDefault="00F41F52" w:rsidP="00624898">
      <w:pPr>
        <w:pStyle w:val="Heading2"/>
        <w:spacing w:after="0"/>
        <w:ind w:left="2160" w:hanging="2160"/>
      </w:pPr>
      <w:r w:rsidRPr="000721EB">
        <w:t>Item 6</w:t>
      </w:r>
      <w:r w:rsidRPr="000721EB">
        <w:tab/>
      </w:r>
      <w:r w:rsidR="00201528" w:rsidRPr="00201528">
        <w:t>Proposed Amended Regulation – 5.0070R Religious Accommodations for Student and Employees</w:t>
      </w:r>
    </w:p>
    <w:p w14:paraId="1307EDFF" w14:textId="77777777" w:rsidR="00624898" w:rsidRDefault="00F41F52" w:rsidP="00F41F52">
      <w:pPr>
        <w:ind w:left="2160"/>
        <w:rPr>
          <w:rFonts w:ascii="Book Antiqua" w:hAnsi="Book Antiqua" w:cs="Times New Roman"/>
        </w:rPr>
      </w:pPr>
      <w:r w:rsidRPr="00F41F52">
        <w:rPr>
          <w:rFonts w:ascii="Book Antiqua" w:hAnsi="Book Antiqua" w:cs="Times New Roman"/>
        </w:rPr>
        <w:t xml:space="preserve">Justin Sorrell from the Office of the General </w:t>
      </w:r>
      <w:r w:rsidR="00624898">
        <w:rPr>
          <w:rFonts w:ascii="Book Antiqua" w:hAnsi="Book Antiqua" w:cs="Times New Roman"/>
        </w:rPr>
        <w:t>Counsel stated that th</w:t>
      </w:r>
      <w:r w:rsidR="00624898" w:rsidRPr="00624898">
        <w:rPr>
          <w:rFonts w:ascii="Book Antiqua" w:hAnsi="Book Antiqua" w:cs="Times New Roman"/>
        </w:rPr>
        <w:t xml:space="preserve">e University is proposing revisions to its Religious Accommodations regulation.  Previously, it was only focused on students and did not cover the breadth of religious accommodation issues that present themselves to the University.  The revised regulation makes it clear that religious accommodations are available to both students and employees.  Sections </w:t>
      </w:r>
      <w:r w:rsidR="00624898" w:rsidRPr="00624898">
        <w:rPr>
          <w:rFonts w:ascii="Book Antiqua" w:hAnsi="Book Antiqua" w:cs="Times New Roman"/>
        </w:rPr>
        <w:lastRenderedPageBreak/>
        <w:t>were reordered and revised for readability and to reflect the current state of the law governing religious accommodations</w:t>
      </w:r>
      <w:r w:rsidR="00624898">
        <w:rPr>
          <w:rFonts w:ascii="Book Antiqua" w:hAnsi="Book Antiqua" w:cs="Times New Roman"/>
        </w:rPr>
        <w:t xml:space="preserve">.  </w:t>
      </w:r>
    </w:p>
    <w:p w14:paraId="058B1B73" w14:textId="6943BEA3" w:rsidR="00123716" w:rsidRDefault="00201528" w:rsidP="00F41F52">
      <w:pPr>
        <w:ind w:left="2160"/>
        <w:rPr>
          <w:rFonts w:ascii="Book Antiqua" w:hAnsi="Book Antiqua" w:cs="Times New Roman"/>
        </w:rPr>
      </w:pPr>
      <w:r w:rsidRPr="00201528">
        <w:rPr>
          <w:rFonts w:ascii="Book Antiqua" w:hAnsi="Book Antiqua" w:cs="Times New Roman"/>
        </w:rPr>
        <w:t xml:space="preserve">This amendment conforms to </w:t>
      </w:r>
      <w:r w:rsidR="00C37C30">
        <w:rPr>
          <w:rFonts w:ascii="Book Antiqua" w:hAnsi="Book Antiqua" w:cs="Times New Roman"/>
        </w:rPr>
        <w:t>Board of Governors</w:t>
      </w:r>
      <w:r w:rsidR="00C37C30" w:rsidRPr="00201528">
        <w:rPr>
          <w:rFonts w:ascii="Book Antiqua" w:hAnsi="Book Antiqua" w:cs="Times New Roman"/>
        </w:rPr>
        <w:t xml:space="preserve"> </w:t>
      </w:r>
      <w:r w:rsidRPr="00201528">
        <w:rPr>
          <w:rFonts w:ascii="Book Antiqua" w:hAnsi="Book Antiqua" w:cs="Times New Roman"/>
        </w:rPr>
        <w:t xml:space="preserve">wording by clarifying </w:t>
      </w:r>
      <w:r w:rsidR="00624898">
        <w:rPr>
          <w:rFonts w:ascii="Book Antiqua" w:hAnsi="Book Antiqua"/>
        </w:rPr>
        <w:t>t</w:t>
      </w:r>
      <w:r w:rsidRPr="000245B3">
        <w:rPr>
          <w:rFonts w:ascii="Book Antiqua" w:hAnsi="Book Antiqua"/>
        </w:rPr>
        <w:t xml:space="preserve">he process for options for redress when </w:t>
      </w:r>
      <w:r>
        <w:rPr>
          <w:rFonts w:ascii="Book Antiqua" w:hAnsi="Book Antiqua"/>
        </w:rPr>
        <w:t>a</w:t>
      </w:r>
      <w:r w:rsidRPr="000245B3">
        <w:rPr>
          <w:rFonts w:ascii="Book Antiqua" w:hAnsi="Book Antiqua"/>
        </w:rPr>
        <w:t xml:space="preserve"> request for accommodation is denied.</w:t>
      </w:r>
      <w:r>
        <w:rPr>
          <w:rFonts w:ascii="Book Antiqua" w:hAnsi="Book Antiqua"/>
        </w:rPr>
        <w:t xml:space="preserve">  </w:t>
      </w:r>
      <w:r w:rsidRPr="00201528">
        <w:rPr>
          <w:rFonts w:ascii="Book Antiqua" w:hAnsi="Book Antiqua" w:cs="Times New Roman"/>
        </w:rPr>
        <w:t xml:space="preserve">Academic and Student Affairs moved this policy forward and </w:t>
      </w:r>
      <w:r w:rsidR="00624898">
        <w:rPr>
          <w:rFonts w:ascii="Book Antiqua" w:hAnsi="Book Antiqua" w:cs="Times New Roman"/>
        </w:rPr>
        <w:t xml:space="preserve">it has been approved by </w:t>
      </w:r>
      <w:r w:rsidRPr="00201528">
        <w:rPr>
          <w:rFonts w:ascii="Book Antiqua" w:hAnsi="Book Antiqua" w:cs="Times New Roman"/>
        </w:rPr>
        <w:t>Compliance, Ethics and Risk Oversight Committee</w:t>
      </w:r>
      <w:r w:rsidR="00624898">
        <w:rPr>
          <w:rFonts w:ascii="Book Antiqua" w:hAnsi="Book Antiqua" w:cs="Times New Roman"/>
        </w:rPr>
        <w:t>.</w:t>
      </w:r>
    </w:p>
    <w:p w14:paraId="5A10CB67" w14:textId="4394E625" w:rsidR="00F41F52" w:rsidRPr="00F41F52" w:rsidRDefault="00123716" w:rsidP="00F41F52">
      <w:pPr>
        <w:ind w:left="2160"/>
        <w:rPr>
          <w:rFonts w:ascii="Book Antiqua" w:hAnsi="Book Antiqua" w:cs="Times New Roman"/>
        </w:rPr>
      </w:pPr>
      <w:r w:rsidRPr="00123716">
        <w:rPr>
          <w:rFonts w:ascii="Book Antiqua" w:hAnsi="Book Antiqua" w:cs="Times New Roman"/>
        </w:rPr>
        <w:t xml:space="preserve">Trustee Egan asked if there were additional questions. There being no further questions, she asked for a </w:t>
      </w:r>
      <w:r w:rsidR="00C37C30">
        <w:rPr>
          <w:rFonts w:ascii="Book Antiqua" w:hAnsi="Book Antiqua" w:cs="Times New Roman"/>
        </w:rPr>
        <w:t>motion</w:t>
      </w:r>
      <w:r w:rsidRPr="00123716">
        <w:rPr>
          <w:rFonts w:ascii="Book Antiqua" w:hAnsi="Book Antiqua" w:cs="Times New Roman"/>
        </w:rPr>
        <w:t xml:space="preserve"> to approve the proposed amended regulation. Trustee </w:t>
      </w:r>
      <w:r>
        <w:rPr>
          <w:rFonts w:ascii="Book Antiqua" w:hAnsi="Book Antiqua" w:cs="Times New Roman"/>
        </w:rPr>
        <w:t>White</w:t>
      </w:r>
      <w:r w:rsidRPr="00123716">
        <w:rPr>
          <w:rFonts w:ascii="Book Antiqua" w:hAnsi="Book Antiqua" w:cs="Times New Roman"/>
        </w:rPr>
        <w:t xml:space="preserve"> made a </w:t>
      </w:r>
      <w:r w:rsidR="00C37C30">
        <w:rPr>
          <w:rFonts w:ascii="Book Antiqua" w:hAnsi="Book Antiqua" w:cs="Times New Roman"/>
        </w:rPr>
        <w:t>motion</w:t>
      </w:r>
      <w:r w:rsidRPr="00123716">
        <w:rPr>
          <w:rFonts w:ascii="Book Antiqua" w:hAnsi="Book Antiqua" w:cs="Times New Roman"/>
        </w:rPr>
        <w:t xml:space="preserve">, and Trustee </w:t>
      </w:r>
      <w:r>
        <w:rPr>
          <w:rFonts w:ascii="Book Antiqua" w:hAnsi="Book Antiqua" w:cs="Times New Roman"/>
        </w:rPr>
        <w:t xml:space="preserve">Lazzara </w:t>
      </w:r>
      <w:r w:rsidR="00C37C30">
        <w:rPr>
          <w:rFonts w:ascii="Book Antiqua" w:hAnsi="Book Antiqua" w:cs="Times New Roman"/>
        </w:rPr>
        <w:t>seconded</w:t>
      </w:r>
      <w:r w:rsidRPr="00123716">
        <w:rPr>
          <w:rFonts w:ascii="Book Antiqua" w:hAnsi="Book Antiqua" w:cs="Times New Roman"/>
        </w:rPr>
        <w:t xml:space="preserve">. The Committee unanimously approved the </w:t>
      </w:r>
      <w:r w:rsidR="00624898">
        <w:rPr>
          <w:rFonts w:ascii="Book Antiqua" w:hAnsi="Book Antiqua" w:cs="Times New Roman"/>
        </w:rPr>
        <w:t>regulation.</w:t>
      </w:r>
    </w:p>
    <w:p w14:paraId="322724B4" w14:textId="77777777" w:rsidR="00F41F52" w:rsidRPr="008E1FDC" w:rsidRDefault="00F41F52" w:rsidP="00F41F52">
      <w:pPr>
        <w:spacing w:after="0" w:line="240" w:lineRule="auto"/>
        <w:ind w:left="2160"/>
        <w:rPr>
          <w:rFonts w:ascii="Book Antiqua" w:hAnsi="Book Antiqua"/>
        </w:rPr>
      </w:pPr>
      <w:r>
        <w:rPr>
          <w:rFonts w:ascii="Book Antiqua" w:hAnsi="Book Antiqua"/>
          <w:b/>
          <w:bCs/>
          <w:color w:val="000000"/>
          <w:shd w:val="clear" w:color="auto" w:fill="FFFFFF"/>
        </w:rPr>
        <w:tab/>
        <w:t xml:space="preserve">     </w:t>
      </w:r>
    </w:p>
    <w:p w14:paraId="22B7D15A" w14:textId="6BAF835C" w:rsidR="00F41F52" w:rsidRDefault="00F41F52" w:rsidP="00F41F52">
      <w:pPr>
        <w:pStyle w:val="Heading2"/>
        <w:spacing w:after="0"/>
      </w:pPr>
      <w:r w:rsidRPr="000721EB">
        <w:t xml:space="preserve">Item </w:t>
      </w:r>
      <w:r w:rsidR="00123716">
        <w:t>7</w:t>
      </w:r>
      <w:r w:rsidRPr="000721EB">
        <w:tab/>
      </w:r>
      <w:r w:rsidRPr="000721EB">
        <w:tab/>
      </w:r>
      <w:r>
        <w:tab/>
      </w:r>
      <w:r w:rsidR="00123716" w:rsidRPr="00123716">
        <w:t>Proposed New Academic Program / BS in Biochemistry</w:t>
      </w:r>
    </w:p>
    <w:p w14:paraId="4399F3BF" w14:textId="37762E04" w:rsidR="00123716" w:rsidRPr="00123716" w:rsidRDefault="00123716" w:rsidP="00123716">
      <w:pPr>
        <w:spacing w:after="0" w:line="240" w:lineRule="auto"/>
        <w:ind w:left="2160"/>
        <w:rPr>
          <w:rFonts w:ascii="Book Antiqua" w:hAnsi="Book Antiqua" w:cs="Times New Roman"/>
        </w:rPr>
      </w:pPr>
      <w:r w:rsidRPr="00123716">
        <w:rPr>
          <w:rFonts w:ascii="Book Antiqua" w:hAnsi="Book Antiqua" w:cs="Times New Roman"/>
        </w:rPr>
        <w:t xml:space="preserve">Associate Provost Dr. John Kanter </w:t>
      </w:r>
      <w:r w:rsidR="002B14EB">
        <w:rPr>
          <w:rFonts w:ascii="Book Antiqua" w:hAnsi="Book Antiqua" w:cs="Times New Roman"/>
        </w:rPr>
        <w:t>presented</w:t>
      </w:r>
      <w:r w:rsidRPr="00123716">
        <w:rPr>
          <w:rFonts w:ascii="Book Antiqua" w:hAnsi="Book Antiqua" w:cs="Times New Roman"/>
        </w:rPr>
        <w:t xml:space="preserve"> three new academic programs: the Bachelor of Science in Biochemistry, the Bachelor of Arts in Africana Studies, and the Global Master of Business Administration (MBA). </w:t>
      </w:r>
    </w:p>
    <w:p w14:paraId="0428C254" w14:textId="77777777" w:rsidR="00123716" w:rsidRPr="00123716" w:rsidRDefault="00123716" w:rsidP="00123716">
      <w:pPr>
        <w:spacing w:after="0" w:line="240" w:lineRule="auto"/>
        <w:ind w:left="2160"/>
        <w:rPr>
          <w:rFonts w:ascii="Book Antiqua" w:hAnsi="Book Antiqua" w:cs="Times New Roman"/>
        </w:rPr>
      </w:pPr>
    </w:p>
    <w:p w14:paraId="7F358AE7" w14:textId="11C8A5E8" w:rsidR="00123716" w:rsidRDefault="00123716" w:rsidP="00201528">
      <w:pPr>
        <w:ind w:left="2160"/>
        <w:contextualSpacing/>
        <w:rPr>
          <w:rFonts w:ascii="Book Antiqua" w:hAnsi="Book Antiqua" w:cstheme="majorHAnsi"/>
        </w:rPr>
      </w:pPr>
      <w:r w:rsidRPr="00201528">
        <w:rPr>
          <w:rFonts w:ascii="Book Antiqua" w:hAnsi="Book Antiqua" w:cstheme="majorHAnsi"/>
        </w:rPr>
        <w:t xml:space="preserve">Dr. Bryan </w:t>
      </w:r>
      <w:proofErr w:type="spellStart"/>
      <w:r w:rsidRPr="00201528">
        <w:rPr>
          <w:rFonts w:ascii="Book Antiqua" w:hAnsi="Book Antiqua" w:cstheme="majorHAnsi"/>
        </w:rPr>
        <w:t>Knuckley</w:t>
      </w:r>
      <w:proofErr w:type="spellEnd"/>
      <w:r w:rsidRPr="00201528">
        <w:rPr>
          <w:rFonts w:ascii="Book Antiqua" w:hAnsi="Book Antiqua" w:cstheme="majorHAnsi"/>
        </w:rPr>
        <w:t xml:space="preserve">, Chair of the Department of Chemistry, </w:t>
      </w:r>
      <w:r w:rsidR="00624898">
        <w:rPr>
          <w:rFonts w:ascii="Book Antiqua" w:hAnsi="Book Antiqua" w:cstheme="majorHAnsi"/>
        </w:rPr>
        <w:t>was</w:t>
      </w:r>
      <w:r w:rsidRPr="00201528">
        <w:rPr>
          <w:rFonts w:ascii="Book Antiqua" w:hAnsi="Book Antiqua" w:cstheme="majorHAnsi"/>
        </w:rPr>
        <w:t xml:space="preserve"> </w:t>
      </w:r>
      <w:r w:rsidR="00624898">
        <w:rPr>
          <w:rFonts w:ascii="Book Antiqua" w:hAnsi="Book Antiqua" w:cstheme="majorHAnsi"/>
        </w:rPr>
        <w:t>present</w:t>
      </w:r>
      <w:r w:rsidRPr="00201528">
        <w:rPr>
          <w:rFonts w:ascii="Book Antiqua" w:hAnsi="Book Antiqua" w:cstheme="majorHAnsi"/>
        </w:rPr>
        <w:t xml:space="preserve"> to answer questions</w:t>
      </w:r>
      <w:r w:rsidR="00C37C30">
        <w:rPr>
          <w:rFonts w:ascii="Book Antiqua" w:hAnsi="Book Antiqua" w:cstheme="majorHAnsi"/>
        </w:rPr>
        <w:t xml:space="preserve"> about BS in Biochemistry.</w:t>
      </w:r>
    </w:p>
    <w:p w14:paraId="284CF2C9" w14:textId="77777777" w:rsidR="00201528" w:rsidRPr="00201528" w:rsidRDefault="00201528" w:rsidP="00201528">
      <w:pPr>
        <w:ind w:left="2160"/>
        <w:contextualSpacing/>
        <w:rPr>
          <w:rFonts w:ascii="Book Antiqua" w:hAnsi="Book Antiqua" w:cstheme="majorHAnsi"/>
        </w:rPr>
      </w:pPr>
    </w:p>
    <w:p w14:paraId="6A65B16C" w14:textId="19597D59" w:rsidR="00123716" w:rsidRDefault="00123716" w:rsidP="00201528">
      <w:pPr>
        <w:ind w:left="2160"/>
        <w:contextualSpacing/>
        <w:rPr>
          <w:rFonts w:ascii="Book Antiqua" w:hAnsi="Book Antiqua" w:cstheme="majorHAnsi"/>
        </w:rPr>
      </w:pPr>
      <w:r w:rsidRPr="00201528">
        <w:rPr>
          <w:rFonts w:ascii="Book Antiqua" w:hAnsi="Book Antiqua" w:cstheme="majorHAnsi"/>
        </w:rPr>
        <w:t xml:space="preserve">Currently, biochemistry is a track in the BS in Chemistry degree – which misrepresents the specialized skillset the biochemistry students </w:t>
      </w:r>
      <w:r w:rsidR="00624898">
        <w:rPr>
          <w:rFonts w:ascii="Book Antiqua" w:hAnsi="Book Antiqua" w:cstheme="majorHAnsi"/>
        </w:rPr>
        <w:t>receive</w:t>
      </w:r>
      <w:r w:rsidRPr="00201528">
        <w:rPr>
          <w:rFonts w:ascii="Book Antiqua" w:hAnsi="Book Antiqua" w:cstheme="majorHAnsi"/>
        </w:rPr>
        <w:t xml:space="preserve"> by combining biology and chemistry</w:t>
      </w:r>
      <w:r w:rsidR="00C37C30">
        <w:rPr>
          <w:rFonts w:ascii="Book Antiqua" w:hAnsi="Book Antiqua" w:cstheme="majorHAnsi"/>
        </w:rPr>
        <w:t>.</w:t>
      </w:r>
      <w:r w:rsidRPr="00201528">
        <w:rPr>
          <w:rFonts w:ascii="Book Antiqua" w:hAnsi="Book Antiqua" w:cstheme="majorHAnsi"/>
        </w:rPr>
        <w:t xml:space="preserve"> A degree in chemistry doesn’t accurately reflect the dual focus on biology and chemistry</w:t>
      </w:r>
      <w:r w:rsidR="00624898">
        <w:rPr>
          <w:rFonts w:ascii="Book Antiqua" w:hAnsi="Book Antiqua" w:cstheme="majorHAnsi"/>
        </w:rPr>
        <w:t xml:space="preserve">.  </w:t>
      </w:r>
      <w:r w:rsidR="00624898" w:rsidRPr="00201528">
        <w:rPr>
          <w:rFonts w:ascii="Book Antiqua" w:hAnsi="Book Antiqua" w:cs="Times New Roman"/>
        </w:rPr>
        <w:t xml:space="preserve">Dr. </w:t>
      </w:r>
      <w:proofErr w:type="spellStart"/>
      <w:r w:rsidR="00624898" w:rsidRPr="00201528">
        <w:rPr>
          <w:rFonts w:ascii="Book Antiqua" w:hAnsi="Book Antiqua" w:cs="Times New Roman"/>
        </w:rPr>
        <w:t>Kantner</w:t>
      </w:r>
      <w:proofErr w:type="spellEnd"/>
      <w:r w:rsidR="00624898" w:rsidRPr="00201528">
        <w:rPr>
          <w:rFonts w:ascii="Book Antiqua" w:hAnsi="Book Antiqua" w:cs="Times New Roman"/>
        </w:rPr>
        <w:t xml:space="preserve"> explained </w:t>
      </w:r>
      <w:r w:rsidR="00CE6E97">
        <w:rPr>
          <w:rFonts w:ascii="Book Antiqua" w:hAnsi="Book Antiqua" w:cs="Times New Roman"/>
        </w:rPr>
        <w:t>the</w:t>
      </w:r>
      <w:r w:rsidR="00CE6E97" w:rsidRPr="00201528">
        <w:rPr>
          <w:rFonts w:ascii="Book Antiqua" w:hAnsi="Book Antiqua" w:cstheme="majorHAnsi"/>
        </w:rPr>
        <w:t xml:space="preserve"> new standalone degree </w:t>
      </w:r>
      <w:r w:rsidR="00624898" w:rsidRPr="00201528">
        <w:rPr>
          <w:rFonts w:ascii="Book Antiqua" w:hAnsi="Book Antiqua" w:cs="Times New Roman"/>
        </w:rPr>
        <w:t xml:space="preserve">in </w:t>
      </w:r>
      <w:r w:rsidR="00C37C30">
        <w:rPr>
          <w:rFonts w:ascii="Book Antiqua" w:hAnsi="Book Antiqua" w:cs="Times New Roman"/>
        </w:rPr>
        <w:t>b</w:t>
      </w:r>
      <w:r w:rsidR="00624898" w:rsidRPr="00201528">
        <w:rPr>
          <w:rFonts w:ascii="Book Antiqua" w:hAnsi="Book Antiqua" w:cs="Times New Roman"/>
        </w:rPr>
        <w:t>iochemistry is important for students going into medical and healthcare related fields.</w:t>
      </w:r>
      <w:r w:rsidR="00CE6E97">
        <w:rPr>
          <w:rFonts w:ascii="Book Antiqua" w:hAnsi="Book Antiqua" w:cs="Times New Roman"/>
        </w:rPr>
        <w:t xml:space="preserve">  </w:t>
      </w:r>
      <w:r w:rsidRPr="00201528">
        <w:rPr>
          <w:rFonts w:ascii="Book Antiqua" w:hAnsi="Book Antiqua" w:cstheme="majorHAnsi"/>
        </w:rPr>
        <w:t>Biochemistry is an important workforce sector and i</w:t>
      </w:r>
      <w:r w:rsidR="00C37C30">
        <w:rPr>
          <w:rFonts w:ascii="Book Antiqua" w:hAnsi="Book Antiqua" w:cstheme="majorHAnsi"/>
        </w:rPr>
        <w:t>s</w:t>
      </w:r>
      <w:r w:rsidRPr="00201528">
        <w:rPr>
          <w:rFonts w:ascii="Book Antiqua" w:hAnsi="Book Antiqua" w:cstheme="majorHAnsi"/>
        </w:rPr>
        <w:t xml:space="preserve"> defined by </w:t>
      </w:r>
      <w:r w:rsidR="00C37C30" w:rsidRPr="00201528">
        <w:rPr>
          <w:rFonts w:ascii="Book Antiqua" w:hAnsi="Book Antiqua" w:cstheme="majorHAnsi"/>
        </w:rPr>
        <w:t>the</w:t>
      </w:r>
      <w:r w:rsidR="00C37C30">
        <w:rPr>
          <w:rFonts w:ascii="Book Antiqua" w:hAnsi="Book Antiqua" w:cstheme="majorHAnsi"/>
        </w:rPr>
        <w:t xml:space="preserve"> Board of Governors</w:t>
      </w:r>
      <w:r w:rsidR="00C37C30" w:rsidRPr="00201528">
        <w:rPr>
          <w:rFonts w:ascii="Book Antiqua" w:hAnsi="Book Antiqua" w:cstheme="majorHAnsi"/>
        </w:rPr>
        <w:t xml:space="preserve"> </w:t>
      </w:r>
      <w:r w:rsidRPr="00201528">
        <w:rPr>
          <w:rFonts w:ascii="Book Antiqua" w:hAnsi="Book Antiqua" w:cstheme="majorHAnsi"/>
        </w:rPr>
        <w:t>as a Program of Strategic Emphasis</w:t>
      </w:r>
      <w:r w:rsidR="002D7AE7">
        <w:rPr>
          <w:rFonts w:ascii="Book Antiqua" w:hAnsi="Book Antiqua" w:cstheme="majorHAnsi"/>
        </w:rPr>
        <w:t xml:space="preserve">.  </w:t>
      </w:r>
    </w:p>
    <w:p w14:paraId="542373F4" w14:textId="77777777" w:rsidR="00201528" w:rsidRPr="00201528" w:rsidRDefault="00201528" w:rsidP="00201528">
      <w:pPr>
        <w:ind w:left="2160"/>
        <w:contextualSpacing/>
        <w:rPr>
          <w:rFonts w:ascii="Book Antiqua" w:hAnsi="Book Antiqua" w:cstheme="majorHAnsi"/>
        </w:rPr>
      </w:pPr>
    </w:p>
    <w:p w14:paraId="559CE622" w14:textId="43F0D705" w:rsidR="00123716" w:rsidRDefault="00CE6E97" w:rsidP="00201528">
      <w:pPr>
        <w:ind w:left="2160"/>
        <w:contextualSpacing/>
        <w:rPr>
          <w:rFonts w:ascii="Book Antiqua" w:hAnsi="Book Antiqua" w:cs="Times New Roman"/>
        </w:rPr>
      </w:pPr>
      <w:r>
        <w:rPr>
          <w:rFonts w:ascii="Book Antiqua" w:hAnsi="Book Antiqua" w:cstheme="majorHAnsi"/>
        </w:rPr>
        <w:t xml:space="preserve">Dr. </w:t>
      </w:r>
      <w:proofErr w:type="spellStart"/>
      <w:r>
        <w:rPr>
          <w:rFonts w:ascii="Book Antiqua" w:hAnsi="Book Antiqua" w:cstheme="majorHAnsi"/>
        </w:rPr>
        <w:t>Kantner</w:t>
      </w:r>
      <w:proofErr w:type="spellEnd"/>
      <w:r>
        <w:rPr>
          <w:rFonts w:ascii="Book Antiqua" w:hAnsi="Book Antiqua" w:cstheme="majorHAnsi"/>
        </w:rPr>
        <w:t xml:space="preserve"> also shared that t</w:t>
      </w:r>
      <w:r w:rsidR="00123716" w:rsidRPr="00201528">
        <w:rPr>
          <w:rFonts w:ascii="Book Antiqua" w:hAnsi="Book Antiqua" w:cstheme="majorHAnsi"/>
        </w:rPr>
        <w:t xml:space="preserve">he number of majors in the new Biochemistry and existing Chemistry programs </w:t>
      </w:r>
      <w:r w:rsidR="009F25B5">
        <w:rPr>
          <w:rFonts w:ascii="Book Antiqua" w:hAnsi="Book Antiqua" w:cstheme="majorHAnsi"/>
        </w:rPr>
        <w:t>are</w:t>
      </w:r>
      <w:r w:rsidR="00123716" w:rsidRPr="00201528">
        <w:rPr>
          <w:rFonts w:ascii="Book Antiqua" w:hAnsi="Book Antiqua" w:cstheme="majorHAnsi"/>
        </w:rPr>
        <w:t xml:space="preserve"> large and can support being divided into two degrees</w:t>
      </w:r>
      <w:r w:rsidR="002D7AE7">
        <w:rPr>
          <w:rFonts w:ascii="Book Antiqua" w:hAnsi="Book Antiqua" w:cstheme="majorHAnsi"/>
        </w:rPr>
        <w:t xml:space="preserve">.  </w:t>
      </w:r>
      <w:r w:rsidR="00123716" w:rsidRPr="00201528">
        <w:rPr>
          <w:rFonts w:ascii="Book Antiqua" w:hAnsi="Book Antiqua" w:cstheme="majorHAnsi"/>
        </w:rPr>
        <w:t xml:space="preserve">Dr. Bryan </w:t>
      </w:r>
      <w:proofErr w:type="spellStart"/>
      <w:r w:rsidR="00123716" w:rsidRPr="00201528">
        <w:rPr>
          <w:rFonts w:ascii="Book Antiqua" w:hAnsi="Book Antiqua" w:cstheme="majorHAnsi"/>
        </w:rPr>
        <w:t>Knuckley</w:t>
      </w:r>
      <w:proofErr w:type="spellEnd"/>
      <w:r w:rsidR="002D7AE7">
        <w:rPr>
          <w:rFonts w:ascii="Book Antiqua" w:hAnsi="Book Antiqua" w:cstheme="majorHAnsi"/>
        </w:rPr>
        <w:t xml:space="preserve"> stated that </w:t>
      </w:r>
      <w:r w:rsidR="00C37C30" w:rsidRPr="00201528">
        <w:rPr>
          <w:rFonts w:ascii="Book Antiqua" w:hAnsi="Book Antiqua" w:cstheme="majorHAnsi"/>
        </w:rPr>
        <w:t>Survey</w:t>
      </w:r>
      <w:r w:rsidR="00123716" w:rsidRPr="00201528">
        <w:rPr>
          <w:rFonts w:ascii="Book Antiqua" w:hAnsi="Book Antiqua" w:cstheme="majorHAnsi"/>
        </w:rPr>
        <w:t xml:space="preserve"> of Physical Chemistry course </w:t>
      </w:r>
      <w:r w:rsidR="002D7AE7">
        <w:rPr>
          <w:rFonts w:ascii="Book Antiqua" w:hAnsi="Book Antiqua" w:cstheme="majorHAnsi"/>
        </w:rPr>
        <w:t xml:space="preserve">was added </w:t>
      </w:r>
      <w:r w:rsidR="00123716" w:rsidRPr="00201528">
        <w:rPr>
          <w:rFonts w:ascii="Book Antiqua" w:hAnsi="Book Antiqua" w:cstheme="majorHAnsi"/>
        </w:rPr>
        <w:t>for this</w:t>
      </w:r>
      <w:r w:rsidR="002D7AE7">
        <w:rPr>
          <w:rFonts w:ascii="Book Antiqua" w:hAnsi="Book Antiqua" w:cstheme="majorHAnsi"/>
        </w:rPr>
        <w:t xml:space="preserve"> degree </w:t>
      </w:r>
      <w:proofErr w:type="gramStart"/>
      <w:r>
        <w:rPr>
          <w:rFonts w:ascii="Book Antiqua" w:hAnsi="Book Antiqua" w:cstheme="majorHAnsi"/>
        </w:rPr>
        <w:t>program</w:t>
      </w:r>
      <w:proofErr w:type="gramEnd"/>
      <w:r w:rsidR="00123716" w:rsidRPr="00201528">
        <w:rPr>
          <w:rFonts w:ascii="Book Antiqua" w:hAnsi="Book Antiqua" w:cstheme="majorHAnsi"/>
        </w:rPr>
        <w:t xml:space="preserve"> but no </w:t>
      </w:r>
      <w:r w:rsidR="00C37C30">
        <w:rPr>
          <w:rFonts w:ascii="Book Antiqua" w:hAnsi="Book Antiqua" w:cstheme="majorHAnsi"/>
        </w:rPr>
        <w:t xml:space="preserve">other </w:t>
      </w:r>
      <w:r w:rsidR="00123716" w:rsidRPr="00201528">
        <w:rPr>
          <w:rFonts w:ascii="Book Antiqua" w:hAnsi="Book Antiqua" w:cstheme="majorHAnsi"/>
        </w:rPr>
        <w:t>new resources</w:t>
      </w:r>
      <w:r w:rsidR="002D7AE7">
        <w:rPr>
          <w:rFonts w:ascii="Book Antiqua" w:hAnsi="Book Antiqua" w:cstheme="majorHAnsi"/>
        </w:rPr>
        <w:t xml:space="preserve"> </w:t>
      </w:r>
      <w:r w:rsidR="009F25B5">
        <w:rPr>
          <w:rFonts w:ascii="Book Antiqua" w:hAnsi="Book Antiqua" w:cstheme="majorHAnsi"/>
        </w:rPr>
        <w:t xml:space="preserve">were </w:t>
      </w:r>
      <w:r w:rsidR="002D7AE7">
        <w:rPr>
          <w:rFonts w:ascii="Book Antiqua" w:hAnsi="Book Antiqua" w:cstheme="majorHAnsi"/>
        </w:rPr>
        <w:t>added.  Chair</w:t>
      </w:r>
      <w:r w:rsidR="00123716" w:rsidRPr="00201528">
        <w:rPr>
          <w:rFonts w:ascii="Book Antiqua" w:hAnsi="Book Antiqua" w:cstheme="majorHAnsi"/>
        </w:rPr>
        <w:t xml:space="preserve"> Hyde</w:t>
      </w:r>
      <w:r w:rsidR="002D7AE7">
        <w:rPr>
          <w:rFonts w:ascii="Book Antiqua" w:hAnsi="Book Antiqua" w:cstheme="majorHAnsi"/>
        </w:rPr>
        <w:t xml:space="preserve"> asked if th</w:t>
      </w:r>
      <w:r w:rsidR="00123716" w:rsidRPr="00201528">
        <w:rPr>
          <w:rFonts w:ascii="Book Antiqua" w:hAnsi="Book Antiqua" w:cstheme="majorHAnsi"/>
        </w:rPr>
        <w:t>is allows students to specialize in biochemistry as opposed to a broader degree</w:t>
      </w:r>
      <w:r w:rsidR="002D7AE7">
        <w:rPr>
          <w:rFonts w:ascii="Book Antiqua" w:hAnsi="Book Antiqua" w:cstheme="majorHAnsi"/>
        </w:rPr>
        <w:t>. D</w:t>
      </w:r>
      <w:r w:rsidR="00123716" w:rsidRPr="00201528">
        <w:rPr>
          <w:rFonts w:ascii="Book Antiqua" w:hAnsi="Book Antiqua" w:cstheme="majorHAnsi"/>
        </w:rPr>
        <w:t xml:space="preserve">r. </w:t>
      </w:r>
      <w:proofErr w:type="spellStart"/>
      <w:r w:rsidR="00123716" w:rsidRPr="00201528">
        <w:rPr>
          <w:rFonts w:ascii="Book Antiqua" w:hAnsi="Book Antiqua" w:cstheme="majorHAnsi"/>
        </w:rPr>
        <w:t>Knuckley</w:t>
      </w:r>
      <w:proofErr w:type="spellEnd"/>
      <w:r>
        <w:rPr>
          <w:rFonts w:ascii="Book Antiqua" w:hAnsi="Book Antiqua" w:cstheme="majorHAnsi"/>
        </w:rPr>
        <w:t xml:space="preserve"> </w:t>
      </w:r>
      <w:r w:rsidR="002D7AE7">
        <w:rPr>
          <w:rFonts w:ascii="Book Antiqua" w:hAnsi="Book Antiqua" w:cstheme="majorHAnsi"/>
        </w:rPr>
        <w:t xml:space="preserve">replied </w:t>
      </w:r>
      <w:r w:rsidR="009F25B5">
        <w:rPr>
          <w:rFonts w:ascii="Book Antiqua" w:hAnsi="Book Antiqua" w:cstheme="majorHAnsi"/>
        </w:rPr>
        <w:t>in</w:t>
      </w:r>
      <w:r w:rsidR="002D7AE7">
        <w:rPr>
          <w:rFonts w:ascii="Book Antiqua" w:hAnsi="Book Antiqua" w:cstheme="majorHAnsi"/>
        </w:rPr>
        <w:t xml:space="preserve"> the affirmative and </w:t>
      </w:r>
      <w:r w:rsidR="00152247" w:rsidRPr="00123716">
        <w:rPr>
          <w:rFonts w:ascii="Book Antiqua" w:hAnsi="Book Antiqua" w:cs="Times New Roman"/>
        </w:rPr>
        <w:t>explained that there is a great deal of employer demand post-COVID.</w:t>
      </w:r>
    </w:p>
    <w:p w14:paraId="1CB0E4EF" w14:textId="77777777" w:rsidR="00152247" w:rsidRPr="00201528" w:rsidRDefault="00152247" w:rsidP="00201528">
      <w:pPr>
        <w:ind w:left="2160"/>
        <w:contextualSpacing/>
        <w:rPr>
          <w:rFonts w:ascii="Book Antiqua" w:hAnsi="Book Antiqua" w:cstheme="majorHAnsi"/>
        </w:rPr>
      </w:pPr>
    </w:p>
    <w:p w14:paraId="206010D8" w14:textId="3639B0B5" w:rsidR="00152247" w:rsidRDefault="00123716" w:rsidP="00123716">
      <w:pPr>
        <w:spacing w:after="0" w:line="240" w:lineRule="auto"/>
        <w:ind w:left="2160"/>
        <w:rPr>
          <w:rFonts w:ascii="Book Antiqua" w:hAnsi="Book Antiqua" w:cs="Times New Roman"/>
        </w:rPr>
      </w:pPr>
      <w:r w:rsidRPr="00123716">
        <w:rPr>
          <w:rFonts w:ascii="Book Antiqua" w:hAnsi="Book Antiqua" w:cs="Times New Roman"/>
        </w:rPr>
        <w:t xml:space="preserve">Chair Egan asked for additional questions. There were none, and a </w:t>
      </w:r>
      <w:r w:rsidR="009F25B5">
        <w:rPr>
          <w:rFonts w:ascii="Book Antiqua" w:hAnsi="Book Antiqua" w:cs="Times New Roman"/>
        </w:rPr>
        <w:t>motion</w:t>
      </w:r>
      <w:r w:rsidR="00CE6E97">
        <w:rPr>
          <w:rFonts w:ascii="Book Antiqua" w:hAnsi="Book Antiqua" w:cs="Times New Roman"/>
        </w:rPr>
        <w:t xml:space="preserve"> by Trustee Lazzara</w:t>
      </w:r>
      <w:r w:rsidRPr="00123716">
        <w:rPr>
          <w:rFonts w:ascii="Book Antiqua" w:hAnsi="Book Antiqua" w:cs="Times New Roman"/>
        </w:rPr>
        <w:t xml:space="preserve"> to approve was offered. Trustee White seconded the </w:t>
      </w:r>
      <w:r w:rsidR="009F25B5">
        <w:rPr>
          <w:rFonts w:ascii="Book Antiqua" w:hAnsi="Book Antiqua" w:cs="Times New Roman"/>
        </w:rPr>
        <w:t>motion</w:t>
      </w:r>
      <w:r w:rsidRPr="00123716">
        <w:rPr>
          <w:rFonts w:ascii="Book Antiqua" w:hAnsi="Book Antiqua" w:cs="Times New Roman"/>
        </w:rPr>
        <w:t>; the motion carried, and the B.S. in Biochemistry degree was approved.</w:t>
      </w:r>
    </w:p>
    <w:p w14:paraId="41A3E120" w14:textId="0141DDFF" w:rsidR="00F41F52" w:rsidRPr="008E1FDC" w:rsidRDefault="00F41F52" w:rsidP="00F41F52">
      <w:pPr>
        <w:spacing w:after="0" w:line="240" w:lineRule="auto"/>
        <w:ind w:left="2160"/>
        <w:rPr>
          <w:rFonts w:ascii="Book Antiqua" w:hAnsi="Book Antiqua"/>
        </w:rPr>
      </w:pPr>
      <w:r>
        <w:rPr>
          <w:rFonts w:ascii="Book Antiqua" w:hAnsi="Book Antiqua"/>
          <w:b/>
          <w:bCs/>
          <w:color w:val="000000"/>
          <w:shd w:val="clear" w:color="auto" w:fill="FFFFFF"/>
        </w:rPr>
        <w:t xml:space="preserve">    </w:t>
      </w:r>
    </w:p>
    <w:p w14:paraId="47005C8C" w14:textId="0BD95C54" w:rsidR="00F41F52" w:rsidRDefault="00F41F52" w:rsidP="00F41F52">
      <w:pPr>
        <w:pStyle w:val="Heading2"/>
        <w:spacing w:after="0"/>
      </w:pPr>
      <w:r w:rsidRPr="000721EB">
        <w:lastRenderedPageBreak/>
        <w:t xml:space="preserve">Item </w:t>
      </w:r>
      <w:r w:rsidR="00152247">
        <w:t>8</w:t>
      </w:r>
      <w:r w:rsidR="00152247">
        <w:tab/>
      </w:r>
      <w:r w:rsidRPr="000721EB">
        <w:tab/>
      </w:r>
      <w:r>
        <w:tab/>
      </w:r>
      <w:r w:rsidR="00123716" w:rsidRPr="00123716">
        <w:t>Proposed New Academic Program / Africana Studies</w:t>
      </w:r>
    </w:p>
    <w:p w14:paraId="0F7BC447" w14:textId="579E3B7D" w:rsidR="00152247" w:rsidRPr="00CE6E97" w:rsidRDefault="00152247" w:rsidP="00152247">
      <w:pPr>
        <w:ind w:left="2160"/>
        <w:rPr>
          <w:rFonts w:ascii="Book Antiqua" w:hAnsi="Book Antiqua"/>
        </w:rPr>
      </w:pPr>
      <w:r w:rsidRPr="00CE6E97">
        <w:rPr>
          <w:rFonts w:ascii="Book Antiqua" w:hAnsi="Book Antiqua"/>
        </w:rPr>
        <w:t xml:space="preserve">Associate Provost John </w:t>
      </w:r>
      <w:proofErr w:type="spellStart"/>
      <w:r w:rsidRPr="00CE6E97">
        <w:rPr>
          <w:rFonts w:ascii="Book Antiqua" w:hAnsi="Book Antiqua"/>
        </w:rPr>
        <w:t>Kantner</w:t>
      </w:r>
      <w:proofErr w:type="spellEnd"/>
      <w:r w:rsidRPr="00CE6E97">
        <w:rPr>
          <w:rFonts w:ascii="Book Antiqua" w:hAnsi="Book Antiqua"/>
        </w:rPr>
        <w:t xml:space="preserve"> and Director Dr. </w:t>
      </w:r>
      <w:proofErr w:type="spellStart"/>
      <w:r w:rsidRPr="00CE6E97">
        <w:rPr>
          <w:rFonts w:ascii="Book Antiqua" w:hAnsi="Book Antiqua"/>
        </w:rPr>
        <w:t>Tru</w:t>
      </w:r>
      <w:proofErr w:type="spellEnd"/>
      <w:r w:rsidRPr="00CE6E97">
        <w:rPr>
          <w:rFonts w:ascii="Book Antiqua" w:hAnsi="Book Antiqua"/>
        </w:rPr>
        <w:t xml:space="preserve"> Leverette presented this item.  Like the BS in Biochemistry degree, the Africana Studies program is defined by the </w:t>
      </w:r>
      <w:r w:rsidR="00C37C30">
        <w:rPr>
          <w:rFonts w:ascii="Book Antiqua" w:hAnsi="Book Antiqua"/>
        </w:rPr>
        <w:t>Board of Governors</w:t>
      </w:r>
      <w:r w:rsidRPr="00CE6E97">
        <w:rPr>
          <w:rFonts w:ascii="Book Antiqua" w:hAnsi="Book Antiqua"/>
        </w:rPr>
        <w:t xml:space="preserve"> as a Program of Strategic Emphasis under the Economic Development-Global Competitiveness category</w:t>
      </w:r>
      <w:r w:rsidR="00CE6E97">
        <w:rPr>
          <w:rFonts w:ascii="Book Antiqua" w:hAnsi="Book Antiqua"/>
        </w:rPr>
        <w:t>.</w:t>
      </w:r>
    </w:p>
    <w:p w14:paraId="2F79FFD0" w14:textId="0115017E" w:rsidR="00152247" w:rsidRPr="00CE6E97" w:rsidRDefault="00152247" w:rsidP="00152247">
      <w:pPr>
        <w:ind w:left="2160"/>
        <w:rPr>
          <w:rFonts w:ascii="Book Antiqua" w:hAnsi="Book Antiqua"/>
        </w:rPr>
      </w:pPr>
      <w:r w:rsidRPr="00CE6E97">
        <w:rPr>
          <w:rFonts w:ascii="Book Antiqua" w:hAnsi="Book Antiqua"/>
        </w:rPr>
        <w:t>This new program is currently a minor as well as a developed course pathway in the Interdisciplinary Studies major.  The purpose of this program is to give students a wide knowledge of African Diaspora, especially peoples and cultures in North America, Latin</w:t>
      </w:r>
      <w:r w:rsidR="00C37C30">
        <w:rPr>
          <w:rFonts w:ascii="Book Antiqua" w:hAnsi="Book Antiqua"/>
        </w:rPr>
        <w:t xml:space="preserve"> </w:t>
      </w:r>
      <w:r w:rsidRPr="00CE6E97">
        <w:rPr>
          <w:rFonts w:ascii="Book Antiqua" w:hAnsi="Book Antiqua"/>
        </w:rPr>
        <w:t>America, and the Caribbean.  Africana Studies is a very interdisciplinary degree, with 10 different contributing departments in C</w:t>
      </w:r>
      <w:r w:rsidR="00C37C30">
        <w:rPr>
          <w:rFonts w:ascii="Book Antiqua" w:hAnsi="Book Antiqua"/>
        </w:rPr>
        <w:t>ollege of Arts and Sciences</w:t>
      </w:r>
      <w:r w:rsidRPr="00CE6E97">
        <w:rPr>
          <w:rFonts w:ascii="Book Antiqua" w:hAnsi="Book Antiqua"/>
        </w:rPr>
        <w:t>, and the possibility to grow into other departments and colleges in the future</w:t>
      </w:r>
      <w:r w:rsidR="00CE6E97">
        <w:rPr>
          <w:rFonts w:ascii="Book Antiqua" w:hAnsi="Book Antiqua"/>
        </w:rPr>
        <w:t>.</w:t>
      </w:r>
    </w:p>
    <w:p w14:paraId="18523238" w14:textId="4B476E3A" w:rsidR="00152247" w:rsidRPr="00CE6E97" w:rsidRDefault="00152247" w:rsidP="00152247">
      <w:pPr>
        <w:ind w:left="2160"/>
        <w:rPr>
          <w:rFonts w:ascii="Book Antiqua" w:hAnsi="Book Antiqua"/>
        </w:rPr>
      </w:pPr>
      <w:proofErr w:type="spellStart"/>
      <w:r w:rsidRPr="00CE6E97">
        <w:rPr>
          <w:rFonts w:ascii="Book Antiqua" w:hAnsi="Book Antiqua"/>
        </w:rPr>
        <w:t>EduVentures</w:t>
      </w:r>
      <w:proofErr w:type="spellEnd"/>
      <w:r w:rsidRPr="00CE6E97">
        <w:rPr>
          <w:rFonts w:ascii="Book Antiqua" w:hAnsi="Book Antiqua"/>
        </w:rPr>
        <w:t xml:space="preserve"> consultant report described the regional demand for bachelor’s degrees related to Africana Studies as “explosive” and job prospects are </w:t>
      </w:r>
      <w:proofErr w:type="gramStart"/>
      <w:r w:rsidRPr="00CE6E97">
        <w:rPr>
          <w:rFonts w:ascii="Book Antiqua" w:hAnsi="Book Antiqua"/>
        </w:rPr>
        <w:t>similar to</w:t>
      </w:r>
      <w:proofErr w:type="gramEnd"/>
      <w:r w:rsidRPr="00CE6E97">
        <w:rPr>
          <w:rFonts w:ascii="Book Antiqua" w:hAnsi="Book Antiqua"/>
        </w:rPr>
        <w:t xml:space="preserve"> majors like Political Science – preparing students to enter a wide variety of fields that require skills in multicultural fluency</w:t>
      </w:r>
      <w:r w:rsidR="00CE6E97">
        <w:rPr>
          <w:rFonts w:ascii="Book Antiqua" w:hAnsi="Book Antiqua"/>
        </w:rPr>
        <w:t>.</w:t>
      </w:r>
    </w:p>
    <w:p w14:paraId="4763FC0A" w14:textId="5D77D6FE" w:rsidR="00152247" w:rsidRDefault="00A8422D" w:rsidP="00152247">
      <w:pPr>
        <w:ind w:left="2160"/>
        <w:rPr>
          <w:rFonts w:ascii="Book Antiqua" w:hAnsi="Book Antiqua" w:cs="Times New Roman"/>
        </w:rPr>
      </w:pPr>
      <w:r w:rsidRPr="00CE6E97">
        <w:rPr>
          <w:rFonts w:ascii="Book Antiqua" w:hAnsi="Book Antiqua" w:cs="Times New Roman"/>
        </w:rPr>
        <w:t>Chair</w:t>
      </w:r>
      <w:r w:rsidR="00152247" w:rsidRPr="00CE6E97">
        <w:rPr>
          <w:rFonts w:ascii="Book Antiqua" w:hAnsi="Book Antiqua" w:cs="Times New Roman"/>
        </w:rPr>
        <w:t xml:space="preserve"> Hyde</w:t>
      </w:r>
      <w:r w:rsidRPr="00CE6E97">
        <w:rPr>
          <w:rFonts w:ascii="Book Antiqua" w:hAnsi="Book Antiqua" w:cs="Times New Roman"/>
        </w:rPr>
        <w:t xml:space="preserve">, while </w:t>
      </w:r>
      <w:r w:rsidR="00152247" w:rsidRPr="00CE6E97">
        <w:rPr>
          <w:rFonts w:ascii="Book Antiqua" w:hAnsi="Book Antiqua" w:cs="Times New Roman"/>
        </w:rPr>
        <w:t>recogniz</w:t>
      </w:r>
      <w:r w:rsidRPr="00CE6E97">
        <w:rPr>
          <w:rFonts w:ascii="Book Antiqua" w:hAnsi="Book Antiqua" w:cs="Times New Roman"/>
        </w:rPr>
        <w:t>ing</w:t>
      </w:r>
      <w:r w:rsidR="00152247" w:rsidRPr="00CE6E97">
        <w:rPr>
          <w:rFonts w:ascii="Book Antiqua" w:hAnsi="Book Antiqua" w:cs="Times New Roman"/>
        </w:rPr>
        <w:t xml:space="preserve"> th</w:t>
      </w:r>
      <w:r w:rsidRPr="00CE6E97">
        <w:rPr>
          <w:rFonts w:ascii="Book Antiqua" w:hAnsi="Book Antiqua" w:cs="Times New Roman"/>
        </w:rPr>
        <w:t>is</w:t>
      </w:r>
      <w:r w:rsidR="00152247" w:rsidRPr="00CE6E97">
        <w:rPr>
          <w:rFonts w:ascii="Book Antiqua" w:hAnsi="Book Antiqua" w:cs="Times New Roman"/>
        </w:rPr>
        <w:t xml:space="preserve"> area of student interest </w:t>
      </w:r>
      <w:r w:rsidR="00C37C30">
        <w:rPr>
          <w:rFonts w:ascii="Book Antiqua" w:hAnsi="Book Antiqua" w:cs="Times New Roman"/>
        </w:rPr>
        <w:t>a</w:t>
      </w:r>
      <w:r w:rsidR="00152247" w:rsidRPr="00CE6E97">
        <w:rPr>
          <w:rFonts w:ascii="Book Antiqua" w:hAnsi="Book Antiqua" w:cs="Times New Roman"/>
        </w:rPr>
        <w:t>s extremely important</w:t>
      </w:r>
      <w:r w:rsidRPr="00CE6E97">
        <w:rPr>
          <w:rFonts w:ascii="Book Antiqua" w:hAnsi="Book Antiqua" w:cs="Times New Roman"/>
        </w:rPr>
        <w:t xml:space="preserve">, </w:t>
      </w:r>
      <w:r w:rsidR="00152247" w:rsidRPr="00CE6E97">
        <w:rPr>
          <w:rFonts w:ascii="Book Antiqua" w:hAnsi="Book Antiqua" w:cs="Times New Roman"/>
        </w:rPr>
        <w:t xml:space="preserve">asked if the proposed new degree program was aligned with House Bill 7. </w:t>
      </w:r>
      <w:r w:rsidRPr="00CE6E97">
        <w:rPr>
          <w:rFonts w:ascii="Book Antiqua" w:hAnsi="Book Antiqua" w:cs="Times New Roman"/>
        </w:rPr>
        <w:t xml:space="preserve"> Dr. </w:t>
      </w:r>
      <w:proofErr w:type="spellStart"/>
      <w:r w:rsidRPr="00CE6E97">
        <w:rPr>
          <w:rFonts w:ascii="Book Antiqua" w:hAnsi="Book Antiqua" w:cs="Times New Roman"/>
        </w:rPr>
        <w:t>Tru</w:t>
      </w:r>
      <w:proofErr w:type="spellEnd"/>
      <w:r w:rsidRPr="00CE6E97">
        <w:rPr>
          <w:rFonts w:ascii="Book Antiqua" w:hAnsi="Book Antiqua" w:cs="Times New Roman"/>
        </w:rPr>
        <w:t xml:space="preserve"> Leverette noted that all courses are aligned with HB 7 and stated that all courses in the new degree program are currently being taught and that no new courses are being proposed. </w:t>
      </w:r>
      <w:r w:rsidR="00CE6E97">
        <w:rPr>
          <w:rFonts w:ascii="Book Antiqua" w:hAnsi="Book Antiqua" w:cs="Times New Roman"/>
        </w:rPr>
        <w:t xml:space="preserve"> I</w:t>
      </w:r>
      <w:r w:rsidRPr="00CE6E97">
        <w:rPr>
          <w:rFonts w:ascii="Book Antiqua" w:hAnsi="Book Antiqua" w:cs="Times New Roman"/>
        </w:rPr>
        <w:t>nterim President Pam Chally concurred. Chair Hyde suggested a thorough</w:t>
      </w:r>
      <w:r w:rsidRPr="00A8422D">
        <w:rPr>
          <w:rFonts w:ascii="Book Antiqua" w:hAnsi="Book Antiqua" w:cs="Times New Roman"/>
        </w:rPr>
        <w:t xml:space="preserve"> analysis of the new law to </w:t>
      </w:r>
      <w:r>
        <w:rPr>
          <w:rFonts w:ascii="Book Antiqua" w:hAnsi="Book Antiqua" w:cs="Times New Roman"/>
        </w:rPr>
        <w:t>ensure</w:t>
      </w:r>
      <w:r w:rsidRPr="00A8422D">
        <w:rPr>
          <w:rFonts w:ascii="Book Antiqua" w:hAnsi="Book Antiqua" w:cs="Times New Roman"/>
        </w:rPr>
        <w:t xml:space="preserve"> it</w:t>
      </w:r>
      <w:r w:rsidR="00C37C30">
        <w:rPr>
          <w:rFonts w:ascii="Book Antiqua" w:hAnsi="Book Antiqua" w:cs="Times New Roman"/>
        </w:rPr>
        <w:t xml:space="preserve"> is</w:t>
      </w:r>
      <w:r>
        <w:rPr>
          <w:rFonts w:ascii="Book Antiqua" w:hAnsi="Book Antiqua" w:cs="Times New Roman"/>
        </w:rPr>
        <w:t xml:space="preserve"> aligned </w:t>
      </w:r>
      <w:r w:rsidRPr="00A8422D">
        <w:rPr>
          <w:rFonts w:ascii="Book Antiqua" w:hAnsi="Book Antiqua" w:cs="Times New Roman"/>
        </w:rPr>
        <w:t>with this proposed program.</w:t>
      </w:r>
      <w:r>
        <w:rPr>
          <w:rFonts w:ascii="Book Antiqua" w:hAnsi="Book Antiqua" w:cs="Times New Roman"/>
        </w:rPr>
        <w:t xml:space="preserve"> Chair</w:t>
      </w:r>
      <w:r w:rsidR="00152247" w:rsidRPr="00123716">
        <w:rPr>
          <w:rFonts w:ascii="Book Antiqua" w:hAnsi="Book Antiqua" w:cs="Times New Roman"/>
        </w:rPr>
        <w:t xml:space="preserve"> Hyde then asked if other institutions in the S</w:t>
      </w:r>
      <w:r w:rsidR="00CE6E97">
        <w:rPr>
          <w:rFonts w:ascii="Book Antiqua" w:hAnsi="Book Antiqua" w:cs="Times New Roman"/>
        </w:rPr>
        <w:t xml:space="preserve">tate </w:t>
      </w:r>
      <w:r w:rsidR="00152247" w:rsidRPr="00123716">
        <w:rPr>
          <w:rFonts w:ascii="Book Antiqua" w:hAnsi="Book Antiqua" w:cs="Times New Roman"/>
        </w:rPr>
        <w:t>U</w:t>
      </w:r>
      <w:r w:rsidR="00CE6E97">
        <w:rPr>
          <w:rFonts w:ascii="Book Antiqua" w:hAnsi="Book Antiqua" w:cs="Times New Roman"/>
        </w:rPr>
        <w:t xml:space="preserve">niversity </w:t>
      </w:r>
      <w:r w:rsidR="00152247" w:rsidRPr="00123716">
        <w:rPr>
          <w:rFonts w:ascii="Book Antiqua" w:hAnsi="Book Antiqua" w:cs="Times New Roman"/>
        </w:rPr>
        <w:t>S</w:t>
      </w:r>
      <w:r w:rsidR="00CE6E97">
        <w:rPr>
          <w:rFonts w:ascii="Book Antiqua" w:hAnsi="Book Antiqua" w:cs="Times New Roman"/>
        </w:rPr>
        <w:t>ystem</w:t>
      </w:r>
      <w:r w:rsidR="00152247" w:rsidRPr="00123716">
        <w:rPr>
          <w:rFonts w:ascii="Book Antiqua" w:hAnsi="Book Antiqua" w:cs="Times New Roman"/>
        </w:rPr>
        <w:t xml:space="preserve"> have this program of stud</w:t>
      </w:r>
      <w:r w:rsidR="00CE6E97">
        <w:rPr>
          <w:rFonts w:ascii="Book Antiqua" w:hAnsi="Book Antiqua" w:cs="Times New Roman"/>
        </w:rPr>
        <w:t>y</w:t>
      </w:r>
      <w:r w:rsidR="00152247" w:rsidRPr="00123716">
        <w:rPr>
          <w:rFonts w:ascii="Book Antiqua" w:hAnsi="Book Antiqua" w:cs="Times New Roman"/>
        </w:rPr>
        <w:t xml:space="preserve">. Dr. Leverette responded that six institutions offer African American or Africana Studies degree programs. Dr. </w:t>
      </w:r>
      <w:proofErr w:type="spellStart"/>
      <w:r w:rsidR="00152247" w:rsidRPr="00123716">
        <w:rPr>
          <w:rFonts w:ascii="Book Antiqua" w:hAnsi="Book Antiqua" w:cs="Times New Roman"/>
        </w:rPr>
        <w:t>Kantner</w:t>
      </w:r>
      <w:proofErr w:type="spellEnd"/>
      <w:r w:rsidR="00152247" w:rsidRPr="00123716">
        <w:rPr>
          <w:rFonts w:ascii="Book Antiqua" w:hAnsi="Book Antiqua" w:cs="Times New Roman"/>
        </w:rPr>
        <w:t xml:space="preserve"> noted that </w:t>
      </w:r>
      <w:proofErr w:type="gramStart"/>
      <w:r w:rsidR="00152247" w:rsidRPr="00123716">
        <w:rPr>
          <w:rFonts w:ascii="Book Antiqua" w:hAnsi="Book Antiqua" w:cs="Times New Roman"/>
        </w:rPr>
        <w:t>a number of</w:t>
      </w:r>
      <w:proofErr w:type="gramEnd"/>
      <w:r w:rsidR="00152247" w:rsidRPr="00123716">
        <w:rPr>
          <w:rFonts w:ascii="Book Antiqua" w:hAnsi="Book Antiqua" w:cs="Times New Roman"/>
        </w:rPr>
        <w:t xml:space="preserve"> SUS institutions also offer related graduate degrees and are eager to recruit from UNF’s undergraduate program.</w:t>
      </w:r>
    </w:p>
    <w:p w14:paraId="6E1AA671" w14:textId="5AD55736" w:rsidR="00123716" w:rsidRDefault="00123716" w:rsidP="00F41F52">
      <w:pPr>
        <w:spacing w:after="0" w:line="240" w:lineRule="auto"/>
        <w:ind w:left="2160"/>
        <w:rPr>
          <w:rFonts w:ascii="Book Antiqua" w:hAnsi="Book Antiqua" w:cs="Times New Roman"/>
        </w:rPr>
      </w:pPr>
      <w:r w:rsidRPr="00123716">
        <w:rPr>
          <w:rFonts w:ascii="Book Antiqua" w:hAnsi="Book Antiqua" w:cs="Times New Roman"/>
        </w:rPr>
        <w:t xml:space="preserve">Dr. Egan asked if there were further questions. </w:t>
      </w:r>
      <w:proofErr w:type="gramStart"/>
      <w:r w:rsidRPr="00123716">
        <w:rPr>
          <w:rFonts w:ascii="Book Antiqua" w:hAnsi="Book Antiqua" w:cs="Times New Roman"/>
        </w:rPr>
        <w:t>Being none, she</w:t>
      </w:r>
      <w:proofErr w:type="gramEnd"/>
      <w:r w:rsidRPr="00123716">
        <w:rPr>
          <w:rFonts w:ascii="Book Antiqua" w:hAnsi="Book Antiqua" w:cs="Times New Roman"/>
        </w:rPr>
        <w:t xml:space="preserve"> asked for a motion to approve. Trustee White moved and the motion was seconded</w:t>
      </w:r>
      <w:r w:rsidR="00A8422D">
        <w:rPr>
          <w:rFonts w:ascii="Book Antiqua" w:hAnsi="Book Antiqua" w:cs="Times New Roman"/>
        </w:rPr>
        <w:t xml:space="preserve"> by Trustee </w:t>
      </w:r>
      <w:r w:rsidR="00CE6E97">
        <w:rPr>
          <w:rFonts w:ascii="Book Antiqua" w:hAnsi="Book Antiqua" w:cs="Times New Roman"/>
        </w:rPr>
        <w:t>Lazzara</w:t>
      </w:r>
      <w:r w:rsidRPr="00123716">
        <w:rPr>
          <w:rFonts w:ascii="Book Antiqua" w:hAnsi="Book Antiqua" w:cs="Times New Roman"/>
        </w:rPr>
        <w:t>. All were in favor, and the motion to approve the degree program was carried unanimously.</w:t>
      </w:r>
      <w:r w:rsidR="00A8422D">
        <w:rPr>
          <w:rFonts w:ascii="Book Antiqua" w:hAnsi="Book Antiqua" w:cs="Times New Roman"/>
        </w:rPr>
        <w:t xml:space="preserve">  </w:t>
      </w:r>
    </w:p>
    <w:p w14:paraId="57BBA2EA" w14:textId="77777777" w:rsidR="00A8422D" w:rsidRDefault="00A8422D" w:rsidP="00F41F52">
      <w:pPr>
        <w:spacing w:after="0" w:line="240" w:lineRule="auto"/>
        <w:ind w:left="2160"/>
        <w:rPr>
          <w:rFonts w:ascii="Book Antiqua" w:hAnsi="Book Antiqua" w:cs="Times New Roman"/>
        </w:rPr>
      </w:pPr>
    </w:p>
    <w:p w14:paraId="5C69E0B5" w14:textId="33814CD7" w:rsidR="00123716" w:rsidRDefault="00123716" w:rsidP="00F41F52">
      <w:pPr>
        <w:spacing w:after="0" w:line="240" w:lineRule="auto"/>
        <w:ind w:left="2160"/>
        <w:rPr>
          <w:rFonts w:ascii="Book Antiqua" w:hAnsi="Book Antiqua" w:cs="Times New Roman"/>
        </w:rPr>
      </w:pPr>
    </w:p>
    <w:p w14:paraId="026DB2BE" w14:textId="022978C2" w:rsidR="00123716" w:rsidRDefault="00123716" w:rsidP="00CE6E97">
      <w:pPr>
        <w:pStyle w:val="Heading2"/>
        <w:spacing w:after="0"/>
        <w:rPr>
          <w:rFonts w:cs="Times New Roman"/>
        </w:rPr>
      </w:pPr>
      <w:r w:rsidRPr="000721EB">
        <w:t xml:space="preserve">Item </w:t>
      </w:r>
      <w:r w:rsidR="00BB78F7">
        <w:t>9</w:t>
      </w:r>
      <w:r w:rsidRPr="000721EB">
        <w:tab/>
      </w:r>
      <w:r>
        <w:tab/>
      </w:r>
      <w:r>
        <w:tab/>
      </w:r>
      <w:r w:rsidRPr="00DF6034">
        <w:t>Proposed New Academic Program / Global MBA</w:t>
      </w:r>
    </w:p>
    <w:p w14:paraId="7CFFAE58" w14:textId="671240F3" w:rsidR="007A7B1E" w:rsidRPr="007A7B1E" w:rsidRDefault="00123716" w:rsidP="00CE6E97">
      <w:pPr>
        <w:spacing w:after="0" w:line="240" w:lineRule="auto"/>
        <w:ind w:left="2160"/>
        <w:rPr>
          <w:rFonts w:ascii="Book Antiqua" w:hAnsi="Book Antiqua" w:cs="Times New Roman"/>
        </w:rPr>
      </w:pPr>
      <w:r w:rsidRPr="00123716">
        <w:rPr>
          <w:rFonts w:ascii="Book Antiqua" w:hAnsi="Book Antiqua" w:cs="Times New Roman"/>
        </w:rPr>
        <w:t xml:space="preserve">Dr. </w:t>
      </w:r>
      <w:proofErr w:type="spellStart"/>
      <w:r w:rsidRPr="00123716">
        <w:rPr>
          <w:rFonts w:ascii="Book Antiqua" w:hAnsi="Book Antiqua" w:cs="Times New Roman"/>
        </w:rPr>
        <w:t>Kantner</w:t>
      </w:r>
      <w:proofErr w:type="spellEnd"/>
      <w:r w:rsidR="007A7B1E">
        <w:rPr>
          <w:rFonts w:ascii="Book Antiqua" w:hAnsi="Book Antiqua" w:cs="Times New Roman"/>
        </w:rPr>
        <w:t xml:space="preserve">, joined by Dean </w:t>
      </w:r>
      <w:r w:rsidR="00C37C30">
        <w:rPr>
          <w:rFonts w:ascii="Book Antiqua" w:hAnsi="Book Antiqua" w:cs="Times New Roman"/>
        </w:rPr>
        <w:t xml:space="preserve">Richard </w:t>
      </w:r>
      <w:r w:rsidR="007A7B1E">
        <w:rPr>
          <w:rFonts w:ascii="Book Antiqua" w:hAnsi="Book Antiqua" w:cs="Times New Roman"/>
        </w:rPr>
        <w:t>Buttimer</w:t>
      </w:r>
      <w:r w:rsidR="00C37C30">
        <w:rPr>
          <w:rFonts w:ascii="Book Antiqua" w:hAnsi="Book Antiqua" w:cs="Times New Roman"/>
        </w:rPr>
        <w:t xml:space="preserve"> of Coggin College of Business</w:t>
      </w:r>
      <w:r w:rsidR="007A7B1E">
        <w:rPr>
          <w:rFonts w:ascii="Book Antiqua" w:hAnsi="Book Antiqua" w:cs="Times New Roman"/>
        </w:rPr>
        <w:t xml:space="preserve">, </w:t>
      </w:r>
      <w:r w:rsidRPr="00123716">
        <w:rPr>
          <w:rFonts w:ascii="Book Antiqua" w:hAnsi="Book Antiqua" w:cs="Times New Roman"/>
        </w:rPr>
        <w:t xml:space="preserve">offered an overview of changes to the Global MBA program. </w:t>
      </w:r>
      <w:r w:rsidR="007A7B1E">
        <w:rPr>
          <w:rFonts w:ascii="Book Antiqua" w:hAnsi="Book Antiqua" w:cs="Times New Roman"/>
        </w:rPr>
        <w:t xml:space="preserve">  </w:t>
      </w:r>
      <w:r w:rsidR="007A7B1E" w:rsidRPr="007A7B1E">
        <w:rPr>
          <w:rFonts w:ascii="Book Antiqua" w:hAnsi="Book Antiqua" w:cs="Times New Roman"/>
        </w:rPr>
        <w:t>Th</w:t>
      </w:r>
      <w:r w:rsidR="007A7B1E">
        <w:rPr>
          <w:rFonts w:ascii="Book Antiqua" w:hAnsi="Book Antiqua" w:cs="Times New Roman"/>
        </w:rPr>
        <w:t>is</w:t>
      </w:r>
      <w:r w:rsidR="007A7B1E" w:rsidRPr="007A7B1E">
        <w:rPr>
          <w:rFonts w:ascii="Book Antiqua" w:hAnsi="Book Antiqua" w:cs="Times New Roman"/>
        </w:rPr>
        <w:t xml:space="preserve"> Coggin College of Business (CCB) </w:t>
      </w:r>
      <w:proofErr w:type="spellStart"/>
      <w:r w:rsidR="007A7B1E" w:rsidRPr="007A7B1E">
        <w:rPr>
          <w:rFonts w:ascii="Book Antiqua" w:hAnsi="Book Antiqua" w:cs="Times New Roman"/>
        </w:rPr>
        <w:t>GlobalMBA</w:t>
      </w:r>
      <w:proofErr w:type="spellEnd"/>
      <w:r w:rsidR="007A7B1E" w:rsidRPr="007A7B1E">
        <w:rPr>
          <w:rFonts w:ascii="Book Antiqua" w:hAnsi="Book Antiqua" w:cs="Times New Roman"/>
        </w:rPr>
        <w:t xml:space="preserve"> program is currently offered as a concentration of the General Business MBA graduate </w:t>
      </w:r>
      <w:r w:rsidR="007A7B1E" w:rsidRPr="007A7B1E">
        <w:rPr>
          <w:rFonts w:ascii="Book Antiqua" w:hAnsi="Book Antiqua" w:cs="Times New Roman"/>
        </w:rPr>
        <w:lastRenderedPageBreak/>
        <w:t>program.  The CCB is seeking to transition the existing program from a concentration under the General Business MBA degree to a standalone Global MBA in International Business.  This program transition will enable UNF to include the International Business Global MBA program as a Program of Strategic Emphasis under the area of Economic Development – Global Competitiveness. The Global MBA was once approved by the Board of Trustees</w:t>
      </w:r>
      <w:r w:rsidR="007A7B1E">
        <w:rPr>
          <w:rFonts w:ascii="Book Antiqua" w:hAnsi="Book Antiqua" w:cs="Times New Roman"/>
        </w:rPr>
        <w:t xml:space="preserve"> </w:t>
      </w:r>
      <w:r w:rsidR="007A7B1E" w:rsidRPr="007A7B1E">
        <w:rPr>
          <w:rFonts w:ascii="Book Antiqua" w:hAnsi="Book Antiqua" w:cs="Times New Roman"/>
        </w:rPr>
        <w:t>but is</w:t>
      </w:r>
      <w:r w:rsidR="00C37C30">
        <w:rPr>
          <w:rFonts w:ascii="Book Antiqua" w:hAnsi="Book Antiqua" w:cs="Times New Roman"/>
        </w:rPr>
        <w:t xml:space="preserve"> </w:t>
      </w:r>
      <w:r w:rsidR="007A7B1E" w:rsidRPr="007A7B1E">
        <w:rPr>
          <w:rFonts w:ascii="Book Antiqua" w:hAnsi="Book Antiqua" w:cs="Times New Roman"/>
        </w:rPr>
        <w:t>back for</w:t>
      </w:r>
      <w:r w:rsidR="00C37C30">
        <w:rPr>
          <w:rFonts w:ascii="Book Antiqua" w:hAnsi="Book Antiqua" w:cs="Times New Roman"/>
        </w:rPr>
        <w:t xml:space="preserve"> Board</w:t>
      </w:r>
      <w:r w:rsidR="007A7B1E" w:rsidRPr="007A7B1E">
        <w:rPr>
          <w:rFonts w:ascii="Book Antiqua" w:hAnsi="Book Antiqua" w:cs="Times New Roman"/>
        </w:rPr>
        <w:t xml:space="preserve"> approval after switching out one of the partners at the suggestion of the Board of Governors staff. </w:t>
      </w:r>
    </w:p>
    <w:p w14:paraId="77D05EC0" w14:textId="77777777" w:rsidR="007A7B1E" w:rsidRPr="007A7B1E" w:rsidRDefault="007A7B1E" w:rsidP="007A7B1E">
      <w:pPr>
        <w:spacing w:after="0" w:line="240" w:lineRule="auto"/>
        <w:ind w:left="2160"/>
        <w:rPr>
          <w:rFonts w:ascii="Book Antiqua" w:hAnsi="Book Antiqua" w:cs="Times New Roman"/>
        </w:rPr>
      </w:pPr>
    </w:p>
    <w:p w14:paraId="4A158D33" w14:textId="0FCFE476" w:rsidR="00A8422D" w:rsidRDefault="007A7B1E" w:rsidP="007A7B1E">
      <w:pPr>
        <w:spacing w:after="0" w:line="240" w:lineRule="auto"/>
        <w:ind w:left="2160"/>
        <w:rPr>
          <w:rFonts w:ascii="Book Antiqua" w:hAnsi="Book Antiqua" w:cs="Times New Roman"/>
        </w:rPr>
      </w:pPr>
      <w:r w:rsidRPr="007A7B1E">
        <w:rPr>
          <w:rFonts w:ascii="Book Antiqua" w:hAnsi="Book Antiqua" w:cs="Times New Roman"/>
        </w:rPr>
        <w:t xml:space="preserve">The </w:t>
      </w:r>
      <w:proofErr w:type="spellStart"/>
      <w:r w:rsidRPr="007A7B1E">
        <w:rPr>
          <w:rFonts w:ascii="Book Antiqua" w:hAnsi="Book Antiqua" w:cs="Times New Roman"/>
        </w:rPr>
        <w:t>GlobalMBA</w:t>
      </w:r>
      <w:proofErr w:type="spellEnd"/>
      <w:r w:rsidRPr="007A7B1E">
        <w:rPr>
          <w:rFonts w:ascii="Book Antiqua" w:hAnsi="Book Antiqua" w:cs="Times New Roman"/>
        </w:rPr>
        <w:t xml:space="preserve"> is a unique 63-credit hour double degree program providing graduate students the opportunity to combine intensive classroom study with residential experiences in four countries: Germany, Poland, South Korea (replacing China) and the United States. The </w:t>
      </w:r>
      <w:proofErr w:type="spellStart"/>
      <w:r w:rsidRPr="007A7B1E">
        <w:rPr>
          <w:rFonts w:ascii="Book Antiqua" w:hAnsi="Book Antiqua" w:cs="Times New Roman"/>
        </w:rPr>
        <w:t>GlobalMBA</w:t>
      </w:r>
      <w:proofErr w:type="spellEnd"/>
      <w:r w:rsidRPr="007A7B1E">
        <w:rPr>
          <w:rFonts w:ascii="Book Antiqua" w:hAnsi="Book Antiqua" w:cs="Times New Roman"/>
        </w:rPr>
        <w:t xml:space="preserve"> is offered by a consortium of four universities: Cologne University of Applied Sciences (Germany), the University of Warsaw (Poland), Kyungpook National University (South Korea) and the University of North Florida (USA). Upon finalizing their studies, students obtain two degrees, a </w:t>
      </w:r>
      <w:proofErr w:type="spellStart"/>
      <w:r w:rsidRPr="007A7B1E">
        <w:rPr>
          <w:rFonts w:ascii="Book Antiqua" w:hAnsi="Book Antiqua" w:cs="Times New Roman"/>
        </w:rPr>
        <w:t>GlobalMBA</w:t>
      </w:r>
      <w:proofErr w:type="spellEnd"/>
      <w:r w:rsidRPr="007A7B1E">
        <w:rPr>
          <w:rFonts w:ascii="Book Antiqua" w:hAnsi="Book Antiqua" w:cs="Times New Roman"/>
        </w:rPr>
        <w:t xml:space="preserve"> from UNF, and the Master of International Management and Intercultural Communication jointly conferred by </w:t>
      </w:r>
      <w:proofErr w:type="spellStart"/>
      <w:r w:rsidRPr="007A7B1E">
        <w:rPr>
          <w:rFonts w:ascii="Book Antiqua" w:hAnsi="Book Antiqua" w:cs="Times New Roman"/>
        </w:rPr>
        <w:t>Technische</w:t>
      </w:r>
      <w:proofErr w:type="spellEnd"/>
      <w:r w:rsidRPr="007A7B1E">
        <w:rPr>
          <w:rFonts w:ascii="Book Antiqua" w:hAnsi="Book Antiqua" w:cs="Times New Roman"/>
        </w:rPr>
        <w:t xml:space="preserve"> Hochschule Köln and the University of Warsaw.</w:t>
      </w:r>
    </w:p>
    <w:p w14:paraId="43B29DE8" w14:textId="77777777" w:rsidR="00A8422D" w:rsidRDefault="00A8422D" w:rsidP="00F41F52">
      <w:pPr>
        <w:spacing w:after="0" w:line="240" w:lineRule="auto"/>
        <w:ind w:left="2160"/>
        <w:rPr>
          <w:rFonts w:ascii="Book Antiqua" w:hAnsi="Book Antiqua" w:cs="Times New Roman"/>
        </w:rPr>
      </w:pPr>
    </w:p>
    <w:p w14:paraId="00DE345E" w14:textId="240ADE3D" w:rsidR="007A7B1E" w:rsidRDefault="00123716" w:rsidP="00F41F52">
      <w:pPr>
        <w:spacing w:after="0" w:line="240" w:lineRule="auto"/>
        <w:ind w:left="2160"/>
        <w:rPr>
          <w:rFonts w:ascii="Book Antiqua" w:hAnsi="Book Antiqua" w:cs="Times New Roman"/>
        </w:rPr>
      </w:pPr>
      <w:r w:rsidRPr="00123716">
        <w:rPr>
          <w:rFonts w:ascii="Book Antiqua" w:hAnsi="Book Antiqua" w:cs="Times New Roman"/>
        </w:rPr>
        <w:t xml:space="preserve">In this revised iteration, a very highly regarded South Korean university has been substituted for the Chinese university. </w:t>
      </w:r>
      <w:r w:rsidR="00FE3989">
        <w:rPr>
          <w:rFonts w:ascii="Book Antiqua" w:hAnsi="Book Antiqua" w:cs="Times New Roman"/>
        </w:rPr>
        <w:t>Board of Governors</w:t>
      </w:r>
      <w:r w:rsidRPr="00123716">
        <w:rPr>
          <w:rFonts w:ascii="Book Antiqua" w:hAnsi="Book Antiqua" w:cs="Times New Roman"/>
        </w:rPr>
        <w:t xml:space="preserve"> staff felt it appropriate that UNF’s B</w:t>
      </w:r>
      <w:r w:rsidR="00FE3989">
        <w:rPr>
          <w:rFonts w:ascii="Book Antiqua" w:hAnsi="Book Antiqua" w:cs="Times New Roman"/>
        </w:rPr>
        <w:t xml:space="preserve">oard of Trustees </w:t>
      </w:r>
      <w:r w:rsidRPr="00123716">
        <w:rPr>
          <w:rFonts w:ascii="Book Antiqua" w:hAnsi="Book Antiqua" w:cs="Times New Roman"/>
        </w:rPr>
        <w:t>should approve the slightly revised program. Chair Egan asked, given the COVID era, how likely this degree program is to be implemented. Dean of the Coggin College of Business, Dr. Richard Buttimer, responded that as a concentration within the MBA, the program had operated continuously during COVID, and he expects enrollments in the standalone Global MBA to continue in that robust fashion.</w:t>
      </w:r>
      <w:r w:rsidR="007A7B1E">
        <w:rPr>
          <w:rFonts w:ascii="Book Antiqua" w:hAnsi="Book Antiqua" w:cs="Times New Roman"/>
        </w:rPr>
        <w:t xml:space="preserve"> </w:t>
      </w:r>
      <w:r w:rsidRPr="00123716">
        <w:rPr>
          <w:rFonts w:ascii="Book Antiqua" w:hAnsi="Book Antiqua" w:cs="Times New Roman"/>
        </w:rPr>
        <w:t xml:space="preserve"> </w:t>
      </w:r>
    </w:p>
    <w:p w14:paraId="71ED2330" w14:textId="77777777" w:rsidR="007A7B1E" w:rsidRDefault="007A7B1E" w:rsidP="00F41F52">
      <w:pPr>
        <w:spacing w:after="0" w:line="240" w:lineRule="auto"/>
        <w:ind w:left="2160"/>
        <w:rPr>
          <w:rFonts w:ascii="Book Antiqua" w:hAnsi="Book Antiqua" w:cs="Times New Roman"/>
        </w:rPr>
      </w:pPr>
    </w:p>
    <w:p w14:paraId="4A8642E3" w14:textId="6AF5B311" w:rsidR="00123716" w:rsidRDefault="00123716" w:rsidP="00F41F52">
      <w:pPr>
        <w:spacing w:after="0" w:line="240" w:lineRule="auto"/>
        <w:ind w:left="2160"/>
        <w:rPr>
          <w:rFonts w:ascii="Book Antiqua" w:hAnsi="Book Antiqua" w:cs="Times New Roman"/>
        </w:rPr>
      </w:pPr>
      <w:r w:rsidRPr="00123716">
        <w:rPr>
          <w:rFonts w:ascii="Book Antiqua" w:hAnsi="Book Antiqua" w:cs="Times New Roman"/>
        </w:rPr>
        <w:t>A motion to approve the Global MBA was made</w:t>
      </w:r>
      <w:r w:rsidR="007A7B1E">
        <w:rPr>
          <w:rFonts w:ascii="Book Antiqua" w:hAnsi="Book Antiqua" w:cs="Times New Roman"/>
        </w:rPr>
        <w:t xml:space="preserve"> by Trustee White</w:t>
      </w:r>
      <w:r w:rsidRPr="00123716">
        <w:rPr>
          <w:rFonts w:ascii="Book Antiqua" w:hAnsi="Book Antiqua" w:cs="Times New Roman"/>
        </w:rPr>
        <w:t xml:space="preserve"> and seconded</w:t>
      </w:r>
      <w:r w:rsidR="007A7B1E">
        <w:rPr>
          <w:rFonts w:ascii="Book Antiqua" w:hAnsi="Book Antiqua" w:cs="Times New Roman"/>
        </w:rPr>
        <w:t xml:space="preserve"> Chair Hyde</w:t>
      </w:r>
      <w:r w:rsidRPr="00123716">
        <w:rPr>
          <w:rFonts w:ascii="Book Antiqua" w:hAnsi="Book Antiqua" w:cs="Times New Roman"/>
        </w:rPr>
        <w:t>. All voted in favor and the motion carried.</w:t>
      </w:r>
    </w:p>
    <w:p w14:paraId="6EE38956" w14:textId="2A189351" w:rsidR="00BB78F7" w:rsidRDefault="00BB78F7" w:rsidP="00F41F52">
      <w:pPr>
        <w:spacing w:after="0" w:line="240" w:lineRule="auto"/>
        <w:ind w:left="2160"/>
        <w:rPr>
          <w:rFonts w:ascii="Book Antiqua" w:hAnsi="Book Antiqua" w:cs="Times New Roman"/>
        </w:rPr>
      </w:pPr>
    </w:p>
    <w:p w14:paraId="7CABA1A6" w14:textId="77777777" w:rsidR="00123716" w:rsidRDefault="00123716" w:rsidP="00123716">
      <w:pPr>
        <w:spacing w:after="0" w:line="240" w:lineRule="auto"/>
        <w:ind w:left="2160"/>
        <w:rPr>
          <w:rFonts w:ascii="Book Antiqua" w:hAnsi="Book Antiqua" w:cs="Times New Roman"/>
        </w:rPr>
      </w:pPr>
    </w:p>
    <w:p w14:paraId="5F655470" w14:textId="62E591DD" w:rsidR="00123716" w:rsidRDefault="00123716" w:rsidP="00BB78F7">
      <w:pPr>
        <w:pStyle w:val="Heading2"/>
        <w:spacing w:after="0"/>
        <w:rPr>
          <w:rFonts w:cs="Times New Roman"/>
        </w:rPr>
      </w:pPr>
      <w:r w:rsidRPr="000721EB">
        <w:t xml:space="preserve">Item </w:t>
      </w:r>
      <w:r w:rsidR="00BB78F7">
        <w:t>10</w:t>
      </w:r>
      <w:r w:rsidRPr="000721EB">
        <w:tab/>
      </w:r>
      <w:r>
        <w:tab/>
      </w:r>
      <w:r w:rsidRPr="001234EA">
        <w:t>Conferral and Nature of Tenure</w:t>
      </w:r>
    </w:p>
    <w:p w14:paraId="6BE0E41A" w14:textId="16080861" w:rsidR="007A7B1E" w:rsidRDefault="007A7B1E" w:rsidP="00BB78F7">
      <w:pPr>
        <w:spacing w:after="0"/>
        <w:ind w:left="2160"/>
        <w:rPr>
          <w:rFonts w:ascii="Book Antiqua" w:hAnsi="Book Antiqua"/>
        </w:rPr>
      </w:pPr>
      <w:r w:rsidRPr="00FA4185">
        <w:rPr>
          <w:rFonts w:ascii="Book Antiqua" w:hAnsi="Book Antiqua"/>
        </w:rPr>
        <w:t xml:space="preserve">Provost Karen Patterson and Dr. Gordon Rakita, Associate Vice President of Faculty Excellence and Academic Engagement, </w:t>
      </w:r>
      <w:r>
        <w:rPr>
          <w:rFonts w:ascii="Book Antiqua" w:hAnsi="Book Antiqua"/>
        </w:rPr>
        <w:t xml:space="preserve">gave a </w:t>
      </w:r>
      <w:r w:rsidRPr="00FA4185">
        <w:rPr>
          <w:rFonts w:ascii="Book Antiqua" w:hAnsi="Book Antiqua"/>
        </w:rPr>
        <w:t xml:space="preserve">presentation on the nature of academic tenure. </w:t>
      </w:r>
      <w:r>
        <w:rPr>
          <w:rFonts w:ascii="Book Antiqua" w:hAnsi="Book Antiqua"/>
        </w:rPr>
        <w:t xml:space="preserve"> </w:t>
      </w:r>
      <w:r w:rsidRPr="007A7B1E">
        <w:rPr>
          <w:rFonts w:ascii="Book Antiqua" w:hAnsi="Book Antiqua"/>
        </w:rPr>
        <w:t>Dr. Rakita</w:t>
      </w:r>
      <w:r>
        <w:rPr>
          <w:rFonts w:ascii="Book Antiqua" w:hAnsi="Book Antiqua"/>
        </w:rPr>
        <w:t xml:space="preserve"> introduced the topics of the presentation</w:t>
      </w:r>
      <w:r w:rsidRPr="007A7B1E">
        <w:rPr>
          <w:rFonts w:ascii="Book Antiqua" w:hAnsi="Book Antiqua"/>
        </w:rPr>
        <w:t xml:space="preserve">: what the nature of tenure is; then UNF’s process for </w:t>
      </w:r>
      <w:proofErr w:type="spellStart"/>
      <w:r w:rsidRPr="007A7B1E">
        <w:rPr>
          <w:rFonts w:ascii="Book Antiqua" w:hAnsi="Book Antiqua"/>
        </w:rPr>
        <w:t>tenuring</w:t>
      </w:r>
      <w:proofErr w:type="spellEnd"/>
      <w:r w:rsidRPr="007A7B1E">
        <w:rPr>
          <w:rFonts w:ascii="Book Antiqua" w:hAnsi="Book Antiqua"/>
        </w:rPr>
        <w:t xml:space="preserve">; some myths about tenure; the return on investment of tenure; and how we support tenure line faculty. </w:t>
      </w:r>
    </w:p>
    <w:p w14:paraId="4D362E28" w14:textId="77777777" w:rsidR="00BB78F7" w:rsidRDefault="00BB78F7" w:rsidP="00BB78F7">
      <w:pPr>
        <w:spacing w:after="0"/>
        <w:ind w:left="2160"/>
        <w:rPr>
          <w:rFonts w:ascii="Book Antiqua" w:hAnsi="Book Antiqua"/>
        </w:rPr>
      </w:pPr>
    </w:p>
    <w:p w14:paraId="463CF45F" w14:textId="681883BD" w:rsidR="007A7B1E" w:rsidRDefault="007A7B1E" w:rsidP="007A7B1E">
      <w:pPr>
        <w:ind w:left="2160"/>
        <w:rPr>
          <w:rFonts w:ascii="Book Antiqua" w:hAnsi="Book Antiqua"/>
        </w:rPr>
      </w:pPr>
      <w:r>
        <w:rPr>
          <w:rFonts w:ascii="Book Antiqua" w:hAnsi="Book Antiqua"/>
        </w:rPr>
        <w:t>Trustee Egan requested that this presentation be recorded so it can be shared with all Board members.</w:t>
      </w:r>
    </w:p>
    <w:p w14:paraId="1B4F64BA" w14:textId="77777777" w:rsidR="00BB78F7" w:rsidRDefault="007A7B1E" w:rsidP="002033D7">
      <w:pPr>
        <w:ind w:left="2160"/>
        <w:rPr>
          <w:rFonts w:ascii="Book Antiqua" w:hAnsi="Book Antiqua"/>
        </w:rPr>
      </w:pPr>
      <w:r w:rsidRPr="007A7B1E">
        <w:rPr>
          <w:rFonts w:ascii="Book Antiqua" w:hAnsi="Book Antiqua"/>
        </w:rPr>
        <w:lastRenderedPageBreak/>
        <w:t>Provost Patterson and Dr. Rakita offered a PowerPoint slide presentation and reviewed the nature of tenure at UNF as stated in Section 18 of the Collective Bargaining Agreement. They explained</w:t>
      </w:r>
      <w:r w:rsidR="00BB78F7">
        <w:rPr>
          <w:rFonts w:ascii="Book Antiqua" w:hAnsi="Book Antiqua"/>
        </w:rPr>
        <w:t>:</w:t>
      </w:r>
    </w:p>
    <w:p w14:paraId="1804C034" w14:textId="77777777" w:rsidR="00BB78F7" w:rsidRDefault="007A7B1E" w:rsidP="00BB78F7">
      <w:pPr>
        <w:pStyle w:val="ListParagraph"/>
        <w:numPr>
          <w:ilvl w:val="0"/>
          <w:numId w:val="23"/>
        </w:numPr>
      </w:pPr>
      <w:r w:rsidRPr="00BB78F7">
        <w:t>the tenure requirements for teaching, research, and service</w:t>
      </w:r>
    </w:p>
    <w:p w14:paraId="217D6522" w14:textId="77777777" w:rsidR="00BB78F7" w:rsidRDefault="007A7B1E" w:rsidP="00BB78F7">
      <w:pPr>
        <w:pStyle w:val="ListParagraph"/>
        <w:numPr>
          <w:ilvl w:val="0"/>
          <w:numId w:val="23"/>
        </w:numPr>
      </w:pPr>
      <w:r w:rsidRPr="00BB78F7">
        <w:t>discussed the extensive preparation required for a tenure dossier and showed examples of dossiers</w:t>
      </w:r>
    </w:p>
    <w:p w14:paraId="7F712833" w14:textId="77777777" w:rsidR="00BB78F7" w:rsidRDefault="007A7B1E" w:rsidP="00BB78F7">
      <w:pPr>
        <w:pStyle w:val="ListParagraph"/>
        <w:numPr>
          <w:ilvl w:val="0"/>
          <w:numId w:val="23"/>
        </w:numPr>
      </w:pPr>
      <w:r w:rsidRPr="00BB78F7">
        <w:t>discussed the importance of external review of tenure applicants by subject matter experts</w:t>
      </w:r>
    </w:p>
    <w:p w14:paraId="0A9345C7" w14:textId="77777777" w:rsidR="00BB78F7" w:rsidRDefault="007A7B1E" w:rsidP="00BB78F7">
      <w:pPr>
        <w:pStyle w:val="ListParagraph"/>
        <w:numPr>
          <w:ilvl w:val="0"/>
          <w:numId w:val="23"/>
        </w:numPr>
      </w:pPr>
      <w:r w:rsidRPr="00BB78F7">
        <w:t>explained the return on investment in tenured faculty in terms of student success and institutional reputation</w:t>
      </w:r>
    </w:p>
    <w:p w14:paraId="2999F2F2" w14:textId="77777777" w:rsidR="00BB78F7" w:rsidRDefault="007A7B1E" w:rsidP="00BB78F7">
      <w:pPr>
        <w:pStyle w:val="ListParagraph"/>
        <w:numPr>
          <w:ilvl w:val="0"/>
          <w:numId w:val="23"/>
        </w:numPr>
      </w:pPr>
      <w:r w:rsidRPr="00BB78F7">
        <w:t xml:space="preserve">discussed UNF’s professional development and continuing support for tenured faculty. </w:t>
      </w:r>
    </w:p>
    <w:p w14:paraId="78F0A398" w14:textId="77777777" w:rsidR="00BB78F7" w:rsidRDefault="00BB78F7" w:rsidP="00BB78F7">
      <w:pPr>
        <w:ind w:left="2160"/>
        <w:rPr>
          <w:rFonts w:ascii="Book Antiqua" w:hAnsi="Book Antiqua"/>
        </w:rPr>
      </w:pPr>
    </w:p>
    <w:p w14:paraId="4754E2A8" w14:textId="1C11B589" w:rsidR="007A7B1E" w:rsidRPr="00BB78F7" w:rsidRDefault="007A7B1E" w:rsidP="00BB78F7">
      <w:pPr>
        <w:ind w:left="2160"/>
        <w:rPr>
          <w:rFonts w:ascii="Book Antiqua" w:hAnsi="Book Antiqua"/>
        </w:rPr>
      </w:pPr>
      <w:r w:rsidRPr="00BB78F7">
        <w:rPr>
          <w:rFonts w:ascii="Book Antiqua" w:hAnsi="Book Antiqua"/>
        </w:rPr>
        <w:t xml:space="preserve">Trustee Hyde asked if UNF has a post-tenure review process in place </w:t>
      </w:r>
      <w:r w:rsidR="002033D7" w:rsidRPr="00BB78F7">
        <w:rPr>
          <w:rFonts w:ascii="Book Antiqua" w:hAnsi="Book Antiqua"/>
        </w:rPr>
        <w:t>that</w:t>
      </w:r>
      <w:r w:rsidRPr="00BB78F7">
        <w:rPr>
          <w:rFonts w:ascii="Book Antiqua" w:hAnsi="Book Antiqua"/>
        </w:rPr>
        <w:t xml:space="preserve"> will align with Senate Bill 7044. Provost Patterson explained that while UNF currently does not have a specific process for post-tenure review, every faculty member, including those who are tenured, is evaluated annually which is a solid foundation upon which to build for any future </w:t>
      </w:r>
      <w:r w:rsidR="00FE3989">
        <w:rPr>
          <w:rFonts w:ascii="Book Antiqua" w:hAnsi="Book Antiqua"/>
        </w:rPr>
        <w:t>Board of Governors</w:t>
      </w:r>
      <w:r w:rsidR="00FE3989" w:rsidRPr="00BB78F7">
        <w:rPr>
          <w:rFonts w:ascii="Book Antiqua" w:hAnsi="Book Antiqua"/>
        </w:rPr>
        <w:t xml:space="preserve"> </w:t>
      </w:r>
      <w:r w:rsidRPr="00BB78F7">
        <w:rPr>
          <w:rFonts w:ascii="Book Antiqua" w:hAnsi="Book Antiqua"/>
        </w:rPr>
        <w:t>regulation in response to SB 7044.</w:t>
      </w:r>
      <w:r w:rsidR="002033D7" w:rsidRPr="00BB78F7">
        <w:rPr>
          <w:rFonts w:ascii="Book Antiqua" w:hAnsi="Book Antiqua"/>
        </w:rPr>
        <w:t xml:space="preserve">  </w:t>
      </w:r>
    </w:p>
    <w:p w14:paraId="4FC3FF2E" w14:textId="77777777" w:rsidR="00123716" w:rsidRPr="00BF05B6" w:rsidRDefault="00123716" w:rsidP="00F41F52">
      <w:pPr>
        <w:spacing w:after="0" w:line="240" w:lineRule="auto"/>
        <w:ind w:left="2160"/>
        <w:rPr>
          <w:rFonts w:ascii="Book Antiqua" w:hAnsi="Book Antiqua" w:cs="Times New Roman"/>
        </w:rPr>
      </w:pPr>
    </w:p>
    <w:p w14:paraId="790F63D9" w14:textId="2A7349A1" w:rsidR="00B3631B" w:rsidRDefault="00B3631B" w:rsidP="00223791">
      <w:pPr>
        <w:pStyle w:val="Heading2"/>
        <w:spacing w:after="0"/>
      </w:pPr>
      <w:r w:rsidRPr="000721EB">
        <w:t xml:space="preserve">Item </w:t>
      </w:r>
      <w:r w:rsidR="00BB78F7">
        <w:t>11</w:t>
      </w:r>
      <w:r w:rsidRPr="000721EB">
        <w:tab/>
      </w:r>
      <w:r w:rsidR="00BF05B6">
        <w:tab/>
      </w:r>
      <w:r w:rsidRPr="000721EB">
        <w:t>Adjournment</w:t>
      </w:r>
    </w:p>
    <w:p w14:paraId="56C1C0D5" w14:textId="77777777" w:rsidR="00BF05B6" w:rsidRPr="00BF05B6" w:rsidRDefault="00BF05B6" w:rsidP="00BF05B6">
      <w:pPr>
        <w:spacing w:after="0" w:line="240" w:lineRule="auto"/>
        <w:ind w:left="2160"/>
        <w:rPr>
          <w:rFonts w:ascii="Book Antiqua" w:hAnsi="Book Antiqua" w:cs="Times New Roman"/>
        </w:rPr>
      </w:pPr>
      <w:r w:rsidRPr="00BF05B6">
        <w:rPr>
          <w:rFonts w:ascii="Book Antiqua" w:hAnsi="Book Antiqua" w:cs="Times New Roman"/>
        </w:rPr>
        <w:t>There being no further business, Chair Egan adjourned the meeting at</w:t>
      </w:r>
    </w:p>
    <w:p w14:paraId="28C739DC" w14:textId="26A266B3" w:rsidR="00BF05B6" w:rsidRPr="00BF05B6" w:rsidRDefault="002033D7" w:rsidP="00BF05B6">
      <w:pPr>
        <w:spacing w:after="0" w:line="240" w:lineRule="auto"/>
        <w:ind w:left="2160"/>
        <w:rPr>
          <w:rFonts w:ascii="Book Antiqua" w:hAnsi="Book Antiqua" w:cs="Times New Roman"/>
        </w:rPr>
      </w:pPr>
      <w:r>
        <w:rPr>
          <w:rFonts w:ascii="Book Antiqua" w:hAnsi="Book Antiqua" w:cs="Times New Roman"/>
        </w:rPr>
        <w:t>9:15</w:t>
      </w:r>
      <w:r w:rsidR="00BF05B6" w:rsidRPr="00BF05B6">
        <w:rPr>
          <w:rFonts w:ascii="Book Antiqua" w:hAnsi="Book Antiqua" w:cs="Times New Roman"/>
        </w:rPr>
        <w:t xml:space="preserve"> </w:t>
      </w:r>
      <w:r>
        <w:rPr>
          <w:rFonts w:ascii="Book Antiqua" w:hAnsi="Book Antiqua" w:cs="Times New Roman"/>
        </w:rPr>
        <w:t>a</w:t>
      </w:r>
      <w:r w:rsidR="00BF05B6" w:rsidRPr="00BF05B6">
        <w:rPr>
          <w:rFonts w:ascii="Book Antiqua" w:hAnsi="Book Antiqua" w:cs="Times New Roman"/>
        </w:rPr>
        <w:t>.m.</w:t>
      </w:r>
    </w:p>
    <w:p w14:paraId="7643FE7A" w14:textId="77777777" w:rsidR="00ED0229" w:rsidRPr="00B3631B" w:rsidRDefault="00ED0229">
      <w:pPr>
        <w:rPr>
          <w:b/>
          <w:bCs/>
        </w:rPr>
      </w:pPr>
    </w:p>
    <w:sectPr w:rsidR="00ED0229" w:rsidRPr="00B3631B" w:rsidSect="00C70165">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2461" w14:textId="77777777" w:rsidR="00223791" w:rsidRDefault="00223791" w:rsidP="00223791">
      <w:pPr>
        <w:spacing w:after="0" w:line="240" w:lineRule="auto"/>
      </w:pPr>
      <w:r>
        <w:separator/>
      </w:r>
    </w:p>
  </w:endnote>
  <w:endnote w:type="continuationSeparator" w:id="0">
    <w:p w14:paraId="08A3DFF4" w14:textId="77777777" w:rsidR="00223791" w:rsidRDefault="00223791" w:rsidP="0022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230928"/>
      <w:docPartObj>
        <w:docPartGallery w:val="Page Numbers (Bottom of Page)"/>
        <w:docPartUnique/>
      </w:docPartObj>
    </w:sdtPr>
    <w:sdtEndPr>
      <w:rPr>
        <w:noProof/>
      </w:rPr>
    </w:sdtEndPr>
    <w:sdtContent>
      <w:p w14:paraId="03DC9C3C" w14:textId="75E33520" w:rsidR="00C70165" w:rsidRDefault="00C701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5CD42" w14:textId="77777777" w:rsidR="00C70165" w:rsidRDefault="00C70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A49B" w14:textId="77777777" w:rsidR="00223791" w:rsidRDefault="00223791" w:rsidP="00223791">
      <w:pPr>
        <w:spacing w:after="0" w:line="240" w:lineRule="auto"/>
      </w:pPr>
      <w:r>
        <w:separator/>
      </w:r>
    </w:p>
  </w:footnote>
  <w:footnote w:type="continuationSeparator" w:id="0">
    <w:p w14:paraId="1874CBEC" w14:textId="77777777" w:rsidR="00223791" w:rsidRDefault="00223791" w:rsidP="0022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B517" w14:textId="77777777" w:rsidR="00B22CDF" w:rsidRDefault="008E1FDC" w:rsidP="00B22CDF">
    <w:pPr>
      <w:pStyle w:val="Header"/>
      <w:tabs>
        <w:tab w:val="clear" w:pos="9360"/>
        <w:tab w:val="left" w:pos="5820"/>
      </w:tabs>
      <w:rPr>
        <w:rFonts w:ascii="Book Antiqua" w:hAnsi="Book Antiqua"/>
        <w:i/>
        <w:iCs/>
      </w:rPr>
    </w:pPr>
    <w:r>
      <w:rPr>
        <w:rFonts w:ascii="Book Antiqua" w:hAnsi="Book Antiqua"/>
        <w:i/>
        <w:iCs/>
      </w:rPr>
      <w:tab/>
    </w:r>
  </w:p>
  <w:p w14:paraId="443C07A6" w14:textId="77777777" w:rsidR="00B22CDF" w:rsidRPr="00B22CDF" w:rsidRDefault="00B77BF3" w:rsidP="00B22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0BE0" w14:textId="171A2683" w:rsidR="00DA658C" w:rsidRDefault="00DA658C" w:rsidP="00DA658C">
    <w:pPr>
      <w:pStyle w:val="Header"/>
      <w:jc w:val="center"/>
    </w:pPr>
    <w:r w:rsidRPr="00772D14">
      <w:rPr>
        <w:noProof/>
      </w:rPr>
      <w:drawing>
        <wp:inline distT="0" distB="0" distL="0" distR="0" wp14:anchorId="1A211A75" wp14:editId="0300A897">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28E868A" w14:textId="77777777" w:rsidR="00DA658C" w:rsidRDefault="00DA658C" w:rsidP="00DA658C">
    <w:pPr>
      <w:pStyle w:val="Header"/>
      <w:jc w:val="center"/>
    </w:pPr>
  </w:p>
  <w:p w14:paraId="30CC20D8" w14:textId="77777777" w:rsidR="00DA658C" w:rsidRPr="00A0541A" w:rsidRDefault="00DA658C" w:rsidP="00DA658C">
    <w:pPr>
      <w:pStyle w:val="Header"/>
      <w:jc w:val="center"/>
      <w:rPr>
        <w:rFonts w:ascii="Book Antiqua" w:hAnsi="Book Antiqua"/>
        <w:b/>
        <w:sz w:val="24"/>
        <w:szCs w:val="24"/>
      </w:rPr>
    </w:pPr>
    <w:r w:rsidRPr="00A0541A">
      <w:rPr>
        <w:rFonts w:ascii="Book Antiqua" w:hAnsi="Book Antiqua"/>
        <w:b/>
        <w:sz w:val="24"/>
        <w:szCs w:val="24"/>
      </w:rPr>
      <w:t xml:space="preserve">Board of Trustees </w:t>
    </w:r>
  </w:p>
  <w:p w14:paraId="2214C79A" w14:textId="77777777" w:rsidR="00DA658C" w:rsidRPr="00A0541A" w:rsidRDefault="00DA658C" w:rsidP="00DA658C">
    <w:pPr>
      <w:pStyle w:val="Header"/>
      <w:jc w:val="center"/>
      <w:rPr>
        <w:rFonts w:ascii="Book Antiqua" w:hAnsi="Book Antiqua"/>
        <w:b/>
        <w:sz w:val="24"/>
        <w:szCs w:val="24"/>
      </w:rPr>
    </w:pPr>
    <w:r w:rsidRPr="00A0541A">
      <w:rPr>
        <w:rFonts w:ascii="Book Antiqua" w:hAnsi="Book Antiqua"/>
        <w:b/>
        <w:sz w:val="24"/>
        <w:szCs w:val="24"/>
      </w:rPr>
      <w:t>Academic and Student Affairs Committee</w:t>
    </w:r>
  </w:p>
  <w:p w14:paraId="123A3438" w14:textId="2AF741E6" w:rsidR="00DA658C" w:rsidRPr="00A0541A" w:rsidRDefault="00D91C32" w:rsidP="00DA658C">
    <w:pPr>
      <w:pStyle w:val="Header"/>
      <w:jc w:val="center"/>
      <w:rPr>
        <w:rFonts w:ascii="Book Antiqua" w:hAnsi="Book Antiqua"/>
        <w:b/>
        <w:sz w:val="24"/>
        <w:szCs w:val="24"/>
      </w:rPr>
    </w:pPr>
    <w:r>
      <w:rPr>
        <w:rFonts w:ascii="Book Antiqua" w:hAnsi="Book Antiqua"/>
        <w:b/>
        <w:sz w:val="24"/>
        <w:szCs w:val="24"/>
      </w:rPr>
      <w:t>April 18</w:t>
    </w:r>
    <w:r w:rsidR="00DA658C" w:rsidRPr="00A0541A">
      <w:rPr>
        <w:rFonts w:ascii="Book Antiqua" w:hAnsi="Book Antiqua"/>
        <w:b/>
        <w:sz w:val="24"/>
        <w:szCs w:val="24"/>
      </w:rPr>
      <w:t>, 202</w:t>
    </w:r>
    <w:r w:rsidR="00DA658C">
      <w:rPr>
        <w:rFonts w:ascii="Book Antiqua" w:hAnsi="Book Antiqua"/>
        <w:b/>
        <w:sz w:val="24"/>
        <w:szCs w:val="24"/>
      </w:rPr>
      <w:t>2</w:t>
    </w:r>
  </w:p>
  <w:p w14:paraId="5DF1F094" w14:textId="77777777" w:rsidR="00DA658C" w:rsidRDefault="00DA658C" w:rsidP="00DA658C">
    <w:pPr>
      <w:pStyle w:val="Header"/>
      <w:jc w:val="center"/>
      <w:rPr>
        <w:rFonts w:ascii="Book Antiqua" w:hAnsi="Book Antiqua"/>
        <w:i/>
        <w:sz w:val="24"/>
        <w:szCs w:val="24"/>
      </w:rPr>
    </w:pPr>
  </w:p>
  <w:p w14:paraId="25A74C5D" w14:textId="09870EC2" w:rsidR="00DA658C" w:rsidRPr="00B22CDF" w:rsidRDefault="00D91C32" w:rsidP="00DA658C">
    <w:pPr>
      <w:pStyle w:val="Header"/>
      <w:jc w:val="center"/>
      <w:rPr>
        <w:rFonts w:ascii="Book Antiqua" w:hAnsi="Book Antiqua"/>
        <w:iCs/>
        <w:sz w:val="24"/>
        <w:szCs w:val="24"/>
      </w:rPr>
    </w:pPr>
    <w:r>
      <w:rPr>
        <w:rFonts w:ascii="Book Antiqua" w:hAnsi="Book Antiqua"/>
        <w:iCs/>
        <w:sz w:val="24"/>
        <w:szCs w:val="24"/>
      </w:rPr>
      <w:t>8:00 a</w:t>
    </w:r>
    <w:r w:rsidR="00DA658C" w:rsidRPr="00B22CDF">
      <w:rPr>
        <w:rFonts w:ascii="Book Antiqua" w:hAnsi="Book Antiqua"/>
        <w:iCs/>
        <w:sz w:val="24"/>
        <w:szCs w:val="24"/>
      </w:rPr>
      <w:t xml:space="preserve">.m. – </w:t>
    </w:r>
    <w:r>
      <w:rPr>
        <w:rFonts w:ascii="Book Antiqua" w:hAnsi="Book Antiqua"/>
        <w:iCs/>
        <w:sz w:val="24"/>
        <w:szCs w:val="24"/>
      </w:rPr>
      <w:t>9</w:t>
    </w:r>
    <w:r w:rsidR="00DA658C" w:rsidRPr="00B22CDF">
      <w:rPr>
        <w:rFonts w:ascii="Book Antiqua" w:hAnsi="Book Antiqua"/>
        <w:iCs/>
        <w:sz w:val="24"/>
        <w:szCs w:val="24"/>
      </w:rPr>
      <w:t>:</w:t>
    </w:r>
    <w:r>
      <w:rPr>
        <w:rFonts w:ascii="Book Antiqua" w:hAnsi="Book Antiqua"/>
        <w:iCs/>
        <w:sz w:val="24"/>
        <w:szCs w:val="24"/>
      </w:rPr>
      <w:t>1</w:t>
    </w:r>
    <w:r w:rsidR="00DA658C" w:rsidRPr="00B22CDF">
      <w:rPr>
        <w:rFonts w:ascii="Book Antiqua" w:hAnsi="Book Antiqua"/>
        <w:iCs/>
        <w:sz w:val="24"/>
        <w:szCs w:val="24"/>
      </w:rPr>
      <w:t xml:space="preserve">5 </w:t>
    </w:r>
    <w:r>
      <w:rPr>
        <w:rFonts w:ascii="Book Antiqua" w:hAnsi="Book Antiqua"/>
        <w:iCs/>
        <w:sz w:val="24"/>
        <w:szCs w:val="24"/>
      </w:rPr>
      <w:t>a</w:t>
    </w:r>
    <w:r w:rsidR="00DA658C" w:rsidRPr="00B22CDF">
      <w:rPr>
        <w:rFonts w:ascii="Book Antiqua" w:hAnsi="Book Antiqua"/>
        <w:iCs/>
        <w:sz w:val="24"/>
        <w:szCs w:val="24"/>
      </w:rPr>
      <w:t>.m.</w:t>
    </w:r>
  </w:p>
  <w:p w14:paraId="1E294329" w14:textId="77777777" w:rsidR="00DA658C" w:rsidRDefault="00DA658C" w:rsidP="00DA658C">
    <w:pPr>
      <w:pStyle w:val="Header"/>
      <w:jc w:val="center"/>
      <w:rPr>
        <w:rFonts w:ascii="Book Antiqua" w:hAnsi="Book Antiqua"/>
        <w:sz w:val="24"/>
        <w:szCs w:val="24"/>
      </w:rPr>
    </w:pPr>
  </w:p>
  <w:p w14:paraId="3002384A" w14:textId="77777777" w:rsidR="00DA658C" w:rsidRDefault="00DA658C" w:rsidP="00DA658C">
    <w:pPr>
      <w:pStyle w:val="Header"/>
      <w:rPr>
        <w:rFonts w:ascii="Book Antiqua" w:hAnsi="Book Antiqua"/>
        <w:i/>
        <w:iCs/>
        <w:sz w:val="24"/>
        <w:szCs w:val="24"/>
      </w:rPr>
    </w:pPr>
  </w:p>
  <w:p w14:paraId="603631CB" w14:textId="77777777" w:rsidR="00DA658C" w:rsidRDefault="00DA658C" w:rsidP="00DA658C">
    <w:pPr>
      <w:pStyle w:val="Header"/>
      <w:tabs>
        <w:tab w:val="clear" w:pos="9360"/>
        <w:tab w:val="left" w:pos="5820"/>
      </w:tabs>
      <w:rPr>
        <w:rFonts w:ascii="Book Antiqua" w:hAnsi="Book Antiqua"/>
        <w:i/>
        <w:iCs/>
      </w:rPr>
    </w:pPr>
    <w:r>
      <w:rPr>
        <w:rFonts w:ascii="Book Antiqua" w:hAnsi="Book Antiqua"/>
      </w:rPr>
      <w:tab/>
    </w:r>
    <w:r w:rsidRPr="00E52909">
      <w:rPr>
        <w:rFonts w:ascii="Book Antiqua" w:hAnsi="Book Antiqua"/>
        <w:i/>
        <w:iCs/>
      </w:rPr>
      <w:t xml:space="preserve">virtual meeting </w:t>
    </w:r>
  </w:p>
  <w:p w14:paraId="60FA8438" w14:textId="77777777" w:rsidR="00C70165" w:rsidRDefault="00C70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2E6"/>
    <w:multiLevelType w:val="hybridMultilevel"/>
    <w:tmpl w:val="F854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C4ABB"/>
    <w:multiLevelType w:val="hybridMultilevel"/>
    <w:tmpl w:val="4D6A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F086E"/>
    <w:multiLevelType w:val="hybridMultilevel"/>
    <w:tmpl w:val="B55AC7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15F8A"/>
    <w:multiLevelType w:val="hybridMultilevel"/>
    <w:tmpl w:val="0E0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E673A"/>
    <w:multiLevelType w:val="hybridMultilevel"/>
    <w:tmpl w:val="F4BA16D4"/>
    <w:lvl w:ilvl="0" w:tplc="3C226626">
      <w:start w:val="2"/>
      <w:numFmt w:val="upperLetter"/>
      <w:lvlText w:val="%1."/>
      <w:lvlJc w:val="left"/>
      <w:pPr>
        <w:ind w:left="28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86D01"/>
    <w:multiLevelType w:val="hybridMultilevel"/>
    <w:tmpl w:val="F9BC3E9C"/>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48E221E"/>
    <w:multiLevelType w:val="hybridMultilevel"/>
    <w:tmpl w:val="16D2C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C5B9C"/>
    <w:multiLevelType w:val="hybridMultilevel"/>
    <w:tmpl w:val="5FAE125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 w15:restartNumberingAfterBreak="0">
    <w:nsid w:val="32A75CA0"/>
    <w:multiLevelType w:val="hybridMultilevel"/>
    <w:tmpl w:val="51BE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26DE3"/>
    <w:multiLevelType w:val="hybridMultilevel"/>
    <w:tmpl w:val="E0C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67287"/>
    <w:multiLevelType w:val="hybridMultilevel"/>
    <w:tmpl w:val="F2E02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94FF2"/>
    <w:multiLevelType w:val="hybridMultilevel"/>
    <w:tmpl w:val="3B989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70370"/>
    <w:multiLevelType w:val="hybridMultilevel"/>
    <w:tmpl w:val="BDE6AC9E"/>
    <w:lvl w:ilvl="0" w:tplc="4060F8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102F00"/>
    <w:multiLevelType w:val="hybridMultilevel"/>
    <w:tmpl w:val="93C6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14DA1"/>
    <w:multiLevelType w:val="hybridMultilevel"/>
    <w:tmpl w:val="DF50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F6B8B"/>
    <w:multiLevelType w:val="hybridMultilevel"/>
    <w:tmpl w:val="00B6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72928"/>
    <w:multiLevelType w:val="hybridMultilevel"/>
    <w:tmpl w:val="5E7401D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7" w15:restartNumberingAfterBreak="0">
    <w:nsid w:val="560E1B53"/>
    <w:multiLevelType w:val="hybridMultilevel"/>
    <w:tmpl w:val="47145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F62B5"/>
    <w:multiLevelType w:val="hybridMultilevel"/>
    <w:tmpl w:val="01BCE2D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9" w15:restartNumberingAfterBreak="0">
    <w:nsid w:val="600D0B9E"/>
    <w:multiLevelType w:val="hybridMultilevel"/>
    <w:tmpl w:val="BA58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C372D"/>
    <w:multiLevelType w:val="hybridMultilevel"/>
    <w:tmpl w:val="FA68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E7FAE"/>
    <w:multiLevelType w:val="hybridMultilevel"/>
    <w:tmpl w:val="AF5CF464"/>
    <w:lvl w:ilvl="0" w:tplc="46EE6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FD2B5A"/>
    <w:multiLevelType w:val="hybridMultilevel"/>
    <w:tmpl w:val="D0D65F48"/>
    <w:lvl w:ilvl="0" w:tplc="CFAA67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21"/>
  </w:num>
  <w:num w:numId="3">
    <w:abstractNumId w:val="12"/>
  </w:num>
  <w:num w:numId="4">
    <w:abstractNumId w:val="5"/>
  </w:num>
  <w:num w:numId="5">
    <w:abstractNumId w:val="22"/>
  </w:num>
  <w:num w:numId="6">
    <w:abstractNumId w:val="4"/>
  </w:num>
  <w:num w:numId="7">
    <w:abstractNumId w:val="17"/>
  </w:num>
  <w:num w:numId="8">
    <w:abstractNumId w:val="8"/>
  </w:num>
  <w:num w:numId="9">
    <w:abstractNumId w:val="20"/>
  </w:num>
  <w:num w:numId="10">
    <w:abstractNumId w:val="11"/>
  </w:num>
  <w:num w:numId="11">
    <w:abstractNumId w:val="9"/>
  </w:num>
  <w:num w:numId="12">
    <w:abstractNumId w:val="14"/>
  </w:num>
  <w:num w:numId="13">
    <w:abstractNumId w:val="10"/>
  </w:num>
  <w:num w:numId="14">
    <w:abstractNumId w:val="0"/>
  </w:num>
  <w:num w:numId="15">
    <w:abstractNumId w:val="19"/>
  </w:num>
  <w:num w:numId="16">
    <w:abstractNumId w:val="1"/>
  </w:num>
  <w:num w:numId="17">
    <w:abstractNumId w:val="6"/>
  </w:num>
  <w:num w:numId="18">
    <w:abstractNumId w:val="3"/>
  </w:num>
  <w:num w:numId="19">
    <w:abstractNumId w:val="15"/>
  </w:num>
  <w:num w:numId="20">
    <w:abstractNumId w:val="13"/>
  </w:num>
  <w:num w:numId="21">
    <w:abstractNumId w:val="18"/>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DE2tTA3NDQ3MDFU0lEKTi0uzszPAykwqgUAW69ijCwAAAA="/>
  </w:docVars>
  <w:rsids>
    <w:rsidRoot w:val="0086262A"/>
    <w:rsid w:val="00090726"/>
    <w:rsid w:val="00123716"/>
    <w:rsid w:val="001423C4"/>
    <w:rsid w:val="00152247"/>
    <w:rsid w:val="00173965"/>
    <w:rsid w:val="001F2171"/>
    <w:rsid w:val="00201528"/>
    <w:rsid w:val="002033D7"/>
    <w:rsid w:val="00223791"/>
    <w:rsid w:val="00232E5A"/>
    <w:rsid w:val="002A4802"/>
    <w:rsid w:val="002B14EB"/>
    <w:rsid w:val="002D7AE7"/>
    <w:rsid w:val="00323875"/>
    <w:rsid w:val="003A3201"/>
    <w:rsid w:val="0043213F"/>
    <w:rsid w:val="004A271C"/>
    <w:rsid w:val="005173FE"/>
    <w:rsid w:val="00520898"/>
    <w:rsid w:val="005814B0"/>
    <w:rsid w:val="00624898"/>
    <w:rsid w:val="0067774D"/>
    <w:rsid w:val="00721C5F"/>
    <w:rsid w:val="00725D7A"/>
    <w:rsid w:val="007324FD"/>
    <w:rsid w:val="007A7B1E"/>
    <w:rsid w:val="007C72E2"/>
    <w:rsid w:val="00836D53"/>
    <w:rsid w:val="0086262A"/>
    <w:rsid w:val="008E1FDC"/>
    <w:rsid w:val="008E6003"/>
    <w:rsid w:val="00994183"/>
    <w:rsid w:val="009F25B5"/>
    <w:rsid w:val="00A8422D"/>
    <w:rsid w:val="00AE49D9"/>
    <w:rsid w:val="00B3631B"/>
    <w:rsid w:val="00B77BF3"/>
    <w:rsid w:val="00BA28D7"/>
    <w:rsid w:val="00BB65EC"/>
    <w:rsid w:val="00BB78F7"/>
    <w:rsid w:val="00BF05B6"/>
    <w:rsid w:val="00BF5AD3"/>
    <w:rsid w:val="00C321FE"/>
    <w:rsid w:val="00C37C30"/>
    <w:rsid w:val="00C70165"/>
    <w:rsid w:val="00CE6E97"/>
    <w:rsid w:val="00D72A18"/>
    <w:rsid w:val="00D91C32"/>
    <w:rsid w:val="00DA658C"/>
    <w:rsid w:val="00E72319"/>
    <w:rsid w:val="00ED0229"/>
    <w:rsid w:val="00F41F52"/>
    <w:rsid w:val="00F702C9"/>
    <w:rsid w:val="00FE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DEA33"/>
  <w15:chartTrackingRefBased/>
  <w15:docId w15:val="{E3F9BE25-525B-4319-A660-8EBCDE8E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1B"/>
  </w:style>
  <w:style w:type="paragraph" w:styleId="Heading1">
    <w:name w:val="heading 1"/>
    <w:basedOn w:val="Normal"/>
    <w:next w:val="Normal"/>
    <w:link w:val="Heading1Char"/>
    <w:uiPriority w:val="9"/>
    <w:qFormat/>
    <w:rsid w:val="00B3631B"/>
    <w:pPr>
      <w:spacing w:after="0"/>
      <w:ind w:left="2385" w:hanging="2385"/>
      <w:jc w:val="center"/>
      <w:outlineLvl w:val="0"/>
    </w:pPr>
    <w:rPr>
      <w:rFonts w:ascii="Book Antiqua" w:hAnsi="Book Antiqua"/>
      <w:bCs/>
      <w:sz w:val="24"/>
      <w:szCs w:val="24"/>
    </w:rPr>
  </w:style>
  <w:style w:type="paragraph" w:styleId="Heading2">
    <w:name w:val="heading 2"/>
    <w:basedOn w:val="Normal"/>
    <w:next w:val="Normal"/>
    <w:link w:val="Heading2Char"/>
    <w:uiPriority w:val="9"/>
    <w:unhideWhenUsed/>
    <w:qFormat/>
    <w:rsid w:val="00B3631B"/>
    <w:pPr>
      <w:spacing w:line="240" w:lineRule="auto"/>
      <w:outlineLvl w:val="1"/>
    </w:pPr>
    <w:rPr>
      <w:rFonts w:ascii="Book Antiqua" w:hAnsi="Book Antiqua"/>
      <w:b/>
      <w:bCs/>
      <w:color w:val="00000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1B"/>
    <w:rPr>
      <w:rFonts w:ascii="Book Antiqua" w:hAnsi="Book Antiqua"/>
      <w:bCs/>
      <w:sz w:val="24"/>
      <w:szCs w:val="24"/>
    </w:rPr>
  </w:style>
  <w:style w:type="character" w:customStyle="1" w:styleId="Heading2Char">
    <w:name w:val="Heading 2 Char"/>
    <w:basedOn w:val="DefaultParagraphFont"/>
    <w:link w:val="Heading2"/>
    <w:uiPriority w:val="9"/>
    <w:rsid w:val="00B3631B"/>
    <w:rPr>
      <w:rFonts w:ascii="Book Antiqua" w:hAnsi="Book Antiqua"/>
      <w:b/>
      <w:bCs/>
      <w:color w:val="000000"/>
    </w:rPr>
  </w:style>
  <w:style w:type="paragraph" w:styleId="Header">
    <w:name w:val="header"/>
    <w:basedOn w:val="Normal"/>
    <w:link w:val="HeaderChar"/>
    <w:uiPriority w:val="99"/>
    <w:unhideWhenUsed/>
    <w:rsid w:val="00B36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1B"/>
  </w:style>
  <w:style w:type="paragraph" w:styleId="ListParagraph">
    <w:name w:val="List Paragraph"/>
    <w:basedOn w:val="Normal"/>
    <w:uiPriority w:val="34"/>
    <w:qFormat/>
    <w:rsid w:val="00BF05B6"/>
    <w:pPr>
      <w:spacing w:after="0" w:line="240" w:lineRule="auto"/>
    </w:pPr>
    <w:rPr>
      <w:rFonts w:ascii="Book Antiqua" w:hAnsi="Book Antiqua"/>
    </w:rPr>
  </w:style>
  <w:style w:type="paragraph" w:styleId="Footer">
    <w:name w:val="footer"/>
    <w:basedOn w:val="Normal"/>
    <w:link w:val="FooterChar"/>
    <w:uiPriority w:val="99"/>
    <w:unhideWhenUsed/>
    <w:rsid w:val="0022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6</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10</cp:revision>
  <cp:lastPrinted>2022-05-02T21:06:00Z</cp:lastPrinted>
  <dcterms:created xsi:type="dcterms:W3CDTF">2022-05-02T15:25:00Z</dcterms:created>
  <dcterms:modified xsi:type="dcterms:W3CDTF">2022-07-26T13:10:00Z</dcterms:modified>
</cp:coreProperties>
</file>