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E911C" w14:textId="2809DDF3" w:rsidR="00BD3C23" w:rsidRPr="00BD3C23" w:rsidRDefault="00BD3C23" w:rsidP="00BD3C23">
      <w:pPr>
        <w:pStyle w:val="Heading1"/>
        <w:rPr>
          <w:b/>
          <w:bCs w:val="0"/>
        </w:rPr>
      </w:pPr>
      <w:r w:rsidRPr="00BD3C23">
        <w:rPr>
          <w:b/>
          <w:bCs w:val="0"/>
        </w:rPr>
        <w:t>MINUTES</w:t>
      </w:r>
    </w:p>
    <w:p w14:paraId="1D948746" w14:textId="77777777" w:rsidR="00BD3C23" w:rsidRPr="00BD3C23" w:rsidRDefault="00BD3C23" w:rsidP="00BD3C23"/>
    <w:p w14:paraId="29D37DDC" w14:textId="5B73F9AF" w:rsidR="00E14C0C" w:rsidRDefault="00726FBD" w:rsidP="00FE6DE2">
      <w:pPr>
        <w:spacing w:after="0" w:line="240" w:lineRule="auto"/>
        <w:ind w:left="1800" w:hanging="1800"/>
        <w:rPr>
          <w:rFonts w:ascii="Book Antiqua" w:hAnsi="Book Antiqua"/>
        </w:rPr>
      </w:pPr>
      <w:r w:rsidRPr="00C25CC1">
        <w:rPr>
          <w:rFonts w:ascii="Book Antiqua" w:hAnsi="Book Antiqua"/>
          <w:b/>
          <w:bCs/>
        </w:rPr>
        <w:t>Trustees Present:</w:t>
      </w:r>
      <w:r>
        <w:rPr>
          <w:rFonts w:ascii="Book Antiqua" w:hAnsi="Book Antiqua"/>
        </w:rPr>
        <w:t xml:space="preserve"> Kevin Hyde (Chair), Paul McElroy </w:t>
      </w:r>
      <w:r w:rsidR="00C25CC1">
        <w:rPr>
          <w:rFonts w:ascii="Book Antiqua" w:hAnsi="Book Antiqua"/>
        </w:rPr>
        <w:t>(Vice Chair), Tom Bryan</w:t>
      </w:r>
      <w:r w:rsidR="00FD64FF">
        <w:rPr>
          <w:rFonts w:ascii="Book Antiqua" w:hAnsi="Book Antiqua"/>
        </w:rPr>
        <w:t xml:space="preserve">, John </w:t>
      </w:r>
      <w:r w:rsidR="00F8688D">
        <w:rPr>
          <w:rFonts w:ascii="Book Antiqua" w:hAnsi="Book Antiqua"/>
        </w:rPr>
        <w:t xml:space="preserve">Gol, </w:t>
      </w:r>
    </w:p>
    <w:p w14:paraId="59313F1B" w14:textId="4E27D11D" w:rsidR="00726FBD" w:rsidRDefault="00FD64FF" w:rsidP="00FE6DE2">
      <w:pPr>
        <w:spacing w:after="0" w:line="240" w:lineRule="auto"/>
        <w:ind w:left="1800"/>
        <w:rPr>
          <w:rFonts w:ascii="Book Antiqua" w:hAnsi="Book Antiqua"/>
        </w:rPr>
      </w:pPr>
      <w:r>
        <w:rPr>
          <w:rFonts w:ascii="Book Antiqua" w:hAnsi="Book Antiqua"/>
        </w:rPr>
        <w:t>Alison Korman Shelton, Nik Patel</w:t>
      </w:r>
    </w:p>
    <w:p w14:paraId="688E2EF5" w14:textId="77777777" w:rsidR="00FE6DE2" w:rsidRDefault="00FE6DE2" w:rsidP="00FE6DE2">
      <w:pPr>
        <w:spacing w:after="0" w:line="240" w:lineRule="auto"/>
        <w:ind w:left="1800"/>
        <w:rPr>
          <w:rFonts w:ascii="Book Antiqua" w:hAnsi="Book Antiqua"/>
        </w:rPr>
      </w:pPr>
    </w:p>
    <w:p w14:paraId="52FC59DA" w14:textId="61062E16" w:rsidR="00FD64FF" w:rsidRPr="00726FBD" w:rsidRDefault="00FD64FF" w:rsidP="004D2CEC">
      <w:pPr>
        <w:ind w:left="1710" w:hanging="1710"/>
        <w:rPr>
          <w:rFonts w:ascii="Book Antiqua" w:hAnsi="Book Antiqua"/>
        </w:rPr>
      </w:pPr>
      <w:r>
        <w:rPr>
          <w:rFonts w:ascii="Book Antiqua" w:hAnsi="Book Antiqua"/>
          <w:b/>
          <w:bCs/>
        </w:rPr>
        <w:t>Trustees Absent:</w:t>
      </w:r>
      <w:r>
        <w:rPr>
          <w:rFonts w:ascii="Book Antiqua" w:hAnsi="Book Antiqua"/>
        </w:rPr>
        <w:t xml:space="preserve"> Jason Barrett, Selma Besirevic, </w:t>
      </w:r>
      <w:r w:rsidR="00E14C0C">
        <w:rPr>
          <w:rFonts w:ascii="Book Antiqua" w:hAnsi="Book Antiqua"/>
        </w:rPr>
        <w:t xml:space="preserve">Jill Davis, </w:t>
      </w:r>
      <w:r>
        <w:rPr>
          <w:rFonts w:ascii="Book Antiqua" w:hAnsi="Book Antiqua"/>
        </w:rPr>
        <w:t xml:space="preserve">Annie </w:t>
      </w:r>
      <w:r w:rsidR="00F8688D">
        <w:rPr>
          <w:rFonts w:ascii="Book Antiqua" w:hAnsi="Book Antiqua"/>
        </w:rPr>
        <w:t xml:space="preserve">Egan, Christopher </w:t>
      </w:r>
      <w:proofErr w:type="gramStart"/>
      <w:r w:rsidR="00F8688D">
        <w:rPr>
          <w:rFonts w:ascii="Book Antiqua" w:hAnsi="Book Antiqua"/>
        </w:rPr>
        <w:t>Lazzara,</w:t>
      </w:r>
      <w:r w:rsidR="004D2CEC">
        <w:rPr>
          <w:rFonts w:ascii="Book Antiqua" w:hAnsi="Book Antiqua"/>
        </w:rPr>
        <w:t xml:space="preserve"> </w:t>
      </w:r>
      <w:r w:rsidR="00F60224">
        <w:rPr>
          <w:rFonts w:ascii="Book Antiqua" w:hAnsi="Book Antiqua"/>
        </w:rPr>
        <w:t xml:space="preserve">  </w:t>
      </w:r>
      <w:proofErr w:type="gramEnd"/>
      <w:r w:rsidR="00F60224">
        <w:rPr>
          <w:rFonts w:ascii="Book Antiqua" w:hAnsi="Book Antiqua"/>
        </w:rPr>
        <w:t xml:space="preserve">     </w:t>
      </w:r>
      <w:r w:rsidR="00F8688D">
        <w:rPr>
          <w:rFonts w:ascii="Book Antiqua" w:hAnsi="Book Antiqua"/>
        </w:rPr>
        <w:t>John White</w:t>
      </w:r>
    </w:p>
    <w:p w14:paraId="6E82B531" w14:textId="77777777" w:rsidR="00880079" w:rsidRPr="00880079" w:rsidRDefault="00880079" w:rsidP="00880079"/>
    <w:p w14:paraId="27C4EEC3" w14:textId="2700526C" w:rsidR="00B22CDF" w:rsidRPr="001E3AB5" w:rsidRDefault="00B22CDF" w:rsidP="008A5F71">
      <w:pPr>
        <w:pStyle w:val="Heading2"/>
        <w:spacing w:after="0" w:line="276" w:lineRule="auto"/>
      </w:pPr>
      <w:r w:rsidRPr="001E3AB5">
        <w:t xml:space="preserve">Item 1 </w:t>
      </w:r>
      <w:r w:rsidRPr="001E3AB5">
        <w:tab/>
      </w:r>
      <w:r w:rsidR="005F0877" w:rsidRPr="001E3AB5">
        <w:tab/>
      </w:r>
      <w:r w:rsidR="005F0877" w:rsidRPr="001E3AB5">
        <w:tab/>
      </w:r>
      <w:r w:rsidRPr="001E3AB5">
        <w:t>Call to Order</w:t>
      </w:r>
    </w:p>
    <w:p w14:paraId="2F6E3BEB" w14:textId="48084803" w:rsidR="0003251F" w:rsidRDefault="0003251F" w:rsidP="0003251F">
      <w:pPr>
        <w:spacing w:after="0" w:line="240" w:lineRule="auto"/>
        <w:rPr>
          <w:rFonts w:ascii="Book Antiqua" w:hAnsi="Book Antiqua"/>
        </w:rPr>
      </w:pPr>
      <w:r w:rsidRPr="001E3AB5">
        <w:rPr>
          <w:rFonts w:ascii="Book Antiqua" w:hAnsi="Book Antiqua"/>
        </w:rPr>
        <w:tab/>
      </w:r>
      <w:r w:rsidRPr="001E3AB5">
        <w:rPr>
          <w:rFonts w:ascii="Book Antiqua" w:hAnsi="Book Antiqua"/>
        </w:rPr>
        <w:tab/>
      </w:r>
      <w:r w:rsidRPr="001E3AB5">
        <w:rPr>
          <w:rFonts w:ascii="Book Antiqua" w:hAnsi="Book Antiqua"/>
        </w:rPr>
        <w:tab/>
        <w:t>Chair Hyde call</w:t>
      </w:r>
      <w:r w:rsidR="00880079">
        <w:rPr>
          <w:rFonts w:ascii="Book Antiqua" w:hAnsi="Book Antiqua"/>
        </w:rPr>
        <w:t>ed</w:t>
      </w:r>
      <w:r w:rsidRPr="001E3AB5">
        <w:rPr>
          <w:rFonts w:ascii="Book Antiqua" w:hAnsi="Book Antiqua"/>
        </w:rPr>
        <w:t xml:space="preserve"> the meeting to order</w:t>
      </w:r>
      <w:r w:rsidR="00880079">
        <w:rPr>
          <w:rFonts w:ascii="Book Antiqua" w:hAnsi="Book Antiqua"/>
        </w:rPr>
        <w:t xml:space="preserve"> at 8:33 a.m.</w:t>
      </w:r>
    </w:p>
    <w:p w14:paraId="00BF84D1" w14:textId="77777777" w:rsidR="003C4AFE" w:rsidRDefault="003C4AFE" w:rsidP="0003251F">
      <w:pPr>
        <w:spacing w:after="0" w:line="240" w:lineRule="auto"/>
        <w:rPr>
          <w:rFonts w:ascii="Book Antiqua" w:hAnsi="Book Antiqua"/>
        </w:rPr>
      </w:pPr>
    </w:p>
    <w:p w14:paraId="47A4EFB0" w14:textId="63CE9B67" w:rsidR="00B633F7" w:rsidRPr="00326811" w:rsidRDefault="000F382C" w:rsidP="00B633F7">
      <w:pPr>
        <w:ind w:left="2160"/>
        <w:rPr>
          <w:rFonts w:ascii="Book Antiqua" w:hAnsi="Book Antiqua"/>
        </w:rPr>
      </w:pPr>
      <w:r w:rsidRPr="00326811">
        <w:rPr>
          <w:rFonts w:ascii="Book Antiqua" w:hAnsi="Book Antiqua"/>
        </w:rPr>
        <w:t xml:space="preserve">Chair Hyde relayed that in anticipation of Senate Bill 520 passing, at its March 3, </w:t>
      </w:r>
      <w:proofErr w:type="gramStart"/>
      <w:r w:rsidRPr="00326811">
        <w:rPr>
          <w:rFonts w:ascii="Book Antiqua" w:hAnsi="Book Antiqua"/>
        </w:rPr>
        <w:t>2022</w:t>
      </w:r>
      <w:proofErr w:type="gramEnd"/>
      <w:r w:rsidRPr="00326811">
        <w:rPr>
          <w:rFonts w:ascii="Book Antiqua" w:hAnsi="Book Antiqua"/>
        </w:rPr>
        <w:t xml:space="preserve"> meeting, the Presidential Search Committee had decided to make a</w:t>
      </w:r>
      <w:r w:rsidR="002A1717" w:rsidRPr="00326811">
        <w:rPr>
          <w:rFonts w:ascii="Book Antiqua" w:hAnsi="Book Antiqua"/>
        </w:rPr>
        <w:t>n adjustment to the</w:t>
      </w:r>
      <w:r w:rsidR="00B633F7" w:rsidRPr="00326811">
        <w:rPr>
          <w:rFonts w:ascii="Book Antiqua" w:hAnsi="Book Antiqua"/>
        </w:rPr>
        <w:t xml:space="preserve"> schedule</w:t>
      </w:r>
      <w:r w:rsidR="002A1717" w:rsidRPr="00326811">
        <w:rPr>
          <w:rFonts w:ascii="Book Antiqua" w:hAnsi="Book Antiqua"/>
        </w:rPr>
        <w:t xml:space="preserve"> for the presidential search – with </w:t>
      </w:r>
      <w:r w:rsidR="00AE6652" w:rsidRPr="00326811">
        <w:rPr>
          <w:rFonts w:ascii="Book Antiqua" w:hAnsi="Book Antiqua"/>
        </w:rPr>
        <w:t xml:space="preserve">the recommended list of final candidates coming to the Board of Trustees on April 13 or 14, 2022 and the interviews </w:t>
      </w:r>
      <w:r w:rsidR="001E3B40" w:rsidRPr="00326811">
        <w:rPr>
          <w:rFonts w:ascii="Book Antiqua" w:hAnsi="Book Antiqua"/>
        </w:rPr>
        <w:t>occurring in</w:t>
      </w:r>
      <w:r w:rsidR="00AE6652" w:rsidRPr="00326811">
        <w:rPr>
          <w:rFonts w:ascii="Book Antiqua" w:hAnsi="Book Antiqua"/>
        </w:rPr>
        <w:t xml:space="preserve"> early</w:t>
      </w:r>
      <w:r w:rsidR="001E3B40" w:rsidRPr="00326811">
        <w:rPr>
          <w:rFonts w:ascii="Book Antiqua" w:hAnsi="Book Antiqua"/>
        </w:rPr>
        <w:t xml:space="preserve"> to </w:t>
      </w:r>
      <w:r w:rsidR="00AE6652" w:rsidRPr="00326811">
        <w:rPr>
          <w:rFonts w:ascii="Book Antiqua" w:hAnsi="Book Antiqua"/>
        </w:rPr>
        <w:t>mid-May.</w:t>
      </w:r>
    </w:p>
    <w:p w14:paraId="539A70F4" w14:textId="3BAC104F" w:rsidR="00401A6F" w:rsidRDefault="003C4AFE" w:rsidP="00326811">
      <w:pPr>
        <w:ind w:left="2160"/>
        <w:rPr>
          <w:rFonts w:ascii="Book Antiqua" w:hAnsi="Book Antiqua"/>
        </w:rPr>
      </w:pPr>
      <w:r w:rsidRPr="00326811">
        <w:rPr>
          <w:rFonts w:ascii="Book Antiqua" w:hAnsi="Book Antiqua"/>
        </w:rPr>
        <w:t>Chair Hyde reminded the trustees of the Board’s upcoming (virtual) meeting</w:t>
      </w:r>
      <w:r w:rsidR="00B633F7" w:rsidRPr="00326811">
        <w:rPr>
          <w:rFonts w:ascii="Book Antiqua" w:hAnsi="Book Antiqua"/>
        </w:rPr>
        <w:t xml:space="preserve"> on</w:t>
      </w:r>
      <w:r w:rsidRPr="00326811">
        <w:rPr>
          <w:rFonts w:ascii="Book Antiqua" w:hAnsi="Book Antiqua"/>
        </w:rPr>
        <w:t xml:space="preserve"> March 16, 2022</w:t>
      </w:r>
      <w:r w:rsidR="00B633F7" w:rsidRPr="00326811">
        <w:rPr>
          <w:rFonts w:ascii="Book Antiqua" w:hAnsi="Book Antiqua"/>
        </w:rPr>
        <w:t xml:space="preserve">. </w:t>
      </w:r>
      <w:r w:rsidRPr="00326811">
        <w:rPr>
          <w:rFonts w:ascii="Book Antiqua" w:hAnsi="Book Antiqua"/>
        </w:rPr>
        <w:t xml:space="preserve"> He also reminded the trustees that the </w:t>
      </w:r>
      <w:r w:rsidR="00B633F7" w:rsidRPr="00326811">
        <w:rPr>
          <w:rFonts w:ascii="Book Antiqua" w:hAnsi="Book Antiqua"/>
        </w:rPr>
        <w:t xml:space="preserve">Board of Governors will </w:t>
      </w:r>
      <w:r w:rsidRPr="00326811">
        <w:rPr>
          <w:rFonts w:ascii="Book Antiqua" w:hAnsi="Book Antiqua"/>
        </w:rPr>
        <w:t xml:space="preserve">meet on the UNF campus on March </w:t>
      </w:r>
      <w:r w:rsidR="00B633F7" w:rsidRPr="00326811">
        <w:rPr>
          <w:rFonts w:ascii="Book Antiqua" w:hAnsi="Book Antiqua"/>
        </w:rPr>
        <w:t xml:space="preserve">29 and </w:t>
      </w:r>
      <w:r w:rsidRPr="00326811">
        <w:rPr>
          <w:rFonts w:ascii="Book Antiqua" w:hAnsi="Book Antiqua"/>
        </w:rPr>
        <w:t>March 30, 2022</w:t>
      </w:r>
      <w:r w:rsidR="00326811" w:rsidRPr="00326811">
        <w:rPr>
          <w:rFonts w:ascii="Book Antiqua" w:hAnsi="Book Antiqua"/>
        </w:rPr>
        <w:t xml:space="preserve"> (and that the Board of Governors meeting will take place on March 30).</w:t>
      </w:r>
    </w:p>
    <w:p w14:paraId="490889E1" w14:textId="3A90684F" w:rsidR="00B22CDF" w:rsidRPr="001E3AB5" w:rsidRDefault="00B22CDF" w:rsidP="00B22CDF">
      <w:pPr>
        <w:spacing w:after="0" w:line="240" w:lineRule="auto"/>
        <w:rPr>
          <w:rFonts w:ascii="Book Antiqua" w:hAnsi="Book Antiqua"/>
        </w:rPr>
      </w:pPr>
      <w:r w:rsidRPr="001E3AB5">
        <w:rPr>
          <w:rFonts w:ascii="Book Antiqua" w:hAnsi="Book Antiqua"/>
        </w:rPr>
        <w:tab/>
      </w:r>
      <w:r w:rsidRPr="001E3AB5">
        <w:rPr>
          <w:rFonts w:ascii="Book Antiqua" w:hAnsi="Book Antiqua"/>
        </w:rPr>
        <w:tab/>
      </w:r>
      <w:r w:rsidRPr="001E3AB5">
        <w:rPr>
          <w:rFonts w:ascii="Book Antiqua" w:hAnsi="Book Antiqua"/>
        </w:rPr>
        <w:tab/>
        <w:t xml:space="preserve"> </w:t>
      </w:r>
    </w:p>
    <w:p w14:paraId="3EA8F1BE" w14:textId="3FAB9870" w:rsidR="00B22CDF" w:rsidRPr="001E3AB5" w:rsidRDefault="00B22CDF" w:rsidP="00D87F94">
      <w:pPr>
        <w:pStyle w:val="Heading2"/>
        <w:spacing w:after="0"/>
      </w:pPr>
      <w:r w:rsidRPr="001E3AB5">
        <w:t>Item 2</w:t>
      </w:r>
      <w:r w:rsidRPr="001E3AB5">
        <w:tab/>
      </w:r>
      <w:r w:rsidR="00D16E46" w:rsidRPr="001E3AB5">
        <w:tab/>
      </w:r>
      <w:r w:rsidR="00D16E46" w:rsidRPr="001E3AB5">
        <w:tab/>
      </w:r>
      <w:r w:rsidRPr="001E3AB5">
        <w:t xml:space="preserve">Public Comment </w:t>
      </w:r>
    </w:p>
    <w:p w14:paraId="724EDA3D" w14:textId="548666FB" w:rsidR="00B22CDF" w:rsidRPr="001E3AB5" w:rsidRDefault="00B22CDF" w:rsidP="00812C3F">
      <w:pPr>
        <w:spacing w:line="240" w:lineRule="auto"/>
        <w:ind w:left="2160"/>
        <w:rPr>
          <w:rFonts w:ascii="Book Antiqua" w:hAnsi="Book Antiqua"/>
        </w:rPr>
      </w:pPr>
      <w:r w:rsidRPr="001E3AB5">
        <w:rPr>
          <w:rFonts w:ascii="Book Antiqua" w:hAnsi="Book Antiqua"/>
        </w:rPr>
        <w:t xml:space="preserve">Chair </w:t>
      </w:r>
      <w:r w:rsidR="0003251F" w:rsidRPr="001E3AB5">
        <w:rPr>
          <w:rFonts w:ascii="Book Antiqua" w:hAnsi="Book Antiqua"/>
        </w:rPr>
        <w:t>Hyde</w:t>
      </w:r>
      <w:r w:rsidRPr="001E3AB5">
        <w:rPr>
          <w:rFonts w:ascii="Book Antiqua" w:hAnsi="Book Antiqua"/>
        </w:rPr>
        <w:t xml:space="preserve"> offer</w:t>
      </w:r>
      <w:r w:rsidR="00880079">
        <w:rPr>
          <w:rFonts w:ascii="Book Antiqua" w:hAnsi="Book Antiqua"/>
        </w:rPr>
        <w:t>ed</w:t>
      </w:r>
      <w:r w:rsidRPr="001E3AB5">
        <w:rPr>
          <w:rFonts w:ascii="Book Antiqua" w:hAnsi="Book Antiqua"/>
        </w:rPr>
        <w:t xml:space="preserve"> those in attendance the opportunity for public</w:t>
      </w:r>
      <w:r w:rsidR="00D16E46" w:rsidRPr="001E3AB5">
        <w:rPr>
          <w:rFonts w:ascii="Book Antiqua" w:hAnsi="Book Antiqua"/>
        </w:rPr>
        <w:t xml:space="preserve"> </w:t>
      </w:r>
      <w:r w:rsidRPr="001E3AB5">
        <w:rPr>
          <w:rFonts w:ascii="Book Antiqua" w:hAnsi="Book Antiqua"/>
        </w:rPr>
        <w:t>comment.</w:t>
      </w:r>
      <w:r w:rsidR="00880079">
        <w:rPr>
          <w:rFonts w:ascii="Book Antiqua" w:hAnsi="Book Antiqua"/>
        </w:rPr>
        <w:t xml:space="preserve"> There were no requests for public comment. </w:t>
      </w:r>
    </w:p>
    <w:p w14:paraId="0A580EB3" w14:textId="6B77EFCB" w:rsidR="0003251F" w:rsidRPr="001E3AB5" w:rsidRDefault="00B22CDF" w:rsidP="00BF4B5D">
      <w:pPr>
        <w:pStyle w:val="Heading2"/>
        <w:spacing w:after="0"/>
      </w:pPr>
      <w:r w:rsidRPr="001E3AB5">
        <w:t>Item 3</w:t>
      </w:r>
      <w:r w:rsidRPr="001E3AB5">
        <w:tab/>
      </w:r>
      <w:r w:rsidR="00D16E46" w:rsidRPr="001E3AB5">
        <w:tab/>
      </w:r>
      <w:r w:rsidR="00D16E46" w:rsidRPr="001E3AB5">
        <w:tab/>
      </w:r>
      <w:r w:rsidR="0003251F" w:rsidRPr="001E3AB5">
        <w:t>Overview of UNF MedNexus</w:t>
      </w:r>
    </w:p>
    <w:p w14:paraId="7C8FA012" w14:textId="7A8C7F58" w:rsidR="007243A5" w:rsidRDefault="003E6430" w:rsidP="007243A5">
      <w:pPr>
        <w:spacing w:after="0" w:line="240" w:lineRule="auto"/>
        <w:ind w:left="2160" w:hanging="2160"/>
        <w:rPr>
          <w:rFonts w:ascii="Book Antiqua" w:hAnsi="Book Antiqua"/>
        </w:rPr>
      </w:pPr>
      <w:r w:rsidRPr="001E3AB5">
        <w:rPr>
          <w:rFonts w:ascii="Book Antiqua" w:hAnsi="Book Antiqua"/>
        </w:rPr>
        <w:tab/>
      </w:r>
      <w:r w:rsidR="0003251F" w:rsidRPr="001E3AB5">
        <w:rPr>
          <w:rFonts w:ascii="Book Antiqua" w:hAnsi="Book Antiqua"/>
        </w:rPr>
        <w:t>Dr. David Szymanski, CEO and Executive Director of UNF MedNexus,</w:t>
      </w:r>
      <w:r w:rsidR="007243A5">
        <w:rPr>
          <w:rFonts w:ascii="Book Antiqua" w:hAnsi="Book Antiqua"/>
        </w:rPr>
        <w:t xml:space="preserve"> </w:t>
      </w:r>
    </w:p>
    <w:p w14:paraId="1C67EFD6" w14:textId="4F5A9BFC" w:rsidR="00391FDE" w:rsidRDefault="007243A5" w:rsidP="00F60224">
      <w:pPr>
        <w:spacing w:after="0" w:line="240" w:lineRule="auto"/>
        <w:ind w:left="2160" w:hanging="2160"/>
        <w:rPr>
          <w:rFonts w:ascii="Book Antiqua" w:hAnsi="Book Antiqua"/>
        </w:rPr>
      </w:pPr>
      <w:r>
        <w:rPr>
          <w:rFonts w:ascii="Book Antiqua" w:hAnsi="Book Antiqua"/>
        </w:rPr>
        <w:lastRenderedPageBreak/>
        <w:tab/>
      </w:r>
      <w:r w:rsidR="0003251F" w:rsidRPr="001E3AB5">
        <w:rPr>
          <w:rFonts w:ascii="Book Antiqua" w:hAnsi="Book Antiqua"/>
        </w:rPr>
        <w:t>present</w:t>
      </w:r>
      <w:r w:rsidR="00880079">
        <w:rPr>
          <w:rFonts w:ascii="Book Antiqua" w:hAnsi="Book Antiqua"/>
        </w:rPr>
        <w:t>ed</w:t>
      </w:r>
      <w:r w:rsidR="0003251F" w:rsidRPr="001E3AB5">
        <w:rPr>
          <w:rFonts w:ascii="Book Antiqua" w:hAnsi="Book Antiqua"/>
        </w:rPr>
        <w:t xml:space="preserve"> an overview of MedNexus. </w:t>
      </w:r>
    </w:p>
    <w:p w14:paraId="621EF60D" w14:textId="77777777" w:rsidR="00F60224" w:rsidRDefault="00F60224" w:rsidP="00F60224">
      <w:pPr>
        <w:spacing w:after="0" w:line="240" w:lineRule="auto"/>
        <w:ind w:left="2160" w:hanging="2160"/>
        <w:rPr>
          <w:rFonts w:ascii="Book Antiqua" w:hAnsi="Book Antiqua"/>
          <w:i/>
          <w:iCs/>
        </w:rPr>
      </w:pPr>
    </w:p>
    <w:p w14:paraId="7FE676BF" w14:textId="1C832880" w:rsidR="007427A8" w:rsidRDefault="00391FDE" w:rsidP="007427A8">
      <w:pPr>
        <w:spacing w:after="0" w:line="240" w:lineRule="auto"/>
        <w:ind w:left="2160" w:hanging="2160"/>
        <w:rPr>
          <w:rFonts w:ascii="Book Antiqua" w:hAnsi="Book Antiqua"/>
        </w:rPr>
      </w:pPr>
      <w:r>
        <w:rPr>
          <w:rFonts w:ascii="Book Antiqua" w:hAnsi="Book Antiqua"/>
        </w:rPr>
        <w:tab/>
        <w:t>Dr. Szymans</w:t>
      </w:r>
      <w:r w:rsidR="00AF6F41">
        <w:rPr>
          <w:rFonts w:ascii="Book Antiqua" w:hAnsi="Book Antiqua"/>
        </w:rPr>
        <w:t xml:space="preserve">ki highlighted that MedNexus is a </w:t>
      </w:r>
      <w:r w:rsidR="00AD5208">
        <w:rPr>
          <w:rFonts w:ascii="Book Antiqua" w:hAnsi="Book Antiqua"/>
        </w:rPr>
        <w:t>capabilities</w:t>
      </w:r>
      <w:r w:rsidR="003E341D">
        <w:rPr>
          <w:rFonts w:ascii="Book Antiqua" w:hAnsi="Book Antiqua"/>
        </w:rPr>
        <w:t>-based</w:t>
      </w:r>
      <w:r w:rsidR="00386124">
        <w:rPr>
          <w:rFonts w:ascii="Book Antiqua" w:hAnsi="Book Antiqua"/>
        </w:rPr>
        <w:t xml:space="preserve">, </w:t>
      </w:r>
      <w:r w:rsidR="00EC5400">
        <w:rPr>
          <w:rFonts w:ascii="Book Antiqua" w:hAnsi="Book Antiqua"/>
        </w:rPr>
        <w:t>systems</w:t>
      </w:r>
      <w:r w:rsidR="003E341D">
        <w:rPr>
          <w:rFonts w:ascii="Book Antiqua" w:hAnsi="Book Antiqua"/>
        </w:rPr>
        <w:t xml:space="preserve"> approach to problem solving </w:t>
      </w:r>
      <w:r w:rsidR="00EC5400">
        <w:rPr>
          <w:rFonts w:ascii="Book Antiqua" w:hAnsi="Book Antiqua"/>
        </w:rPr>
        <w:t>and job preparedness</w:t>
      </w:r>
      <w:r w:rsidR="007E0F89">
        <w:rPr>
          <w:rFonts w:ascii="Book Antiqua" w:hAnsi="Book Antiqua"/>
        </w:rPr>
        <w:t xml:space="preserve"> for the</w:t>
      </w:r>
      <w:r w:rsidR="003E341D">
        <w:rPr>
          <w:rFonts w:ascii="Book Antiqua" w:hAnsi="Book Antiqua"/>
        </w:rPr>
        <w:t xml:space="preserve"> J</w:t>
      </w:r>
      <w:r w:rsidR="00386124">
        <w:rPr>
          <w:rFonts w:ascii="Book Antiqua" w:hAnsi="Book Antiqua"/>
        </w:rPr>
        <w:t>acksonville</w:t>
      </w:r>
      <w:r w:rsidR="007E0F89">
        <w:rPr>
          <w:rFonts w:ascii="Book Antiqua" w:hAnsi="Book Antiqua"/>
        </w:rPr>
        <w:t xml:space="preserve"> area</w:t>
      </w:r>
      <w:r w:rsidR="00386124">
        <w:rPr>
          <w:rFonts w:ascii="Book Antiqua" w:hAnsi="Book Antiqua"/>
        </w:rPr>
        <w:t xml:space="preserve">, Northeast Florida and beyond. </w:t>
      </w:r>
      <w:r w:rsidR="004B6DFC">
        <w:rPr>
          <w:rFonts w:ascii="Book Antiqua" w:hAnsi="Book Antiqua"/>
        </w:rPr>
        <w:t>It has a staff of 3.70 FTE, wi</w:t>
      </w:r>
      <w:r w:rsidR="007B1C19">
        <w:rPr>
          <w:rFonts w:ascii="Book Antiqua" w:hAnsi="Book Antiqua"/>
        </w:rPr>
        <w:t>th:</w:t>
      </w:r>
    </w:p>
    <w:p w14:paraId="69768578" w14:textId="77777777" w:rsidR="007427A8" w:rsidRPr="007427A8" w:rsidRDefault="007427A8" w:rsidP="007427A8">
      <w:pPr>
        <w:spacing w:after="0" w:line="240" w:lineRule="auto"/>
        <w:ind w:left="2160" w:hanging="2160"/>
        <w:rPr>
          <w:rFonts w:ascii="Book Antiqua" w:hAnsi="Book Antiqua"/>
        </w:rPr>
      </w:pPr>
    </w:p>
    <w:p w14:paraId="5993EF4B" w14:textId="03D30A6E" w:rsidR="007427A8" w:rsidRDefault="007427A8" w:rsidP="007C7F94">
      <w:pPr>
        <w:pStyle w:val="ListParagraph"/>
        <w:numPr>
          <w:ilvl w:val="3"/>
          <w:numId w:val="1"/>
        </w:numPr>
        <w:spacing w:after="0" w:line="240" w:lineRule="auto"/>
        <w:rPr>
          <w:rFonts w:ascii="Book Antiqua" w:hAnsi="Book Antiqua"/>
        </w:rPr>
      </w:pPr>
      <w:r>
        <w:rPr>
          <w:rFonts w:ascii="Book Antiqua" w:hAnsi="Book Antiqua"/>
        </w:rPr>
        <w:t>Dr. David Szymanski, CEO and Executive Director of MedNexus</w:t>
      </w:r>
      <w:r w:rsidR="00C80216">
        <w:rPr>
          <w:rFonts w:ascii="Book Antiqua" w:hAnsi="Book Antiqua"/>
        </w:rPr>
        <w:t xml:space="preserve"> (1.0)</w:t>
      </w:r>
    </w:p>
    <w:p w14:paraId="569245E9" w14:textId="77777777" w:rsidR="007427A8" w:rsidRDefault="007427A8" w:rsidP="007427A8">
      <w:pPr>
        <w:pStyle w:val="ListParagraph"/>
        <w:spacing w:after="0" w:line="240" w:lineRule="auto"/>
        <w:ind w:left="2880"/>
        <w:rPr>
          <w:rFonts w:ascii="Book Antiqua" w:hAnsi="Book Antiqua"/>
        </w:rPr>
      </w:pPr>
    </w:p>
    <w:p w14:paraId="2086AB96" w14:textId="415AF5C9" w:rsidR="00A3720B" w:rsidRPr="007C7F94" w:rsidRDefault="007B1C19" w:rsidP="007C7F94">
      <w:pPr>
        <w:pStyle w:val="ListParagraph"/>
        <w:numPr>
          <w:ilvl w:val="3"/>
          <w:numId w:val="1"/>
        </w:numPr>
        <w:spacing w:after="0" w:line="240" w:lineRule="auto"/>
        <w:rPr>
          <w:rFonts w:ascii="Book Antiqua" w:hAnsi="Book Antiqua"/>
        </w:rPr>
      </w:pPr>
      <w:r w:rsidRPr="007C7F94">
        <w:rPr>
          <w:rFonts w:ascii="Book Antiqua" w:hAnsi="Book Antiqua"/>
        </w:rPr>
        <w:t>Ms. Karen Bowling, Director of Global Partnerships (0.7</w:t>
      </w:r>
      <w:r w:rsidR="00A3720B" w:rsidRPr="007C7F94">
        <w:rPr>
          <w:rFonts w:ascii="Book Antiqua" w:hAnsi="Book Antiqua"/>
        </w:rPr>
        <w:t>)</w:t>
      </w:r>
    </w:p>
    <w:p w14:paraId="5A386F3D" w14:textId="03BDF458" w:rsidR="007C7F94" w:rsidRDefault="007C47F1" w:rsidP="00601B6C">
      <w:pPr>
        <w:pStyle w:val="ListParagraph"/>
        <w:spacing w:after="0" w:line="240" w:lineRule="auto"/>
        <w:ind w:left="2880"/>
        <w:rPr>
          <w:rFonts w:ascii="Book Antiqua" w:hAnsi="Book Antiqua"/>
        </w:rPr>
      </w:pPr>
      <w:r w:rsidRPr="007C7F94">
        <w:rPr>
          <w:rFonts w:ascii="Book Antiqua" w:hAnsi="Book Antiqua"/>
        </w:rPr>
        <w:t>(</w:t>
      </w:r>
      <w:r w:rsidR="007B1C19" w:rsidRPr="007C7F94">
        <w:rPr>
          <w:rFonts w:ascii="Book Antiqua" w:hAnsi="Book Antiqua"/>
        </w:rPr>
        <w:t>Ms. Bowling also ser</w:t>
      </w:r>
      <w:r w:rsidR="00A3720B" w:rsidRPr="007C7F94">
        <w:rPr>
          <w:rFonts w:ascii="Book Antiqua" w:hAnsi="Book Antiqua"/>
        </w:rPr>
        <w:t xml:space="preserve">ves </w:t>
      </w:r>
      <w:r w:rsidR="00F27085" w:rsidRPr="007C7F94">
        <w:rPr>
          <w:rFonts w:ascii="Book Antiqua" w:hAnsi="Book Antiqua"/>
        </w:rPr>
        <w:t xml:space="preserve">as the </w:t>
      </w:r>
      <w:r w:rsidRPr="007C7F94">
        <w:rPr>
          <w:rFonts w:ascii="Book Antiqua" w:hAnsi="Book Antiqua"/>
        </w:rPr>
        <w:t xml:space="preserve">Director of </w:t>
      </w:r>
      <w:r w:rsidR="007C7F94" w:rsidRPr="007C7F94">
        <w:rPr>
          <w:rFonts w:ascii="Book Antiqua" w:hAnsi="Book Antiqua"/>
        </w:rPr>
        <w:t>UNF’s Center for Entrepreneurship and Innovation.)</w:t>
      </w:r>
    </w:p>
    <w:p w14:paraId="29537517" w14:textId="01BFB1C6" w:rsidR="00601B6C" w:rsidRDefault="00601B6C" w:rsidP="00601B6C">
      <w:pPr>
        <w:pStyle w:val="ListParagraph"/>
        <w:spacing w:after="0" w:line="240" w:lineRule="auto"/>
        <w:ind w:left="2880"/>
        <w:rPr>
          <w:rFonts w:ascii="Book Antiqua" w:hAnsi="Book Antiqua"/>
        </w:rPr>
      </w:pPr>
    </w:p>
    <w:p w14:paraId="3213B82C" w14:textId="52EE8441" w:rsidR="00601B6C" w:rsidRDefault="00601B6C" w:rsidP="00601B6C">
      <w:pPr>
        <w:pStyle w:val="ListParagraph"/>
        <w:numPr>
          <w:ilvl w:val="3"/>
          <w:numId w:val="1"/>
        </w:numPr>
        <w:spacing w:after="0" w:line="240" w:lineRule="auto"/>
        <w:rPr>
          <w:rFonts w:ascii="Book Antiqua" w:hAnsi="Book Antiqua"/>
        </w:rPr>
      </w:pPr>
      <w:r>
        <w:rPr>
          <w:rFonts w:ascii="Book Antiqua" w:hAnsi="Book Antiqua"/>
        </w:rPr>
        <w:t>Ms. Melonie Handerson, Program Director</w:t>
      </w:r>
      <w:r w:rsidR="007427A8">
        <w:rPr>
          <w:rFonts w:ascii="Book Antiqua" w:hAnsi="Book Antiqua"/>
        </w:rPr>
        <w:t xml:space="preserve"> (1.0)</w:t>
      </w:r>
    </w:p>
    <w:p w14:paraId="2A0AD8D9" w14:textId="77777777" w:rsidR="00601B6C" w:rsidRDefault="00601B6C" w:rsidP="00467542">
      <w:pPr>
        <w:pStyle w:val="ListParagraph"/>
        <w:spacing w:after="0" w:line="240" w:lineRule="auto"/>
        <w:ind w:left="2880"/>
        <w:rPr>
          <w:rFonts w:ascii="Book Antiqua" w:hAnsi="Book Antiqua"/>
        </w:rPr>
      </w:pPr>
    </w:p>
    <w:p w14:paraId="649A1049" w14:textId="64C2D954" w:rsidR="00601B6C" w:rsidRPr="00601B6C" w:rsidRDefault="00C80216" w:rsidP="00601B6C">
      <w:pPr>
        <w:pStyle w:val="ListParagraph"/>
        <w:numPr>
          <w:ilvl w:val="3"/>
          <w:numId w:val="1"/>
        </w:numPr>
        <w:spacing w:after="0" w:line="240" w:lineRule="auto"/>
        <w:rPr>
          <w:rFonts w:ascii="Book Antiqua" w:hAnsi="Book Antiqua"/>
        </w:rPr>
      </w:pPr>
      <w:r>
        <w:rPr>
          <w:rFonts w:ascii="Book Antiqua" w:hAnsi="Book Antiqua"/>
        </w:rPr>
        <w:t>Noah Sterling, Coordinator IT Support (1.0)</w:t>
      </w:r>
    </w:p>
    <w:p w14:paraId="79EEA67F" w14:textId="53764674" w:rsidR="007C7F94" w:rsidRDefault="007C7F94" w:rsidP="00A3720B">
      <w:pPr>
        <w:spacing w:after="0" w:line="240" w:lineRule="auto"/>
        <w:ind w:left="2160"/>
        <w:rPr>
          <w:rFonts w:ascii="Book Antiqua" w:hAnsi="Book Antiqua"/>
        </w:rPr>
      </w:pPr>
    </w:p>
    <w:p w14:paraId="7B79B4C4" w14:textId="77777777" w:rsidR="007C7F94" w:rsidRDefault="007C7F94" w:rsidP="00A3720B">
      <w:pPr>
        <w:spacing w:after="0" w:line="240" w:lineRule="auto"/>
        <w:ind w:left="2160"/>
        <w:rPr>
          <w:rFonts w:ascii="Book Antiqua" w:hAnsi="Book Antiqua"/>
        </w:rPr>
      </w:pPr>
    </w:p>
    <w:p w14:paraId="7402BCA8" w14:textId="7849CF2D" w:rsidR="00864762" w:rsidRDefault="00391FDE" w:rsidP="00864762">
      <w:pPr>
        <w:spacing w:after="0" w:line="240" w:lineRule="auto"/>
        <w:ind w:left="2160" w:hanging="2160"/>
        <w:rPr>
          <w:rFonts w:ascii="Book Antiqua" w:hAnsi="Book Antiqua"/>
        </w:rPr>
      </w:pPr>
      <w:r>
        <w:rPr>
          <w:rFonts w:ascii="Book Antiqua" w:hAnsi="Book Antiqua"/>
          <w:i/>
          <w:iCs/>
        </w:rPr>
        <w:tab/>
      </w:r>
      <w:r w:rsidR="00D37E84">
        <w:rPr>
          <w:rFonts w:ascii="Book Antiqua" w:hAnsi="Book Antiqua"/>
        </w:rPr>
        <w:t xml:space="preserve">He noted that MedNexus has three funded facilities: UNF MedNexus Deerwood, </w:t>
      </w:r>
      <w:r w:rsidR="000E7D33">
        <w:rPr>
          <w:rFonts w:ascii="Book Antiqua" w:hAnsi="Book Antiqua"/>
        </w:rPr>
        <w:t>UNF MedNexus Palm Coast and UNF MSERF</w:t>
      </w:r>
      <w:r w:rsidR="00CD15A9">
        <w:rPr>
          <w:rFonts w:ascii="Book Antiqua" w:hAnsi="Book Antiqua"/>
        </w:rPr>
        <w:t xml:space="preserve"> (mass spectrometry room).</w:t>
      </w:r>
      <w:r w:rsidR="00864762">
        <w:rPr>
          <w:rFonts w:ascii="Book Antiqua" w:hAnsi="Book Antiqua"/>
        </w:rPr>
        <w:t xml:space="preserve"> </w:t>
      </w:r>
    </w:p>
    <w:p w14:paraId="429DF226" w14:textId="405F7EEF" w:rsidR="00911667" w:rsidRDefault="00911667" w:rsidP="00864762">
      <w:pPr>
        <w:spacing w:after="0" w:line="240" w:lineRule="auto"/>
        <w:ind w:left="2160" w:hanging="2160"/>
        <w:rPr>
          <w:rFonts w:ascii="Book Antiqua" w:hAnsi="Book Antiqua"/>
        </w:rPr>
      </w:pPr>
    </w:p>
    <w:p w14:paraId="7361BFCC" w14:textId="77777777" w:rsidR="00FA6150" w:rsidRDefault="00911667" w:rsidP="00864762">
      <w:pPr>
        <w:spacing w:after="0" w:line="240" w:lineRule="auto"/>
        <w:ind w:left="2160" w:hanging="2160"/>
        <w:rPr>
          <w:rFonts w:ascii="Book Antiqua" w:hAnsi="Book Antiqua"/>
        </w:rPr>
      </w:pPr>
      <w:r>
        <w:rPr>
          <w:rFonts w:ascii="Book Antiqua" w:hAnsi="Book Antiqua"/>
        </w:rPr>
        <w:tab/>
      </w:r>
    </w:p>
    <w:p w14:paraId="2A957C94" w14:textId="71599E52" w:rsidR="00911667" w:rsidRDefault="00911667" w:rsidP="00FA6150">
      <w:pPr>
        <w:spacing w:after="0" w:line="240" w:lineRule="auto"/>
        <w:ind w:left="2160"/>
        <w:rPr>
          <w:rFonts w:ascii="Book Antiqua" w:hAnsi="Book Antiqua"/>
        </w:rPr>
      </w:pPr>
      <w:r>
        <w:rPr>
          <w:rFonts w:ascii="Book Antiqua" w:hAnsi="Book Antiqua"/>
        </w:rPr>
        <w:t xml:space="preserve">Dr. Szymanski reviewed </w:t>
      </w:r>
      <w:r w:rsidR="00F74669">
        <w:rPr>
          <w:rFonts w:ascii="Book Antiqua" w:hAnsi="Book Antiqua"/>
        </w:rPr>
        <w:t>the mission and vision statements for MedNexus:</w:t>
      </w:r>
    </w:p>
    <w:p w14:paraId="01F86019" w14:textId="007CF373" w:rsidR="00864762" w:rsidRDefault="00864762" w:rsidP="00864762">
      <w:pPr>
        <w:spacing w:after="0" w:line="240" w:lineRule="auto"/>
        <w:ind w:left="2160" w:hanging="2160"/>
        <w:rPr>
          <w:rFonts w:ascii="Book Antiqua" w:hAnsi="Book Antiqua"/>
        </w:rPr>
      </w:pPr>
    </w:p>
    <w:p w14:paraId="54943EDE" w14:textId="15A8B7E6" w:rsidR="00FA6150" w:rsidRPr="001F3CBA" w:rsidRDefault="00FA6150" w:rsidP="00864762">
      <w:pPr>
        <w:spacing w:after="0" w:line="240" w:lineRule="auto"/>
        <w:ind w:left="2160" w:hanging="2160"/>
        <w:rPr>
          <w:rFonts w:ascii="Book Antiqua" w:hAnsi="Book Antiqua"/>
          <w:b/>
          <w:bCs/>
        </w:rPr>
      </w:pPr>
      <w:r>
        <w:rPr>
          <w:rFonts w:ascii="Book Antiqua" w:hAnsi="Book Antiqua"/>
        </w:rPr>
        <w:tab/>
      </w:r>
      <w:r>
        <w:rPr>
          <w:rFonts w:ascii="Book Antiqua" w:hAnsi="Book Antiqua"/>
        </w:rPr>
        <w:tab/>
      </w:r>
      <w:r w:rsidRPr="001F3CBA">
        <w:rPr>
          <w:rFonts w:ascii="Book Antiqua" w:hAnsi="Book Antiqua"/>
          <w:b/>
          <w:bCs/>
        </w:rPr>
        <w:t>Mission Statement</w:t>
      </w:r>
    </w:p>
    <w:p w14:paraId="6C126D38" w14:textId="2AC980D4" w:rsidR="00391FDE" w:rsidRDefault="00864762" w:rsidP="00F74669">
      <w:pPr>
        <w:spacing w:after="0" w:line="240" w:lineRule="auto"/>
        <w:ind w:left="2880"/>
        <w:rPr>
          <w:rFonts w:ascii="Book Antiqua" w:hAnsi="Book Antiqua"/>
        </w:rPr>
      </w:pPr>
      <w:r>
        <w:rPr>
          <w:rFonts w:ascii="Book Antiqua" w:hAnsi="Book Antiqua"/>
        </w:rPr>
        <w:t xml:space="preserve">The mission of </w:t>
      </w:r>
      <w:r w:rsidR="00342090">
        <w:rPr>
          <w:rFonts w:ascii="Book Antiqua" w:hAnsi="Book Antiqua"/>
        </w:rPr>
        <w:t xml:space="preserve">UNF </w:t>
      </w:r>
      <w:r>
        <w:rPr>
          <w:rFonts w:ascii="Book Antiqua" w:hAnsi="Book Antiqua"/>
        </w:rPr>
        <w:t>MedNexus is to solve healthcare problems through collaboration</w:t>
      </w:r>
      <w:r w:rsidR="00342090">
        <w:rPr>
          <w:rFonts w:ascii="Book Antiqua" w:hAnsi="Book Antiqua"/>
        </w:rPr>
        <w:t xml:space="preserve">. MedNexus seeks to transform the face of </w:t>
      </w:r>
      <w:r w:rsidR="00654F67">
        <w:rPr>
          <w:rFonts w:ascii="Book Antiqua" w:hAnsi="Book Antiqua"/>
        </w:rPr>
        <w:t>healthcare</w:t>
      </w:r>
      <w:r w:rsidR="00657D23">
        <w:rPr>
          <w:rFonts w:ascii="Book Antiqua" w:hAnsi="Book Antiqua"/>
        </w:rPr>
        <w:t xml:space="preserve"> by bringing organizations and people together to solve important healthcare problems. UNF MedNexus prov</w:t>
      </w:r>
      <w:r w:rsidR="00D52F05">
        <w:rPr>
          <w:rFonts w:ascii="Book Antiqua" w:hAnsi="Book Antiqua"/>
        </w:rPr>
        <w:t xml:space="preserve">ides the </w:t>
      </w:r>
      <w:r w:rsidR="00D52F05">
        <w:rPr>
          <w:rFonts w:ascii="Book Antiqua" w:hAnsi="Book Antiqua"/>
        </w:rPr>
        <w:lastRenderedPageBreak/>
        <w:t>platform for collaboration among universities, companies, and governments. MedNexus will direct</w:t>
      </w:r>
      <w:r w:rsidR="00911667">
        <w:rPr>
          <w:rFonts w:ascii="Book Antiqua" w:hAnsi="Book Antiqua"/>
        </w:rPr>
        <w:t xml:space="preserve">, drive, identify, </w:t>
      </w:r>
      <w:proofErr w:type="gramStart"/>
      <w:r w:rsidR="00911667">
        <w:rPr>
          <w:rFonts w:ascii="Book Antiqua" w:hAnsi="Book Antiqua"/>
        </w:rPr>
        <w:t>create</w:t>
      </w:r>
      <w:proofErr w:type="gramEnd"/>
      <w:r w:rsidR="00911667">
        <w:rPr>
          <w:rFonts w:ascii="Book Antiqua" w:hAnsi="Book Antiqua"/>
        </w:rPr>
        <w:t xml:space="preserve"> and actively participate in collaborative consortia to solve pressing healthcare issues. </w:t>
      </w:r>
    </w:p>
    <w:p w14:paraId="0F601EEF" w14:textId="758F6919" w:rsidR="00F74669" w:rsidRDefault="00F74669" w:rsidP="00F74669">
      <w:pPr>
        <w:spacing w:after="0" w:line="240" w:lineRule="auto"/>
        <w:ind w:left="2880"/>
        <w:rPr>
          <w:rFonts w:ascii="Book Antiqua" w:hAnsi="Book Antiqua"/>
        </w:rPr>
      </w:pPr>
    </w:p>
    <w:p w14:paraId="19BFDFB7" w14:textId="7F18D82C" w:rsidR="00F74669" w:rsidRPr="001F3CBA" w:rsidRDefault="00FA6150" w:rsidP="00F74669">
      <w:pPr>
        <w:spacing w:after="0" w:line="240" w:lineRule="auto"/>
        <w:ind w:left="2880"/>
        <w:rPr>
          <w:rFonts w:ascii="Book Antiqua" w:hAnsi="Book Antiqua"/>
          <w:b/>
          <w:bCs/>
        </w:rPr>
      </w:pPr>
      <w:r w:rsidRPr="001F3CBA">
        <w:rPr>
          <w:rFonts w:ascii="Book Antiqua" w:hAnsi="Book Antiqua"/>
          <w:b/>
          <w:bCs/>
        </w:rPr>
        <w:t>Vision Statement</w:t>
      </w:r>
    </w:p>
    <w:p w14:paraId="772A01F3" w14:textId="3623CCCF" w:rsidR="00E7655A" w:rsidRDefault="00E7655A" w:rsidP="00F74669">
      <w:pPr>
        <w:spacing w:after="0" w:line="240" w:lineRule="auto"/>
        <w:ind w:left="2880"/>
        <w:rPr>
          <w:rFonts w:ascii="Book Antiqua" w:hAnsi="Book Antiqua"/>
        </w:rPr>
      </w:pPr>
      <w:r w:rsidRPr="00E7655A">
        <w:rPr>
          <w:rFonts w:ascii="Book Antiqua" w:hAnsi="Book Antiqua"/>
        </w:rPr>
        <w:t xml:space="preserve">The </w:t>
      </w:r>
      <w:r>
        <w:rPr>
          <w:rFonts w:ascii="Book Antiqua" w:hAnsi="Book Antiqua"/>
        </w:rPr>
        <w:t xml:space="preserve">vision of UNF MedNexus is to be the </w:t>
      </w:r>
      <w:r w:rsidR="00DE1DE5">
        <w:rPr>
          <w:rFonts w:ascii="Book Antiqua" w:hAnsi="Book Antiqua"/>
        </w:rPr>
        <w:t>premier problem-based, academic entity addressing healthcare problems through partnerships</w:t>
      </w:r>
      <w:r w:rsidR="00B430FF">
        <w:rPr>
          <w:rFonts w:ascii="Book Antiqua" w:hAnsi="Book Antiqua"/>
        </w:rPr>
        <w:t xml:space="preserve"> among colleges and universities, healthcare providers and healthcare organizations and local, state, and national governmental organizations. Capitalizing on its unique power of collaboration, UNF MedNexus will become nationally reputed for being at the edge of healthcare (1) learning (2) thought leadership and (3) technological innovation. </w:t>
      </w:r>
    </w:p>
    <w:p w14:paraId="1674E4B6" w14:textId="1D76E6D9" w:rsidR="000F3AB7" w:rsidRDefault="000F3AB7" w:rsidP="00F74669">
      <w:pPr>
        <w:spacing w:after="0" w:line="240" w:lineRule="auto"/>
        <w:ind w:left="2880"/>
        <w:rPr>
          <w:rFonts w:ascii="Book Antiqua" w:hAnsi="Book Antiqua"/>
        </w:rPr>
      </w:pPr>
    </w:p>
    <w:p w14:paraId="7582C64E" w14:textId="34FE965F" w:rsidR="000F3AB7" w:rsidRDefault="000F3AB7" w:rsidP="00F74669">
      <w:pPr>
        <w:spacing w:after="0" w:line="240" w:lineRule="auto"/>
        <w:ind w:left="2880"/>
        <w:rPr>
          <w:rFonts w:ascii="Book Antiqua" w:hAnsi="Book Antiqua"/>
        </w:rPr>
      </w:pPr>
    </w:p>
    <w:p w14:paraId="25DB940E" w14:textId="40C81010" w:rsidR="000F3AB7" w:rsidRDefault="000F3AB7" w:rsidP="000F3AB7">
      <w:pPr>
        <w:spacing w:after="0" w:line="240" w:lineRule="auto"/>
        <w:ind w:left="2880" w:hanging="720"/>
        <w:rPr>
          <w:rFonts w:ascii="Book Antiqua" w:hAnsi="Book Antiqua"/>
        </w:rPr>
      </w:pPr>
      <w:r>
        <w:rPr>
          <w:rFonts w:ascii="Book Antiqua" w:hAnsi="Book Antiqua"/>
        </w:rPr>
        <w:t>Dr. Szymanski also reviewed the goals of MedNexus:</w:t>
      </w:r>
    </w:p>
    <w:p w14:paraId="561D1558" w14:textId="34C8C183" w:rsidR="000F3AB7" w:rsidRDefault="000F3AB7" w:rsidP="000F3AB7">
      <w:pPr>
        <w:spacing w:after="0" w:line="240" w:lineRule="auto"/>
        <w:ind w:left="2880" w:hanging="720"/>
        <w:rPr>
          <w:rFonts w:ascii="Book Antiqua" w:hAnsi="Book Antiqua"/>
        </w:rPr>
      </w:pPr>
    </w:p>
    <w:p w14:paraId="51BE9328" w14:textId="77777777" w:rsidR="00412EE6" w:rsidRPr="001F3CBA" w:rsidRDefault="006C17A8" w:rsidP="000F3AB7">
      <w:pPr>
        <w:spacing w:after="0" w:line="240" w:lineRule="auto"/>
        <w:ind w:left="2880" w:hanging="720"/>
        <w:rPr>
          <w:rFonts w:ascii="Book Antiqua" w:hAnsi="Book Antiqua"/>
          <w:b/>
          <w:bCs/>
        </w:rPr>
      </w:pPr>
      <w:r>
        <w:rPr>
          <w:rFonts w:ascii="Book Antiqua" w:hAnsi="Book Antiqua"/>
        </w:rPr>
        <w:tab/>
      </w:r>
      <w:r w:rsidR="00097E57" w:rsidRPr="001F3CBA">
        <w:rPr>
          <w:rFonts w:ascii="Book Antiqua" w:hAnsi="Book Antiqua"/>
          <w:b/>
          <w:bCs/>
        </w:rPr>
        <w:t>Goal 1</w:t>
      </w:r>
    </w:p>
    <w:p w14:paraId="14B491B0" w14:textId="4BC7F994" w:rsidR="000F3AB7" w:rsidRDefault="00097E57" w:rsidP="00412EE6">
      <w:pPr>
        <w:spacing w:after="0" w:line="240" w:lineRule="auto"/>
        <w:ind w:left="2880"/>
        <w:rPr>
          <w:rFonts w:ascii="Book Antiqua" w:hAnsi="Book Antiqua"/>
        </w:rPr>
      </w:pPr>
      <w:r>
        <w:rPr>
          <w:rFonts w:ascii="Book Antiqua" w:hAnsi="Book Antiqua"/>
        </w:rPr>
        <w:t>Fulfill Legislative Obligations (2020-2021 LBR)</w:t>
      </w:r>
    </w:p>
    <w:p w14:paraId="471C603E" w14:textId="5C407129" w:rsidR="00454210" w:rsidRDefault="00454210" w:rsidP="000F3AB7">
      <w:pPr>
        <w:spacing w:after="0" w:line="240" w:lineRule="auto"/>
        <w:ind w:left="2880" w:hanging="720"/>
        <w:rPr>
          <w:rFonts w:ascii="Book Antiqua" w:hAnsi="Book Antiqua"/>
        </w:rPr>
      </w:pPr>
      <w:r>
        <w:rPr>
          <w:rFonts w:ascii="Book Antiqua" w:hAnsi="Book Antiqua"/>
        </w:rPr>
        <w:tab/>
        <w:t>Engineering equipment, nursing instruction at UNF and Palm Coast; engineering and nursing accessed facilities at UNF-</w:t>
      </w:r>
      <w:r w:rsidR="00056EF3">
        <w:rPr>
          <w:rFonts w:ascii="Book Antiqua" w:hAnsi="Book Antiqua"/>
        </w:rPr>
        <w:t>main campus, Deerwood</w:t>
      </w:r>
      <w:r w:rsidR="00E613C1">
        <w:rPr>
          <w:rFonts w:ascii="Book Antiqua" w:hAnsi="Book Antiqua"/>
        </w:rPr>
        <w:t>,</w:t>
      </w:r>
      <w:r w:rsidR="00056EF3">
        <w:rPr>
          <w:rFonts w:ascii="Book Antiqua" w:hAnsi="Book Antiqua"/>
        </w:rPr>
        <w:t xml:space="preserve"> and Palm Coast; </w:t>
      </w:r>
      <w:r w:rsidR="00412EE6">
        <w:rPr>
          <w:rFonts w:ascii="Book Antiqua" w:hAnsi="Book Antiqua"/>
        </w:rPr>
        <w:t>engineering, nursing and MedNexus staffing; and student scholarships</w:t>
      </w:r>
    </w:p>
    <w:p w14:paraId="1E45CCAD" w14:textId="77777777" w:rsidR="00C33B1C" w:rsidRDefault="00C33B1C" w:rsidP="002169E4">
      <w:pPr>
        <w:spacing w:after="0" w:line="240" w:lineRule="auto"/>
        <w:ind w:left="2880"/>
        <w:rPr>
          <w:rFonts w:ascii="Book Antiqua" w:hAnsi="Book Antiqua"/>
          <w:b/>
          <w:bCs/>
        </w:rPr>
      </w:pPr>
    </w:p>
    <w:p w14:paraId="19086547" w14:textId="5745727B" w:rsidR="002169E4" w:rsidRDefault="002169E4" w:rsidP="002169E4">
      <w:pPr>
        <w:spacing w:after="0" w:line="240" w:lineRule="auto"/>
        <w:ind w:left="2880"/>
        <w:rPr>
          <w:rFonts w:ascii="Book Antiqua" w:hAnsi="Book Antiqua"/>
          <w:b/>
          <w:bCs/>
        </w:rPr>
      </w:pPr>
      <w:r w:rsidRPr="001F3CBA">
        <w:rPr>
          <w:rFonts w:ascii="Book Antiqua" w:hAnsi="Book Antiqua"/>
          <w:b/>
          <w:bCs/>
        </w:rPr>
        <w:t xml:space="preserve">Goal </w:t>
      </w:r>
      <w:r>
        <w:rPr>
          <w:rFonts w:ascii="Book Antiqua" w:hAnsi="Book Antiqua"/>
          <w:b/>
          <w:bCs/>
        </w:rPr>
        <w:t>2</w:t>
      </w:r>
    </w:p>
    <w:p w14:paraId="489945F1" w14:textId="5390F807" w:rsidR="002169E4" w:rsidRDefault="002169E4" w:rsidP="002169E4">
      <w:pPr>
        <w:spacing w:after="0" w:line="240" w:lineRule="auto"/>
        <w:ind w:left="2880"/>
        <w:rPr>
          <w:rFonts w:ascii="Book Antiqua" w:hAnsi="Book Antiqua"/>
        </w:rPr>
      </w:pPr>
      <w:r w:rsidRPr="002169E4">
        <w:rPr>
          <w:rFonts w:ascii="Book Antiqua" w:hAnsi="Book Antiqua"/>
        </w:rPr>
        <w:t xml:space="preserve">University of Distinction in </w:t>
      </w:r>
      <w:r>
        <w:rPr>
          <w:rFonts w:ascii="Book Antiqua" w:hAnsi="Book Antiqua"/>
        </w:rPr>
        <w:t>Healthcare demands a broadening of healthcare focus across the university</w:t>
      </w:r>
      <w:r w:rsidR="00740E4B">
        <w:rPr>
          <w:rFonts w:ascii="Book Antiqua" w:hAnsi="Book Antiqua"/>
        </w:rPr>
        <w:t>.</w:t>
      </w:r>
    </w:p>
    <w:p w14:paraId="7B881528" w14:textId="2EA09FF6" w:rsidR="00740E4B" w:rsidRDefault="00740E4B" w:rsidP="002169E4">
      <w:pPr>
        <w:spacing w:after="0" w:line="240" w:lineRule="auto"/>
        <w:ind w:left="2880"/>
        <w:rPr>
          <w:rFonts w:ascii="Book Antiqua" w:hAnsi="Book Antiqua"/>
        </w:rPr>
      </w:pPr>
    </w:p>
    <w:p w14:paraId="632560BB" w14:textId="297242B4" w:rsidR="00740E4B" w:rsidRDefault="00740E4B" w:rsidP="002169E4">
      <w:pPr>
        <w:spacing w:after="0" w:line="240" w:lineRule="auto"/>
        <w:ind w:left="2880"/>
        <w:rPr>
          <w:rFonts w:ascii="Book Antiqua" w:hAnsi="Book Antiqua"/>
        </w:rPr>
      </w:pPr>
      <w:r>
        <w:rPr>
          <w:rFonts w:ascii="Book Antiqua" w:hAnsi="Book Antiqua"/>
        </w:rPr>
        <w:t>Address cross-college healthcare-related educational needs an</w:t>
      </w:r>
      <w:r w:rsidR="0043724E">
        <w:rPr>
          <w:rFonts w:ascii="Book Antiqua" w:hAnsi="Book Antiqua"/>
        </w:rPr>
        <w:t>d</w:t>
      </w:r>
      <w:r>
        <w:rPr>
          <w:rFonts w:ascii="Book Antiqua" w:hAnsi="Book Antiqua"/>
        </w:rPr>
        <w:t xml:space="preserve"> opportunities at UNF</w:t>
      </w:r>
      <w:r w:rsidR="0043724E">
        <w:rPr>
          <w:rFonts w:ascii="Book Antiqua" w:hAnsi="Book Antiqua"/>
        </w:rPr>
        <w:t xml:space="preserve"> </w:t>
      </w:r>
      <w:r>
        <w:rPr>
          <w:rFonts w:ascii="Book Antiqua" w:hAnsi="Book Antiqua"/>
        </w:rPr>
        <w:t xml:space="preserve">- expand college and department involvement in </w:t>
      </w:r>
      <w:r w:rsidR="00D000B2">
        <w:rPr>
          <w:rFonts w:ascii="Book Antiqua" w:hAnsi="Book Antiqua"/>
        </w:rPr>
        <w:t xml:space="preserve">healthcare focus </w:t>
      </w:r>
    </w:p>
    <w:p w14:paraId="53FA6C59" w14:textId="491B6E32" w:rsidR="00891E1E" w:rsidRDefault="00891E1E" w:rsidP="002169E4">
      <w:pPr>
        <w:spacing w:after="0" w:line="240" w:lineRule="auto"/>
        <w:ind w:left="2880"/>
        <w:rPr>
          <w:rFonts w:ascii="Book Antiqua" w:hAnsi="Book Antiqua"/>
        </w:rPr>
      </w:pPr>
    </w:p>
    <w:p w14:paraId="2D7A2278" w14:textId="46D42601" w:rsidR="00891E1E" w:rsidRDefault="00891E1E" w:rsidP="00891E1E">
      <w:pPr>
        <w:spacing w:after="0" w:line="240" w:lineRule="auto"/>
        <w:ind w:left="2880"/>
        <w:rPr>
          <w:rFonts w:ascii="Book Antiqua" w:hAnsi="Book Antiqua"/>
          <w:b/>
          <w:bCs/>
        </w:rPr>
      </w:pPr>
      <w:r w:rsidRPr="001F3CBA">
        <w:rPr>
          <w:rFonts w:ascii="Book Antiqua" w:hAnsi="Book Antiqua"/>
          <w:b/>
          <w:bCs/>
        </w:rPr>
        <w:t xml:space="preserve">Goal </w:t>
      </w:r>
      <w:r w:rsidR="00E12365">
        <w:rPr>
          <w:rFonts w:ascii="Book Antiqua" w:hAnsi="Book Antiqua"/>
          <w:b/>
          <w:bCs/>
        </w:rPr>
        <w:t>3</w:t>
      </w:r>
    </w:p>
    <w:p w14:paraId="53C2D9BE" w14:textId="5DA97D92" w:rsidR="00EF7E51" w:rsidRDefault="00EF7E51" w:rsidP="00891E1E">
      <w:pPr>
        <w:spacing w:after="0" w:line="240" w:lineRule="auto"/>
        <w:ind w:left="2880"/>
        <w:rPr>
          <w:rFonts w:ascii="Book Antiqua" w:hAnsi="Book Antiqua"/>
        </w:rPr>
      </w:pPr>
      <w:r w:rsidRPr="00EF7E51">
        <w:rPr>
          <w:rFonts w:ascii="Book Antiqua" w:hAnsi="Book Antiqua"/>
        </w:rPr>
        <w:t>A</w:t>
      </w:r>
      <w:r>
        <w:rPr>
          <w:rFonts w:ascii="Book Antiqua" w:hAnsi="Book Antiqua"/>
        </w:rPr>
        <w:t xml:space="preserve">ugment, facilitate, and advance an integrated </w:t>
      </w:r>
      <w:proofErr w:type="spellStart"/>
      <w:r>
        <w:rPr>
          <w:rFonts w:ascii="Book Antiqua" w:hAnsi="Book Antiqua"/>
        </w:rPr>
        <w:t>medtech</w:t>
      </w:r>
      <w:proofErr w:type="spellEnd"/>
      <w:r w:rsidR="001F3974">
        <w:rPr>
          <w:rFonts w:ascii="Book Antiqua" w:hAnsi="Book Antiqua"/>
        </w:rPr>
        <w:t xml:space="preserve"> focus at UNF through the UNF MedNexus</w:t>
      </w:r>
    </w:p>
    <w:p w14:paraId="4A4334E3" w14:textId="0F50C30E" w:rsidR="001F3974" w:rsidRDefault="001F3974" w:rsidP="00891E1E">
      <w:pPr>
        <w:spacing w:after="0" w:line="240" w:lineRule="auto"/>
        <w:ind w:left="2880"/>
        <w:rPr>
          <w:rFonts w:ascii="Book Antiqua" w:hAnsi="Book Antiqua"/>
        </w:rPr>
      </w:pPr>
    </w:p>
    <w:p w14:paraId="2857BAB7" w14:textId="49C283ED" w:rsidR="001F3974" w:rsidRPr="00EF7E51" w:rsidRDefault="00004076" w:rsidP="00CA6A38">
      <w:pPr>
        <w:spacing w:after="0" w:line="240" w:lineRule="auto"/>
        <w:ind w:left="2880"/>
        <w:rPr>
          <w:rFonts w:ascii="Book Antiqua" w:hAnsi="Book Antiqua"/>
        </w:rPr>
      </w:pPr>
      <w:r>
        <w:rPr>
          <w:rFonts w:ascii="Book Antiqua" w:hAnsi="Book Antiqua"/>
        </w:rPr>
        <w:t>All colleges plus strategic emphasis on healthcare &amp; healthcare-related</w:t>
      </w:r>
      <w:r w:rsidR="00CA6A38">
        <w:rPr>
          <w:rFonts w:ascii="Book Antiqua" w:hAnsi="Book Antiqua"/>
        </w:rPr>
        <w:t xml:space="preserve"> organizations as collaborative partners. </w:t>
      </w:r>
      <w:r w:rsidR="006C0C75">
        <w:rPr>
          <w:rFonts w:ascii="Book Antiqua" w:hAnsi="Book Antiqua"/>
        </w:rPr>
        <w:t xml:space="preserve">2022 – 2023 </w:t>
      </w:r>
      <w:r w:rsidR="0043724E">
        <w:rPr>
          <w:rFonts w:ascii="Book Antiqua" w:hAnsi="Book Antiqua"/>
        </w:rPr>
        <w:t xml:space="preserve">LBR </w:t>
      </w:r>
      <w:r w:rsidR="006C0C75">
        <w:rPr>
          <w:rFonts w:ascii="Book Antiqua" w:hAnsi="Book Antiqua"/>
        </w:rPr>
        <w:t>requests</w:t>
      </w:r>
      <w:r w:rsidR="00E25DB2">
        <w:rPr>
          <w:rFonts w:ascii="Book Antiqua" w:hAnsi="Book Antiqua"/>
        </w:rPr>
        <w:t xml:space="preserve"> funding for 3D printers, </w:t>
      </w:r>
      <w:proofErr w:type="gramStart"/>
      <w:r w:rsidR="00E25DB2">
        <w:rPr>
          <w:rFonts w:ascii="Book Antiqua" w:hAnsi="Book Antiqua"/>
        </w:rPr>
        <w:t>scholarships</w:t>
      </w:r>
      <w:proofErr w:type="gramEnd"/>
      <w:r w:rsidR="00E25DB2">
        <w:rPr>
          <w:rFonts w:ascii="Book Antiqua" w:hAnsi="Book Antiqua"/>
        </w:rPr>
        <w:t xml:space="preserve"> and nursing faculty. </w:t>
      </w:r>
    </w:p>
    <w:p w14:paraId="3C5F422A" w14:textId="77777777" w:rsidR="00891E1E" w:rsidRPr="002169E4" w:rsidRDefault="00891E1E" w:rsidP="002169E4">
      <w:pPr>
        <w:spacing w:after="0" w:line="240" w:lineRule="auto"/>
        <w:ind w:left="2880"/>
        <w:rPr>
          <w:rFonts w:ascii="Book Antiqua" w:hAnsi="Book Antiqua"/>
        </w:rPr>
      </w:pPr>
    </w:p>
    <w:p w14:paraId="2E23137D" w14:textId="56FEF335" w:rsidR="006E5A87" w:rsidRDefault="00E12365" w:rsidP="00AD4CC2">
      <w:pPr>
        <w:spacing w:after="0" w:line="240" w:lineRule="auto"/>
        <w:ind w:left="2160"/>
        <w:rPr>
          <w:rFonts w:ascii="Book Antiqua" w:hAnsi="Book Antiqua"/>
        </w:rPr>
      </w:pPr>
      <w:r>
        <w:rPr>
          <w:rFonts w:ascii="Book Antiqua" w:hAnsi="Book Antiqua"/>
        </w:rPr>
        <w:t>Trustee Korman Shelton as</w:t>
      </w:r>
      <w:r w:rsidR="004A7A11">
        <w:rPr>
          <w:rFonts w:ascii="Book Antiqua" w:hAnsi="Book Antiqua"/>
        </w:rPr>
        <w:t>ked</w:t>
      </w:r>
      <w:r>
        <w:rPr>
          <w:rFonts w:ascii="Book Antiqua" w:hAnsi="Book Antiqua"/>
        </w:rPr>
        <w:t xml:space="preserve"> a question </w:t>
      </w:r>
      <w:proofErr w:type="gramStart"/>
      <w:r>
        <w:rPr>
          <w:rFonts w:ascii="Book Antiqua" w:hAnsi="Book Antiqua"/>
        </w:rPr>
        <w:t>with regard to</w:t>
      </w:r>
      <w:proofErr w:type="gramEnd"/>
      <w:r>
        <w:rPr>
          <w:rFonts w:ascii="Book Antiqua" w:hAnsi="Book Antiqua"/>
        </w:rPr>
        <w:t xml:space="preserve"> the services that MedNexus </w:t>
      </w:r>
      <w:r w:rsidR="00D32C98">
        <w:rPr>
          <w:rFonts w:ascii="Book Antiqua" w:hAnsi="Book Antiqua"/>
        </w:rPr>
        <w:t>provides</w:t>
      </w:r>
      <w:r>
        <w:rPr>
          <w:rFonts w:ascii="Book Antiqua" w:hAnsi="Book Antiqua"/>
        </w:rPr>
        <w:t xml:space="preserve"> vis-à-vis what the Colleges could provide with additional resources. Vice Chair McElroy </w:t>
      </w:r>
      <w:r w:rsidR="00363C37">
        <w:rPr>
          <w:rFonts w:ascii="Book Antiqua" w:hAnsi="Book Antiqua"/>
        </w:rPr>
        <w:t xml:space="preserve">relayed that the MedNexus model </w:t>
      </w:r>
      <w:r w:rsidR="00D708C6">
        <w:rPr>
          <w:rFonts w:ascii="Book Antiqua" w:hAnsi="Book Antiqua"/>
        </w:rPr>
        <w:t>operates as a type of exchange</w:t>
      </w:r>
      <w:r w:rsidR="001201F6">
        <w:rPr>
          <w:rFonts w:ascii="Book Antiqua" w:hAnsi="Book Antiqua"/>
        </w:rPr>
        <w:t xml:space="preserve"> of the ‘menu’ of capabilities </w:t>
      </w:r>
      <w:r w:rsidR="00D32C98">
        <w:rPr>
          <w:rFonts w:ascii="Book Antiqua" w:hAnsi="Book Antiqua"/>
        </w:rPr>
        <w:t>and capacities in all aspects</w:t>
      </w:r>
      <w:r w:rsidR="0022399C">
        <w:rPr>
          <w:rFonts w:ascii="Book Antiqua" w:hAnsi="Book Antiqua"/>
        </w:rPr>
        <w:t xml:space="preserve"> for the medical industry. </w:t>
      </w:r>
      <w:r w:rsidR="00210D94">
        <w:rPr>
          <w:rFonts w:ascii="Book Antiqua" w:hAnsi="Book Antiqua"/>
        </w:rPr>
        <w:t xml:space="preserve">He emphasized that the industry is so large that </w:t>
      </w:r>
      <w:r w:rsidR="004227F5">
        <w:rPr>
          <w:rFonts w:ascii="Book Antiqua" w:hAnsi="Book Antiqua"/>
        </w:rPr>
        <w:t>(and challenges within i</w:t>
      </w:r>
      <w:r w:rsidR="00347C89">
        <w:rPr>
          <w:rFonts w:ascii="Book Antiqua" w:hAnsi="Book Antiqua"/>
        </w:rPr>
        <w:t>t</w:t>
      </w:r>
      <w:r w:rsidR="004227F5">
        <w:rPr>
          <w:rFonts w:ascii="Book Antiqua" w:hAnsi="Book Antiqua"/>
        </w:rPr>
        <w:t xml:space="preserve"> man</w:t>
      </w:r>
      <w:r w:rsidR="00632A6F">
        <w:rPr>
          <w:rFonts w:ascii="Book Antiqua" w:hAnsi="Book Antiqua"/>
        </w:rPr>
        <w:t>y</w:t>
      </w:r>
      <w:r w:rsidR="004227F5">
        <w:rPr>
          <w:rFonts w:ascii="Book Antiqua" w:hAnsi="Book Antiqua"/>
        </w:rPr>
        <w:t xml:space="preserve">), that MedNexus </w:t>
      </w:r>
      <w:r w:rsidR="00C339AB">
        <w:rPr>
          <w:rFonts w:ascii="Book Antiqua" w:hAnsi="Book Antiqua"/>
        </w:rPr>
        <w:t>provides an opportunity to connect the University</w:t>
      </w:r>
      <w:r w:rsidR="00D3022D">
        <w:rPr>
          <w:rFonts w:ascii="Book Antiqua" w:hAnsi="Book Antiqua"/>
        </w:rPr>
        <w:t xml:space="preserve">’s capacities with the industry’s needs in an effective manner. </w:t>
      </w:r>
      <w:r w:rsidR="004A7A11">
        <w:rPr>
          <w:rFonts w:ascii="Book Antiqua" w:hAnsi="Book Antiqua"/>
        </w:rPr>
        <w:t xml:space="preserve">Chair Hyde </w:t>
      </w:r>
      <w:proofErr w:type="gramStart"/>
      <w:r w:rsidR="00B97E80">
        <w:rPr>
          <w:rFonts w:ascii="Book Antiqua" w:hAnsi="Book Antiqua"/>
        </w:rPr>
        <w:t xml:space="preserve">described </w:t>
      </w:r>
      <w:r w:rsidR="004A7A11">
        <w:rPr>
          <w:rFonts w:ascii="Book Antiqua" w:hAnsi="Book Antiqua"/>
        </w:rPr>
        <w:t xml:space="preserve"> </w:t>
      </w:r>
      <w:r w:rsidR="002B6752">
        <w:rPr>
          <w:rFonts w:ascii="Book Antiqua" w:hAnsi="Book Antiqua"/>
        </w:rPr>
        <w:t>the</w:t>
      </w:r>
      <w:proofErr w:type="gramEnd"/>
      <w:r w:rsidR="002B6752">
        <w:rPr>
          <w:rFonts w:ascii="Book Antiqua" w:hAnsi="Book Antiqua"/>
        </w:rPr>
        <w:t xml:space="preserve"> </w:t>
      </w:r>
      <w:r w:rsidR="00B97E80">
        <w:rPr>
          <w:rFonts w:ascii="Book Antiqua" w:hAnsi="Book Antiqua"/>
        </w:rPr>
        <w:t xml:space="preserve">MedNexus </w:t>
      </w:r>
      <w:r w:rsidR="002B6752">
        <w:rPr>
          <w:rFonts w:ascii="Book Antiqua" w:hAnsi="Book Antiqua"/>
        </w:rPr>
        <w:t xml:space="preserve">model </w:t>
      </w:r>
      <w:r w:rsidR="00B97E80">
        <w:rPr>
          <w:rFonts w:ascii="Book Antiqua" w:hAnsi="Book Antiqua"/>
        </w:rPr>
        <w:t>as medical technology</w:t>
      </w:r>
      <w:r w:rsidR="00463FCB">
        <w:rPr>
          <w:rFonts w:ascii="Book Antiqua" w:hAnsi="Book Antiqua"/>
        </w:rPr>
        <w:t xml:space="preserve"> coupled </w:t>
      </w:r>
      <w:r w:rsidR="000B2D52">
        <w:rPr>
          <w:rFonts w:ascii="Book Antiqua" w:hAnsi="Book Antiqua"/>
        </w:rPr>
        <w:t>with industry partners</w:t>
      </w:r>
      <w:r w:rsidR="002B6752">
        <w:rPr>
          <w:rFonts w:ascii="Book Antiqua" w:hAnsi="Book Antiqua"/>
        </w:rPr>
        <w:t>.</w:t>
      </w:r>
      <w:r w:rsidR="00F72168">
        <w:rPr>
          <w:rFonts w:ascii="Book Antiqua" w:hAnsi="Book Antiqua"/>
        </w:rPr>
        <w:t xml:space="preserve"> Dr. Szymanski confirmed, highlighting that </w:t>
      </w:r>
      <w:r w:rsidR="002532A1">
        <w:rPr>
          <w:rFonts w:ascii="Book Antiqua" w:hAnsi="Book Antiqua"/>
        </w:rPr>
        <w:t>industry has stressed the need for more data analytics capacities</w:t>
      </w:r>
      <w:r w:rsidR="00DE7EC0">
        <w:rPr>
          <w:rFonts w:ascii="Book Antiqua" w:hAnsi="Book Antiqua"/>
        </w:rPr>
        <w:t xml:space="preserve"> and that additional faculty members are needed in this area to build this capacity. </w:t>
      </w:r>
      <w:r w:rsidR="006E5A87">
        <w:rPr>
          <w:rFonts w:ascii="Book Antiqua" w:hAnsi="Book Antiqua"/>
        </w:rPr>
        <w:t>Trus</w:t>
      </w:r>
      <w:r w:rsidR="007D7518">
        <w:rPr>
          <w:rFonts w:ascii="Book Antiqua" w:hAnsi="Book Antiqua"/>
        </w:rPr>
        <w:t xml:space="preserve">tee </w:t>
      </w:r>
      <w:r w:rsidR="00FA4C7D">
        <w:rPr>
          <w:rFonts w:ascii="Book Antiqua" w:hAnsi="Book Antiqua"/>
        </w:rPr>
        <w:t>Patel stated that he understands it</w:t>
      </w:r>
      <w:r w:rsidR="00271913">
        <w:rPr>
          <w:rFonts w:ascii="Book Antiqua" w:hAnsi="Book Antiqua"/>
        </w:rPr>
        <w:t xml:space="preserve"> is </w:t>
      </w:r>
      <w:r w:rsidR="00FA4C7D">
        <w:rPr>
          <w:rFonts w:ascii="Book Antiqua" w:hAnsi="Book Antiqua"/>
        </w:rPr>
        <w:t xml:space="preserve">important for MedNexus to address problems in the healthcare industry as well as capacity issues. </w:t>
      </w:r>
      <w:r w:rsidR="002D2F27">
        <w:rPr>
          <w:rFonts w:ascii="Book Antiqua" w:hAnsi="Book Antiqua"/>
        </w:rPr>
        <w:t>Dr. Szymanski agreed, stating there are multiple opportunities</w:t>
      </w:r>
      <w:r w:rsidR="0019693D">
        <w:rPr>
          <w:rFonts w:ascii="Book Antiqua" w:hAnsi="Book Antiqua"/>
        </w:rPr>
        <w:t xml:space="preserve">, for example, to improve outpatient follow-up care using technology. </w:t>
      </w:r>
      <w:r w:rsidR="009F7029">
        <w:rPr>
          <w:rFonts w:ascii="Book Antiqua" w:hAnsi="Book Antiqua"/>
        </w:rPr>
        <w:t>Trustee Gol</w:t>
      </w:r>
      <w:r w:rsidR="004966B0">
        <w:rPr>
          <w:rFonts w:ascii="Book Antiqua" w:hAnsi="Book Antiqua"/>
        </w:rPr>
        <w:t>, whose professional background is in the healthcare industry</w:t>
      </w:r>
      <w:r w:rsidR="00347C89">
        <w:rPr>
          <w:rFonts w:ascii="Book Antiqua" w:hAnsi="Book Antiqua"/>
        </w:rPr>
        <w:t>,</w:t>
      </w:r>
      <w:r w:rsidR="004966B0">
        <w:rPr>
          <w:rFonts w:ascii="Book Antiqua" w:hAnsi="Book Antiqua"/>
        </w:rPr>
        <w:t xml:space="preserve"> agreed that there are multiple opportunities</w:t>
      </w:r>
      <w:r w:rsidR="00480290">
        <w:rPr>
          <w:rFonts w:ascii="Book Antiqua" w:hAnsi="Book Antiqua"/>
        </w:rPr>
        <w:t>, with practical applications, to improve the healthcare industry’s coordination of outpatient care.</w:t>
      </w:r>
      <w:r w:rsidR="00A643D7">
        <w:rPr>
          <w:rFonts w:ascii="Book Antiqua" w:hAnsi="Book Antiqua"/>
        </w:rPr>
        <w:t xml:space="preserve"> Trustee Korman Shelton </w:t>
      </w:r>
      <w:r w:rsidR="00BA1925">
        <w:rPr>
          <w:rFonts w:ascii="Book Antiqua" w:hAnsi="Book Antiqua"/>
        </w:rPr>
        <w:t>asked Dr. Paul Eason</w:t>
      </w:r>
      <w:r w:rsidR="00194074">
        <w:rPr>
          <w:rFonts w:ascii="Book Antiqua" w:hAnsi="Book Antiqua"/>
        </w:rPr>
        <w:t>,</w:t>
      </w:r>
      <w:r w:rsidR="00A1125A">
        <w:rPr>
          <w:rFonts w:ascii="Book Antiqua" w:hAnsi="Book Antiqua"/>
        </w:rPr>
        <w:t xml:space="preserve"> </w:t>
      </w:r>
      <w:r w:rsidR="00412523">
        <w:rPr>
          <w:rFonts w:ascii="Book Antiqua" w:hAnsi="Book Antiqua"/>
          <w:color w:val="000000"/>
          <w:shd w:val="clear" w:color="auto" w:fill="FFFFFF"/>
        </w:rPr>
        <w:t xml:space="preserve">Associate Dean of the College of </w:t>
      </w:r>
      <w:r w:rsidR="00A1125A">
        <w:rPr>
          <w:rFonts w:ascii="Book Antiqua" w:hAnsi="Book Antiqua"/>
          <w:color w:val="000000"/>
          <w:shd w:val="clear" w:color="auto" w:fill="FFFFFF"/>
        </w:rPr>
        <w:t xml:space="preserve">Computing, Engineering and Construction, and </w:t>
      </w:r>
      <w:r w:rsidR="00194074" w:rsidRPr="001E3AB5">
        <w:rPr>
          <w:rFonts w:ascii="Book Antiqua" w:hAnsi="Book Antiqua"/>
          <w:color w:val="000000"/>
          <w:shd w:val="clear" w:color="auto" w:fill="FFFFFF"/>
        </w:rPr>
        <w:t xml:space="preserve">Director of the Materials Science and </w:t>
      </w:r>
      <w:proofErr w:type="gramStart"/>
      <w:r w:rsidR="00194074" w:rsidRPr="001E3AB5">
        <w:rPr>
          <w:rFonts w:ascii="Book Antiqua" w:hAnsi="Book Antiqua"/>
          <w:color w:val="000000"/>
          <w:shd w:val="clear" w:color="auto" w:fill="FFFFFF"/>
        </w:rPr>
        <w:t xml:space="preserve">Engineering </w:t>
      </w:r>
      <w:r w:rsidR="00194074">
        <w:rPr>
          <w:rFonts w:ascii="Book Antiqua" w:hAnsi="Book Antiqua"/>
          <w:color w:val="000000"/>
          <w:shd w:val="clear" w:color="auto" w:fill="FFFFFF"/>
        </w:rPr>
        <w:t xml:space="preserve"> </w:t>
      </w:r>
      <w:r w:rsidR="00194074" w:rsidRPr="001E3AB5">
        <w:rPr>
          <w:rFonts w:ascii="Book Antiqua" w:hAnsi="Book Antiqua"/>
          <w:color w:val="000000"/>
          <w:shd w:val="clear" w:color="auto" w:fill="FFFFFF"/>
        </w:rPr>
        <w:t>Research</w:t>
      </w:r>
      <w:proofErr w:type="gramEnd"/>
      <w:r w:rsidR="00194074" w:rsidRPr="001E3AB5">
        <w:rPr>
          <w:rFonts w:ascii="Book Antiqua" w:hAnsi="Book Antiqua"/>
          <w:color w:val="000000"/>
          <w:shd w:val="clear" w:color="auto" w:fill="FFFFFF"/>
        </w:rPr>
        <w:t xml:space="preserve"> Facility</w:t>
      </w:r>
      <w:r w:rsidR="00194074">
        <w:rPr>
          <w:rFonts w:ascii="Book Antiqua" w:hAnsi="Book Antiqua"/>
          <w:color w:val="000000"/>
          <w:shd w:val="clear" w:color="auto" w:fill="FFFFFF"/>
        </w:rPr>
        <w:t>,</w:t>
      </w:r>
      <w:r w:rsidR="00A1125A">
        <w:rPr>
          <w:rFonts w:ascii="Book Antiqua" w:hAnsi="Book Antiqua"/>
          <w:color w:val="000000"/>
          <w:shd w:val="clear" w:color="auto" w:fill="FFFFFF"/>
        </w:rPr>
        <w:t xml:space="preserve"> (MSERF) </w:t>
      </w:r>
      <w:r w:rsidR="003B63F5">
        <w:rPr>
          <w:rFonts w:ascii="Book Antiqua" w:hAnsi="Book Antiqua"/>
        </w:rPr>
        <w:t xml:space="preserve">what the role of and </w:t>
      </w:r>
      <w:r w:rsidR="003B63F5">
        <w:rPr>
          <w:rFonts w:ascii="Book Antiqua" w:hAnsi="Book Antiqua"/>
        </w:rPr>
        <w:lastRenderedPageBreak/>
        <w:t xml:space="preserve">vision for the use of technology would be in MedNexus. Dr. Eason, who would present </w:t>
      </w:r>
      <w:proofErr w:type="gramStart"/>
      <w:r w:rsidR="003B63F5">
        <w:rPr>
          <w:rFonts w:ascii="Book Antiqua" w:hAnsi="Book Antiqua"/>
        </w:rPr>
        <w:t xml:space="preserve">at a later </w:t>
      </w:r>
      <w:r w:rsidR="00FE1E80">
        <w:rPr>
          <w:rFonts w:ascii="Book Antiqua" w:hAnsi="Book Antiqua"/>
        </w:rPr>
        <w:t>time</w:t>
      </w:r>
      <w:proofErr w:type="gramEnd"/>
      <w:r w:rsidR="00FE1E80">
        <w:rPr>
          <w:rFonts w:ascii="Book Antiqua" w:hAnsi="Book Antiqua"/>
        </w:rPr>
        <w:t xml:space="preserve"> in the meeting </w:t>
      </w:r>
      <w:r w:rsidR="0047436C">
        <w:rPr>
          <w:rFonts w:ascii="Book Antiqua" w:hAnsi="Book Antiqua"/>
        </w:rPr>
        <w:t>relayed</w:t>
      </w:r>
      <w:r w:rsidR="00FE1E80">
        <w:rPr>
          <w:rFonts w:ascii="Book Antiqua" w:hAnsi="Book Antiqua"/>
        </w:rPr>
        <w:t xml:space="preserve"> that </w:t>
      </w:r>
      <w:r w:rsidR="00053743">
        <w:rPr>
          <w:rFonts w:ascii="Book Antiqua" w:hAnsi="Book Antiqua"/>
        </w:rPr>
        <w:t xml:space="preserve">his work and involvement with </w:t>
      </w:r>
      <w:r w:rsidR="00FE1E80">
        <w:rPr>
          <w:rFonts w:ascii="Book Antiqua" w:hAnsi="Book Antiqua"/>
        </w:rPr>
        <w:t xml:space="preserve">MedNexus </w:t>
      </w:r>
      <w:r w:rsidR="00053743">
        <w:rPr>
          <w:rFonts w:ascii="Book Antiqua" w:hAnsi="Book Antiqua"/>
        </w:rPr>
        <w:t>represents a “slice” o</w:t>
      </w:r>
      <w:r w:rsidR="009A7F18">
        <w:rPr>
          <w:rFonts w:ascii="Book Antiqua" w:hAnsi="Book Antiqua"/>
        </w:rPr>
        <w:t>f</w:t>
      </w:r>
      <w:r w:rsidR="00053743">
        <w:rPr>
          <w:rFonts w:ascii="Book Antiqua" w:hAnsi="Book Antiqua"/>
        </w:rPr>
        <w:t xml:space="preserve"> </w:t>
      </w:r>
      <w:r w:rsidR="009A7F18">
        <w:rPr>
          <w:rFonts w:ascii="Book Antiqua" w:hAnsi="Book Antiqua"/>
        </w:rPr>
        <w:t xml:space="preserve">an </w:t>
      </w:r>
      <w:r w:rsidR="00053743">
        <w:rPr>
          <w:rFonts w:ascii="Book Antiqua" w:hAnsi="Book Antiqua"/>
        </w:rPr>
        <w:t xml:space="preserve">organically grown </w:t>
      </w:r>
      <w:r w:rsidR="009A7F18">
        <w:rPr>
          <w:rFonts w:ascii="Book Antiqua" w:hAnsi="Book Antiqua"/>
        </w:rPr>
        <w:t xml:space="preserve">capability at UNF. </w:t>
      </w:r>
      <w:r w:rsidR="0047436C">
        <w:rPr>
          <w:rFonts w:ascii="Book Antiqua" w:hAnsi="Book Antiqua"/>
        </w:rPr>
        <w:t xml:space="preserve"> He stated that MedNexus had </w:t>
      </w:r>
      <w:r w:rsidR="00FE1E80">
        <w:rPr>
          <w:rFonts w:ascii="Book Antiqua" w:hAnsi="Book Antiqua"/>
        </w:rPr>
        <w:t>been an accelerant</w:t>
      </w:r>
      <w:r w:rsidR="00A362FD">
        <w:rPr>
          <w:rFonts w:ascii="Book Antiqua" w:hAnsi="Book Antiqua"/>
        </w:rPr>
        <w:t xml:space="preserve"> for faculty who already have expertise in an area </w:t>
      </w:r>
      <w:r w:rsidR="00F40873">
        <w:rPr>
          <w:rFonts w:ascii="Book Antiqua" w:hAnsi="Book Antiqua"/>
        </w:rPr>
        <w:t xml:space="preserve">for </w:t>
      </w:r>
      <w:r w:rsidR="00A362FD">
        <w:rPr>
          <w:rFonts w:ascii="Book Antiqua" w:hAnsi="Book Antiqua"/>
        </w:rPr>
        <w:t>find</w:t>
      </w:r>
      <w:r w:rsidR="00F40873">
        <w:rPr>
          <w:rFonts w:ascii="Book Antiqua" w:hAnsi="Book Antiqua"/>
        </w:rPr>
        <w:t>ing</w:t>
      </w:r>
      <w:r w:rsidR="00A362FD">
        <w:rPr>
          <w:rFonts w:ascii="Book Antiqua" w:hAnsi="Book Antiqua"/>
        </w:rPr>
        <w:t xml:space="preserve"> commonality </w:t>
      </w:r>
      <w:r w:rsidR="009919C2">
        <w:rPr>
          <w:rFonts w:ascii="Book Antiqua" w:hAnsi="Book Antiqua"/>
        </w:rPr>
        <w:t xml:space="preserve">with other faculty to </w:t>
      </w:r>
      <w:r w:rsidR="00F40873">
        <w:rPr>
          <w:rFonts w:ascii="Book Antiqua" w:hAnsi="Book Antiqua"/>
        </w:rPr>
        <w:t>do research with</w:t>
      </w:r>
      <w:r w:rsidR="00BC280D">
        <w:rPr>
          <w:rFonts w:ascii="Book Antiqua" w:hAnsi="Book Antiqua"/>
        </w:rPr>
        <w:t xml:space="preserve">. </w:t>
      </w:r>
      <w:r w:rsidR="00D249CE">
        <w:rPr>
          <w:rFonts w:ascii="Book Antiqua" w:hAnsi="Book Antiqua"/>
        </w:rPr>
        <w:t>He added, “i</w:t>
      </w:r>
      <w:r w:rsidR="00BC280D">
        <w:rPr>
          <w:rFonts w:ascii="Book Antiqua" w:hAnsi="Book Antiqua"/>
        </w:rPr>
        <w:t xml:space="preserve">t is an opportunity to collaborate with others and find </w:t>
      </w:r>
      <w:r w:rsidR="00246E78">
        <w:rPr>
          <w:rFonts w:ascii="Book Antiqua" w:hAnsi="Book Antiqua"/>
        </w:rPr>
        <w:t>additional paths to partner with companies and additional paths to grants.</w:t>
      </w:r>
      <w:r w:rsidR="00D249CE">
        <w:rPr>
          <w:rFonts w:ascii="Book Antiqua" w:hAnsi="Book Antiqua"/>
        </w:rPr>
        <w:t>”</w:t>
      </w:r>
      <w:r w:rsidR="00246E78">
        <w:rPr>
          <w:rFonts w:ascii="Book Antiqua" w:hAnsi="Book Antiqua"/>
        </w:rPr>
        <w:t xml:space="preserve"> </w:t>
      </w:r>
    </w:p>
    <w:p w14:paraId="5D48C643" w14:textId="77777777" w:rsidR="00FA6150" w:rsidRPr="00FA6150" w:rsidRDefault="00FA6150" w:rsidP="00F74669">
      <w:pPr>
        <w:spacing w:after="0" w:line="240" w:lineRule="auto"/>
        <w:ind w:left="2880"/>
        <w:rPr>
          <w:rFonts w:ascii="Book Antiqua" w:hAnsi="Book Antiqua"/>
          <w:b/>
          <w:bCs/>
          <w:u w:val="single"/>
        </w:rPr>
      </w:pPr>
    </w:p>
    <w:p w14:paraId="1E8B19AF" w14:textId="1563E132" w:rsidR="00B22CDF" w:rsidRPr="007243A5" w:rsidRDefault="00B22CDF" w:rsidP="007243A5">
      <w:pPr>
        <w:spacing w:after="0" w:line="240" w:lineRule="auto"/>
        <w:ind w:left="2160" w:hanging="2160"/>
        <w:rPr>
          <w:rFonts w:ascii="Book Antiqua" w:hAnsi="Book Antiqua"/>
          <w:i/>
          <w:iCs/>
        </w:rPr>
      </w:pPr>
      <w:r w:rsidRPr="001E3AB5">
        <w:rPr>
          <w:rFonts w:ascii="Book Antiqua" w:hAnsi="Book Antiqua"/>
        </w:rPr>
        <w:tab/>
        <w:t xml:space="preserve">                    </w:t>
      </w:r>
    </w:p>
    <w:p w14:paraId="5681F82E" w14:textId="77777777" w:rsidR="003E6430" w:rsidRPr="001E3AB5" w:rsidRDefault="00B22CDF" w:rsidP="00BF4B5D">
      <w:pPr>
        <w:pStyle w:val="Heading2"/>
        <w:spacing w:after="0"/>
        <w:ind w:left="2160" w:hanging="2160"/>
      </w:pPr>
      <w:r w:rsidRPr="001E3AB5">
        <w:t>Item 4</w:t>
      </w:r>
      <w:r w:rsidRPr="001E3AB5">
        <w:tab/>
      </w:r>
      <w:r w:rsidR="006A4D97" w:rsidRPr="001E3AB5">
        <w:t xml:space="preserve">Overview of Engineering Materials Science and Engineering Research </w:t>
      </w:r>
    </w:p>
    <w:p w14:paraId="23F3F004" w14:textId="7AFE4143" w:rsidR="003F1B8A" w:rsidRDefault="003E6430" w:rsidP="00BF4B5D">
      <w:pPr>
        <w:pStyle w:val="Heading2"/>
        <w:spacing w:after="0"/>
        <w:ind w:left="2160" w:hanging="2160"/>
      </w:pPr>
      <w:r w:rsidRPr="001E3AB5">
        <w:tab/>
      </w:r>
      <w:r w:rsidR="006A4D97" w:rsidRPr="001E3AB5">
        <w:t xml:space="preserve">Facility </w:t>
      </w:r>
      <w:r w:rsidR="00564F3D">
        <w:t>(</w:t>
      </w:r>
      <w:r w:rsidR="00C1090E" w:rsidRPr="001E3AB5">
        <w:t xml:space="preserve">MSERF) </w:t>
      </w:r>
      <w:r w:rsidR="006A4D97" w:rsidRPr="001E3AB5">
        <w:t xml:space="preserve">Partnership </w:t>
      </w:r>
    </w:p>
    <w:p w14:paraId="5C3798F9" w14:textId="77777777" w:rsidR="009E3501" w:rsidRDefault="007243A5" w:rsidP="007243A5">
      <w:pPr>
        <w:ind w:left="2160" w:hanging="2160"/>
        <w:rPr>
          <w:rFonts w:ascii="Book Antiqua" w:hAnsi="Book Antiqua"/>
          <w:color w:val="000000"/>
          <w:shd w:val="clear" w:color="auto" w:fill="FFFFFF"/>
        </w:rPr>
      </w:pPr>
      <w:r>
        <w:rPr>
          <w:i/>
          <w:iCs/>
        </w:rPr>
        <w:tab/>
      </w:r>
      <w:r w:rsidR="00194074" w:rsidRPr="00194074">
        <w:rPr>
          <w:rFonts w:ascii="Book Antiqua" w:hAnsi="Book Antiqua"/>
        </w:rPr>
        <w:t xml:space="preserve">Dr. Eason </w:t>
      </w:r>
      <w:r w:rsidR="006A4D97" w:rsidRPr="00194074">
        <w:rPr>
          <w:rFonts w:ascii="Book Antiqua" w:hAnsi="Book Antiqua"/>
          <w:color w:val="000000"/>
          <w:shd w:val="clear" w:color="auto" w:fill="FFFFFF"/>
        </w:rPr>
        <w:t>present</w:t>
      </w:r>
      <w:r w:rsidR="00194074" w:rsidRPr="00194074">
        <w:rPr>
          <w:rFonts w:ascii="Book Antiqua" w:hAnsi="Book Antiqua"/>
          <w:color w:val="000000"/>
          <w:shd w:val="clear" w:color="auto" w:fill="FFFFFF"/>
        </w:rPr>
        <w:t>ed</w:t>
      </w:r>
      <w:r w:rsidR="006A4D97" w:rsidRPr="00194074">
        <w:rPr>
          <w:rFonts w:ascii="Book Antiqua" w:hAnsi="Book Antiqua"/>
          <w:color w:val="000000"/>
          <w:shd w:val="clear" w:color="auto" w:fill="FFFFFF"/>
        </w:rPr>
        <w:t xml:space="preserve"> an overview of the MSERF partnership with MedNexus.</w:t>
      </w:r>
      <w:r w:rsidR="006A4D97" w:rsidRPr="001E3AB5">
        <w:rPr>
          <w:rFonts w:ascii="Book Antiqua" w:hAnsi="Book Antiqua"/>
          <w:color w:val="000000"/>
          <w:shd w:val="clear" w:color="auto" w:fill="FFFFFF"/>
        </w:rPr>
        <w:t xml:space="preserve"> </w:t>
      </w:r>
      <w:r w:rsidR="004901A3">
        <w:rPr>
          <w:rFonts w:ascii="Book Antiqua" w:hAnsi="Book Antiqua"/>
          <w:color w:val="000000"/>
          <w:shd w:val="clear" w:color="auto" w:fill="FFFFFF"/>
        </w:rPr>
        <w:t xml:space="preserve">He relayed that MSERF </w:t>
      </w:r>
      <w:r w:rsidR="008917D4">
        <w:rPr>
          <w:rFonts w:ascii="Book Antiqua" w:hAnsi="Book Antiqua"/>
          <w:color w:val="000000"/>
          <w:shd w:val="clear" w:color="auto" w:fill="FFFFFF"/>
        </w:rPr>
        <w:t>h</w:t>
      </w:r>
      <w:r w:rsidR="009F7ECD">
        <w:rPr>
          <w:rFonts w:ascii="Book Antiqua" w:hAnsi="Book Antiqua"/>
          <w:color w:val="000000"/>
          <w:shd w:val="clear" w:color="auto" w:fill="FFFFFF"/>
        </w:rPr>
        <w:t xml:space="preserve">as partnerships with </w:t>
      </w:r>
      <w:proofErr w:type="spellStart"/>
      <w:r w:rsidR="009F7ECD">
        <w:rPr>
          <w:rFonts w:ascii="Book Antiqua" w:hAnsi="Book Antiqua"/>
          <w:color w:val="000000"/>
          <w:shd w:val="clear" w:color="auto" w:fill="FFFFFF"/>
        </w:rPr>
        <w:t>Tescan</w:t>
      </w:r>
      <w:proofErr w:type="spellEnd"/>
      <w:r w:rsidR="009F7ECD">
        <w:rPr>
          <w:rFonts w:ascii="Book Antiqua" w:hAnsi="Book Antiqua"/>
          <w:color w:val="000000"/>
          <w:shd w:val="clear" w:color="auto" w:fill="FFFFFF"/>
        </w:rPr>
        <w:t xml:space="preserve"> and Shimadzu</w:t>
      </w:r>
      <w:r w:rsidR="00D7336B">
        <w:rPr>
          <w:rFonts w:ascii="Book Antiqua" w:hAnsi="Book Antiqua"/>
          <w:color w:val="000000"/>
          <w:shd w:val="clear" w:color="auto" w:fill="FFFFFF"/>
        </w:rPr>
        <w:t xml:space="preserve">, which provide state of the art instrumentation for research </w:t>
      </w:r>
      <w:r w:rsidR="00863D7C">
        <w:rPr>
          <w:rFonts w:ascii="Book Antiqua" w:hAnsi="Book Antiqua"/>
          <w:color w:val="000000"/>
          <w:shd w:val="clear" w:color="auto" w:fill="FFFFFF"/>
        </w:rPr>
        <w:t xml:space="preserve">and education at significantly discounted prices. </w:t>
      </w:r>
      <w:r w:rsidR="00E1161F">
        <w:rPr>
          <w:rFonts w:ascii="Book Antiqua" w:hAnsi="Book Antiqua"/>
          <w:color w:val="000000"/>
          <w:shd w:val="clear" w:color="auto" w:fill="FFFFFF"/>
        </w:rPr>
        <w:t>Dr. Eason highlighted that, while UNF does not have a</w:t>
      </w:r>
      <w:r w:rsidR="001241DA">
        <w:rPr>
          <w:rFonts w:ascii="Book Antiqua" w:hAnsi="Book Antiqua"/>
          <w:color w:val="000000"/>
          <w:shd w:val="clear" w:color="auto" w:fill="FFFFFF"/>
        </w:rPr>
        <w:t xml:space="preserve"> major in materials science and engineering, </w:t>
      </w:r>
      <w:r w:rsidR="003C6CA2">
        <w:rPr>
          <w:rFonts w:ascii="Book Antiqua" w:hAnsi="Book Antiqua"/>
          <w:color w:val="000000"/>
          <w:shd w:val="clear" w:color="auto" w:fill="FFFFFF"/>
        </w:rPr>
        <w:t xml:space="preserve">it has 18 faculty across biology, chemistry, physics and engineering and anthropology who are material scientists. </w:t>
      </w:r>
    </w:p>
    <w:p w14:paraId="77B4FC3B" w14:textId="06DC6BB8" w:rsidR="00AD11A4" w:rsidRDefault="00AD11A4" w:rsidP="00AD11A4">
      <w:pPr>
        <w:ind w:left="2160"/>
        <w:rPr>
          <w:rFonts w:ascii="Book Antiqua" w:hAnsi="Book Antiqua"/>
          <w:color w:val="000000"/>
          <w:shd w:val="clear" w:color="auto" w:fill="FFFFFF"/>
        </w:rPr>
      </w:pPr>
      <w:r>
        <w:rPr>
          <w:rFonts w:ascii="Book Antiqua" w:hAnsi="Book Antiqua"/>
        </w:rPr>
        <w:t xml:space="preserve">Trustee Korman Shelton asked Dr. Eason if he might share information on the work he had done with NASA and other “explosion” analysis work he had performed. Dr. Eason described </w:t>
      </w:r>
      <w:r>
        <w:rPr>
          <w:rFonts w:ascii="Book Antiqua" w:hAnsi="Book Antiqua"/>
          <w:color w:val="000000"/>
          <w:shd w:val="clear" w:color="auto" w:fill="FFFFFF"/>
        </w:rPr>
        <w:t>flight testing in 2009 for materials on the James Webb Space Telescope performed at UNF prior to the creation of MSERF. (He used this an example to stress that the technology that MSERF looks at is focused on the needs for and use of technology that will occur in 10, 20 and 30 years.  Dr. Eason stated that the “explosion” work he performed was a function of his consulting firm in which he conducts fire explosion and material failure analysis. (He relayed that he is also a “customer of his own lab and he is billed the full industrial rate for use of the machine.”)</w:t>
      </w:r>
    </w:p>
    <w:p w14:paraId="22F20CBD" w14:textId="7FB8728A" w:rsidR="00A940DF" w:rsidRDefault="00A940DF" w:rsidP="007243A5">
      <w:pPr>
        <w:ind w:left="2160" w:hanging="2160"/>
        <w:rPr>
          <w:rFonts w:ascii="Book Antiqua" w:hAnsi="Book Antiqua"/>
        </w:rPr>
      </w:pPr>
      <w:r>
        <w:rPr>
          <w:rFonts w:ascii="Book Antiqua" w:hAnsi="Book Antiqua"/>
        </w:rPr>
        <w:lastRenderedPageBreak/>
        <w:tab/>
        <w:t xml:space="preserve">Dr. Eason spoke of the </w:t>
      </w:r>
      <w:r w:rsidR="0053497A">
        <w:rPr>
          <w:rFonts w:ascii="Book Antiqua" w:hAnsi="Book Antiqua"/>
        </w:rPr>
        <w:t xml:space="preserve">companies with which MSERF works. </w:t>
      </w:r>
      <w:r w:rsidR="008228DD">
        <w:rPr>
          <w:rFonts w:ascii="Book Antiqua" w:hAnsi="Book Antiqua"/>
        </w:rPr>
        <w:t>He noted that MSERF is in its 5</w:t>
      </w:r>
      <w:r w:rsidR="008228DD" w:rsidRPr="008228DD">
        <w:rPr>
          <w:rFonts w:ascii="Book Antiqua" w:hAnsi="Book Antiqua"/>
          <w:vertAlign w:val="superscript"/>
        </w:rPr>
        <w:t>th</w:t>
      </w:r>
      <w:r w:rsidR="008228DD">
        <w:rPr>
          <w:rFonts w:ascii="Book Antiqua" w:hAnsi="Book Antiqua"/>
        </w:rPr>
        <w:t xml:space="preserve"> year of operation and is building its base. </w:t>
      </w:r>
      <w:r w:rsidR="001A7D76">
        <w:rPr>
          <w:rFonts w:ascii="Book Antiqua" w:hAnsi="Book Antiqua"/>
        </w:rPr>
        <w:t xml:space="preserve">Dr. Eason </w:t>
      </w:r>
      <w:r w:rsidR="00823F4A">
        <w:rPr>
          <w:rFonts w:ascii="Book Antiqua" w:hAnsi="Book Antiqua"/>
        </w:rPr>
        <w:t xml:space="preserve">highlighted that Materials Science and Engineering involves the design and discovery of new materials </w:t>
      </w:r>
      <w:r w:rsidR="005B50D0">
        <w:rPr>
          <w:rFonts w:ascii="Book Antiqua" w:hAnsi="Book Antiqua"/>
        </w:rPr>
        <w:t>(including metals, ceramics, electronic materials</w:t>
      </w:r>
      <w:r w:rsidR="00AD11A4">
        <w:rPr>
          <w:rFonts w:ascii="Book Antiqua" w:hAnsi="Book Antiqua"/>
        </w:rPr>
        <w:t xml:space="preserve">, </w:t>
      </w:r>
      <w:r w:rsidR="005B50D0">
        <w:rPr>
          <w:rFonts w:ascii="Book Antiqua" w:hAnsi="Book Antiqua"/>
        </w:rPr>
        <w:t xml:space="preserve">and biomaterials) </w:t>
      </w:r>
      <w:r w:rsidR="00823F4A">
        <w:rPr>
          <w:rFonts w:ascii="Book Antiqua" w:hAnsi="Book Antiqua"/>
        </w:rPr>
        <w:t>for us</w:t>
      </w:r>
      <w:r w:rsidR="00221EEC">
        <w:rPr>
          <w:rFonts w:ascii="Book Antiqua" w:hAnsi="Book Antiqua"/>
        </w:rPr>
        <w:t>e</w:t>
      </w:r>
      <w:r w:rsidR="00823F4A">
        <w:rPr>
          <w:rFonts w:ascii="Book Antiqua" w:hAnsi="Book Antiqua"/>
        </w:rPr>
        <w:t xml:space="preserve"> in any application</w:t>
      </w:r>
      <w:r w:rsidR="00E8550E">
        <w:rPr>
          <w:rFonts w:ascii="Book Antiqua" w:hAnsi="Book Antiqua"/>
        </w:rPr>
        <w:t xml:space="preserve">. Dr. Eason stressed that </w:t>
      </w:r>
      <w:r w:rsidR="00762749">
        <w:rPr>
          <w:rFonts w:ascii="Book Antiqua" w:hAnsi="Book Antiqua"/>
        </w:rPr>
        <w:t>MedNexus provide</w:t>
      </w:r>
      <w:r w:rsidR="00221EEC">
        <w:rPr>
          <w:rFonts w:ascii="Book Antiqua" w:hAnsi="Book Antiqua"/>
        </w:rPr>
        <w:t>s</w:t>
      </w:r>
      <w:r w:rsidR="00762749">
        <w:rPr>
          <w:rFonts w:ascii="Book Antiqua" w:hAnsi="Book Antiqua"/>
        </w:rPr>
        <w:t xml:space="preserve"> MSERF with additional opportunities to do molecular analysis. </w:t>
      </w:r>
      <w:proofErr w:type="gramStart"/>
      <w:r w:rsidR="005E5A5B">
        <w:rPr>
          <w:rFonts w:ascii="Book Antiqua" w:hAnsi="Book Antiqua"/>
        </w:rPr>
        <w:t>He</w:t>
      </w:r>
      <w:proofErr w:type="gramEnd"/>
      <w:r w:rsidR="005E5A5B">
        <w:rPr>
          <w:rFonts w:ascii="Book Antiqua" w:hAnsi="Book Antiqua"/>
        </w:rPr>
        <w:t xml:space="preserve"> spoke of the types of medical innovations and interventions MSERF can help with.</w:t>
      </w:r>
    </w:p>
    <w:p w14:paraId="692EECA7" w14:textId="1595A983" w:rsidR="00A25B84" w:rsidRDefault="00A25B84" w:rsidP="00927C62">
      <w:pPr>
        <w:ind w:left="2160"/>
        <w:rPr>
          <w:rFonts w:ascii="Book Antiqua" w:hAnsi="Book Antiqua"/>
        </w:rPr>
      </w:pPr>
      <w:r>
        <w:rPr>
          <w:rFonts w:ascii="Book Antiqua" w:hAnsi="Book Antiqua"/>
        </w:rPr>
        <w:t xml:space="preserve">Dr. Eason referenced the work of Dr. Albina </w:t>
      </w:r>
      <w:proofErr w:type="spellStart"/>
      <w:r>
        <w:rPr>
          <w:rFonts w:ascii="Book Antiqua" w:hAnsi="Book Antiqua"/>
        </w:rPr>
        <w:t>Mikhaylova</w:t>
      </w:r>
      <w:proofErr w:type="spellEnd"/>
      <w:r>
        <w:rPr>
          <w:rFonts w:ascii="Book Antiqua" w:hAnsi="Book Antiqua"/>
        </w:rPr>
        <w:t xml:space="preserve"> and Dr. Brian</w:t>
      </w:r>
      <w:r w:rsidR="00927C62">
        <w:rPr>
          <w:rFonts w:ascii="Book Antiqua" w:hAnsi="Book Antiqua"/>
        </w:rPr>
        <w:t xml:space="preserve"> </w:t>
      </w:r>
      <w:proofErr w:type="spellStart"/>
      <w:r w:rsidR="00927C62">
        <w:rPr>
          <w:rFonts w:ascii="Book Antiqua" w:hAnsi="Book Antiqua"/>
        </w:rPr>
        <w:t>Wingender’s</w:t>
      </w:r>
      <w:proofErr w:type="spellEnd"/>
      <w:r w:rsidR="00927C62">
        <w:rPr>
          <w:rFonts w:ascii="Book Antiqua" w:hAnsi="Book Antiqua"/>
        </w:rPr>
        <w:t xml:space="preserve"> work as examples of biomaterials work that has occurred at MSERF. </w:t>
      </w:r>
    </w:p>
    <w:p w14:paraId="68902C89" w14:textId="6A2BCD5E" w:rsidR="00813E5C" w:rsidRDefault="00813E5C" w:rsidP="00927C62">
      <w:pPr>
        <w:ind w:left="2160"/>
        <w:rPr>
          <w:rFonts w:ascii="Book Antiqua" w:hAnsi="Book Antiqua"/>
        </w:rPr>
      </w:pPr>
      <w:r>
        <w:rPr>
          <w:rFonts w:ascii="Book Antiqua" w:hAnsi="Book Antiqua"/>
        </w:rPr>
        <w:t xml:space="preserve">Trustee Bryan asked if </w:t>
      </w:r>
      <w:r w:rsidR="00347E61">
        <w:rPr>
          <w:rFonts w:ascii="Book Antiqua" w:hAnsi="Book Antiqua"/>
        </w:rPr>
        <w:t>t</w:t>
      </w:r>
      <w:r w:rsidR="00156183">
        <w:rPr>
          <w:rFonts w:ascii="Book Antiqua" w:hAnsi="Book Antiqua"/>
        </w:rPr>
        <w:t xml:space="preserve">he University </w:t>
      </w:r>
      <w:r w:rsidR="00E2754C">
        <w:rPr>
          <w:rFonts w:ascii="Book Antiqua" w:hAnsi="Book Antiqua"/>
        </w:rPr>
        <w:t>owns a p</w:t>
      </w:r>
      <w:r w:rsidR="006D26C7">
        <w:rPr>
          <w:rFonts w:ascii="Book Antiqua" w:hAnsi="Book Antiqua"/>
        </w:rPr>
        <w:t>a</w:t>
      </w:r>
      <w:r w:rsidR="00E2754C">
        <w:rPr>
          <w:rFonts w:ascii="Book Antiqua" w:hAnsi="Book Antiqua"/>
        </w:rPr>
        <w:t>rt of the</w:t>
      </w:r>
      <w:r w:rsidR="00156183">
        <w:rPr>
          <w:rFonts w:ascii="Book Antiqua" w:hAnsi="Book Antiqua"/>
        </w:rPr>
        <w:t xml:space="preserve"> </w:t>
      </w:r>
      <w:r w:rsidR="00E2754C">
        <w:rPr>
          <w:rFonts w:ascii="Book Antiqua" w:hAnsi="Book Antiqua"/>
        </w:rPr>
        <w:t>intellectual property</w:t>
      </w:r>
      <w:r w:rsidR="0097110C">
        <w:rPr>
          <w:rFonts w:ascii="Book Antiqua" w:hAnsi="Book Antiqua"/>
        </w:rPr>
        <w:t xml:space="preserve"> for researchers</w:t>
      </w:r>
      <w:r w:rsidR="009E0F75">
        <w:rPr>
          <w:rFonts w:ascii="Book Antiqua" w:hAnsi="Book Antiqua"/>
        </w:rPr>
        <w:t>’</w:t>
      </w:r>
      <w:r w:rsidR="0097110C">
        <w:rPr>
          <w:rFonts w:ascii="Book Antiqua" w:hAnsi="Book Antiqua"/>
        </w:rPr>
        <w:t xml:space="preserve"> findings on UNF equipment. Dr. Eason stated that </w:t>
      </w:r>
      <w:r w:rsidR="00156183">
        <w:rPr>
          <w:rFonts w:ascii="Book Antiqua" w:hAnsi="Book Antiqua"/>
        </w:rPr>
        <w:t>unless a UNF researcher is doing the research</w:t>
      </w:r>
      <w:r w:rsidR="0097110C">
        <w:rPr>
          <w:rFonts w:ascii="Book Antiqua" w:hAnsi="Book Antiqua"/>
        </w:rPr>
        <w:t>, the University does not.</w:t>
      </w:r>
      <w:r w:rsidR="00591CD3">
        <w:rPr>
          <w:rFonts w:ascii="Book Antiqua" w:hAnsi="Book Antiqua"/>
        </w:rPr>
        <w:t xml:space="preserve"> </w:t>
      </w:r>
    </w:p>
    <w:p w14:paraId="1253FF9D" w14:textId="2AFA6A2A" w:rsidR="00042127" w:rsidRDefault="00221EEC" w:rsidP="00927C62">
      <w:pPr>
        <w:ind w:left="2160"/>
        <w:rPr>
          <w:rFonts w:ascii="Book Antiqua" w:hAnsi="Book Antiqua"/>
        </w:rPr>
      </w:pPr>
      <w:r>
        <w:rPr>
          <w:rFonts w:ascii="Book Antiqua" w:hAnsi="Book Antiqua"/>
        </w:rPr>
        <w:t xml:space="preserve">Dr. Eason further described </w:t>
      </w:r>
      <w:r w:rsidR="00042127">
        <w:rPr>
          <w:rFonts w:ascii="Book Antiqua" w:hAnsi="Book Antiqua"/>
        </w:rPr>
        <w:t xml:space="preserve">MedNexus </w:t>
      </w:r>
      <w:proofErr w:type="gramStart"/>
      <w:r>
        <w:rPr>
          <w:rFonts w:ascii="Book Antiqua" w:hAnsi="Book Antiqua"/>
        </w:rPr>
        <w:t>a</w:t>
      </w:r>
      <w:r w:rsidR="00042127">
        <w:rPr>
          <w:rFonts w:ascii="Book Antiqua" w:hAnsi="Book Antiqua"/>
        </w:rPr>
        <w:t>s a way to</w:t>
      </w:r>
      <w:proofErr w:type="gramEnd"/>
      <w:r w:rsidR="00042127">
        <w:rPr>
          <w:rFonts w:ascii="Book Antiqua" w:hAnsi="Book Antiqua"/>
        </w:rPr>
        <w:t xml:space="preserve"> get </w:t>
      </w:r>
      <w:r w:rsidR="00645E4D">
        <w:rPr>
          <w:rFonts w:ascii="Book Antiqua" w:hAnsi="Book Antiqua"/>
        </w:rPr>
        <w:t xml:space="preserve">faculty in different, but complementary disciplines excited about the opportunities to collaborate together. </w:t>
      </w:r>
      <w:r w:rsidR="00BD1510">
        <w:rPr>
          <w:rFonts w:ascii="Book Antiqua" w:hAnsi="Book Antiqua"/>
        </w:rPr>
        <w:t xml:space="preserve">Dr. Eason also spoke of </w:t>
      </w:r>
      <w:r w:rsidR="00FD5801">
        <w:rPr>
          <w:rFonts w:ascii="Book Antiqua" w:hAnsi="Book Antiqua"/>
        </w:rPr>
        <w:t xml:space="preserve">the capabilities of the MALDI </w:t>
      </w:r>
      <w:r w:rsidR="00881DEB">
        <w:rPr>
          <w:rFonts w:ascii="Book Antiqua" w:hAnsi="Book Antiqua"/>
        </w:rPr>
        <w:t xml:space="preserve"> 7090</w:t>
      </w:r>
      <w:r w:rsidR="00C35B23">
        <w:rPr>
          <w:rFonts w:ascii="Book Antiqua" w:hAnsi="Book Antiqua"/>
        </w:rPr>
        <w:t xml:space="preserve">, </w:t>
      </w:r>
      <w:r w:rsidR="00C144E9">
        <w:rPr>
          <w:rFonts w:ascii="Book Antiqua" w:hAnsi="Book Antiqua"/>
        </w:rPr>
        <w:t>stating</w:t>
      </w:r>
      <w:r w:rsidR="00C35B23">
        <w:rPr>
          <w:rFonts w:ascii="Book Antiqua" w:hAnsi="Book Antiqua"/>
        </w:rPr>
        <w:t xml:space="preserve"> that </w:t>
      </w:r>
      <w:r w:rsidR="00BD1510">
        <w:rPr>
          <w:rFonts w:ascii="Book Antiqua" w:hAnsi="Book Antiqua"/>
        </w:rPr>
        <w:t xml:space="preserve">discussions are underway for collaborations with </w:t>
      </w:r>
      <w:r w:rsidR="004E3156">
        <w:rPr>
          <w:rFonts w:ascii="Book Antiqua" w:hAnsi="Book Antiqua"/>
        </w:rPr>
        <w:t xml:space="preserve">leaders in the medical industry. </w:t>
      </w:r>
      <w:r w:rsidR="00EF074B">
        <w:rPr>
          <w:rFonts w:ascii="Book Antiqua" w:hAnsi="Book Antiqua"/>
        </w:rPr>
        <w:t>He noted the potential for cancer and Alzheimer’s research with the MALDI</w:t>
      </w:r>
      <w:r w:rsidR="00BB15A8">
        <w:rPr>
          <w:rFonts w:ascii="Book Antiqua" w:hAnsi="Book Antiqua"/>
        </w:rPr>
        <w:t xml:space="preserve"> </w:t>
      </w:r>
      <w:r w:rsidR="000E64B6">
        <w:rPr>
          <w:rFonts w:ascii="Book Antiqua" w:hAnsi="Book Antiqua"/>
        </w:rPr>
        <w:t xml:space="preserve">7090. </w:t>
      </w:r>
    </w:p>
    <w:p w14:paraId="0EA37625" w14:textId="77777777" w:rsidR="00955E90" w:rsidRDefault="005A1BC4" w:rsidP="00927C62">
      <w:pPr>
        <w:ind w:left="2160"/>
        <w:rPr>
          <w:rFonts w:ascii="Book Antiqua" w:hAnsi="Book Antiqua"/>
        </w:rPr>
      </w:pPr>
      <w:r>
        <w:rPr>
          <w:rFonts w:ascii="Book Antiqua" w:hAnsi="Book Antiqua"/>
        </w:rPr>
        <w:t>Trustee</w:t>
      </w:r>
      <w:r w:rsidR="00E53616">
        <w:rPr>
          <w:rFonts w:ascii="Book Antiqua" w:hAnsi="Book Antiqua"/>
        </w:rPr>
        <w:t xml:space="preserve"> Patel asked how MedNexus helps Dr. Eason do his work</w:t>
      </w:r>
      <w:r w:rsidR="00012D14">
        <w:rPr>
          <w:rFonts w:ascii="Book Antiqua" w:hAnsi="Book Antiqua"/>
        </w:rPr>
        <w:t xml:space="preserve">.          </w:t>
      </w:r>
      <w:r w:rsidR="00E53616">
        <w:rPr>
          <w:rFonts w:ascii="Book Antiqua" w:hAnsi="Book Antiqua"/>
        </w:rPr>
        <w:t xml:space="preserve"> Dr. Eason relayed </w:t>
      </w:r>
      <w:r w:rsidR="00012D14">
        <w:rPr>
          <w:rFonts w:ascii="Book Antiqua" w:hAnsi="Book Antiqua"/>
        </w:rPr>
        <w:t>that MedNexus</w:t>
      </w:r>
      <w:r w:rsidR="00E53616">
        <w:rPr>
          <w:rFonts w:ascii="Book Antiqua" w:hAnsi="Book Antiqua"/>
        </w:rPr>
        <w:t xml:space="preserve"> makes funds availab</w:t>
      </w:r>
      <w:r w:rsidR="00012D14">
        <w:rPr>
          <w:rFonts w:ascii="Book Antiqua" w:hAnsi="Book Antiqua"/>
        </w:rPr>
        <w:t>le</w:t>
      </w:r>
      <w:r w:rsidR="00E53616">
        <w:rPr>
          <w:rFonts w:ascii="Book Antiqua" w:hAnsi="Book Antiqua"/>
        </w:rPr>
        <w:t xml:space="preserve"> and provides greater visibility for the work. </w:t>
      </w:r>
      <w:r w:rsidR="00FB7BF8">
        <w:rPr>
          <w:rFonts w:ascii="Book Antiqua" w:hAnsi="Book Antiqua"/>
        </w:rPr>
        <w:t xml:space="preserve">He stated that </w:t>
      </w:r>
      <w:r w:rsidR="00955E90">
        <w:rPr>
          <w:rFonts w:ascii="Book Antiqua" w:hAnsi="Book Antiqua"/>
        </w:rPr>
        <w:t>“</w:t>
      </w:r>
      <w:r w:rsidR="00FB7BF8">
        <w:rPr>
          <w:rFonts w:ascii="Book Antiqua" w:hAnsi="Book Antiqua"/>
        </w:rPr>
        <w:t>it takes our existing expertise, allows it to grow and flourish and partners us with industry.</w:t>
      </w:r>
      <w:r w:rsidR="00955E90">
        <w:rPr>
          <w:rFonts w:ascii="Book Antiqua" w:hAnsi="Book Antiqua"/>
        </w:rPr>
        <w:t>”</w:t>
      </w:r>
      <w:r w:rsidR="00FB7BF8">
        <w:rPr>
          <w:rFonts w:ascii="Book Antiqua" w:hAnsi="Book Antiqua"/>
        </w:rPr>
        <w:t xml:space="preserve"> </w:t>
      </w:r>
      <w:r w:rsidR="00433570">
        <w:rPr>
          <w:rFonts w:ascii="Book Antiqua" w:hAnsi="Book Antiqua"/>
        </w:rPr>
        <w:t xml:space="preserve">He furthered that MedNexus is “a way for me </w:t>
      </w:r>
      <w:r w:rsidR="00967799">
        <w:rPr>
          <w:rFonts w:ascii="Book Antiqua" w:hAnsi="Book Antiqua"/>
        </w:rPr>
        <w:t xml:space="preserve">to interface with industry and </w:t>
      </w:r>
      <w:r w:rsidR="007959E3">
        <w:rPr>
          <w:rFonts w:ascii="Book Antiqua" w:hAnsi="Book Antiqua"/>
        </w:rPr>
        <w:t xml:space="preserve">engage additional faculty in research.” </w:t>
      </w:r>
      <w:r w:rsidR="00EB2D0C">
        <w:rPr>
          <w:rFonts w:ascii="Book Antiqua" w:hAnsi="Book Antiqua"/>
        </w:rPr>
        <w:t xml:space="preserve">Chair Hyde noted that this </w:t>
      </w:r>
      <w:r w:rsidR="00EB2D0C">
        <w:rPr>
          <w:rFonts w:ascii="Book Antiqua" w:hAnsi="Book Antiqua"/>
        </w:rPr>
        <w:lastRenderedPageBreak/>
        <w:t xml:space="preserve">reflected Dr. Eason’s </w:t>
      </w:r>
      <w:r w:rsidR="00C1219B">
        <w:rPr>
          <w:rFonts w:ascii="Book Antiqua" w:hAnsi="Book Antiqua"/>
        </w:rPr>
        <w:t xml:space="preserve">earlier comment that MedNexus was the accelerant for the work Dr. Eason and others do. </w:t>
      </w:r>
    </w:p>
    <w:p w14:paraId="0A8F79E3" w14:textId="1EE17D70" w:rsidR="005A1BC4" w:rsidRDefault="00237BEF" w:rsidP="00927C62">
      <w:pPr>
        <w:ind w:left="2160"/>
        <w:rPr>
          <w:rFonts w:ascii="Book Antiqua" w:hAnsi="Book Antiqua"/>
        </w:rPr>
      </w:pPr>
      <w:r>
        <w:rPr>
          <w:rFonts w:ascii="Book Antiqua" w:hAnsi="Book Antiqua"/>
        </w:rPr>
        <w:t xml:space="preserve">Trustee Korman Shelton emphasized the opportunity for </w:t>
      </w:r>
      <w:r w:rsidR="00D94F6C">
        <w:rPr>
          <w:rFonts w:ascii="Book Antiqua" w:hAnsi="Book Antiqua"/>
        </w:rPr>
        <w:t xml:space="preserve">medical </w:t>
      </w:r>
      <w:r>
        <w:rPr>
          <w:rFonts w:ascii="Book Antiqua" w:hAnsi="Book Antiqua"/>
        </w:rPr>
        <w:t>innovation that MedNexus provides</w:t>
      </w:r>
      <w:r w:rsidR="00D94F6C">
        <w:rPr>
          <w:rFonts w:ascii="Book Antiqua" w:hAnsi="Book Antiqua"/>
        </w:rPr>
        <w:t xml:space="preserve">. Dr. Eason responded that there are opportunities </w:t>
      </w:r>
      <w:r w:rsidR="00BE2AF2">
        <w:rPr>
          <w:rFonts w:ascii="Book Antiqua" w:hAnsi="Book Antiqua"/>
        </w:rPr>
        <w:t xml:space="preserve">with MedNexus </w:t>
      </w:r>
      <w:r w:rsidR="00D94F6C">
        <w:rPr>
          <w:rFonts w:ascii="Book Antiqua" w:hAnsi="Book Antiqua"/>
        </w:rPr>
        <w:t>for medical innovation</w:t>
      </w:r>
      <w:r w:rsidR="00BE2AF2">
        <w:rPr>
          <w:rFonts w:ascii="Book Antiqua" w:hAnsi="Book Antiqua"/>
        </w:rPr>
        <w:t>, as well as opportunities for innovation in other areas</w:t>
      </w:r>
      <w:r w:rsidR="002C4295">
        <w:rPr>
          <w:rFonts w:ascii="Book Antiqua" w:hAnsi="Book Antiqua"/>
        </w:rPr>
        <w:t>. Chair Hyde</w:t>
      </w:r>
      <w:r w:rsidR="00303196">
        <w:rPr>
          <w:rFonts w:ascii="Book Antiqua" w:hAnsi="Book Antiqua"/>
        </w:rPr>
        <w:t xml:space="preserve"> stated that “it is all under the umbrella of innovation addressed to a </w:t>
      </w:r>
      <w:r w:rsidR="00883237">
        <w:rPr>
          <w:rFonts w:ascii="Book Antiqua" w:hAnsi="Book Antiqua"/>
        </w:rPr>
        <w:t xml:space="preserve">specific problem that has been identified by the community and </w:t>
      </w:r>
      <w:r w:rsidR="00C762A3">
        <w:rPr>
          <w:rFonts w:ascii="Book Antiqua" w:hAnsi="Book Antiqua"/>
        </w:rPr>
        <w:t xml:space="preserve">that </w:t>
      </w:r>
      <w:r w:rsidR="00883237">
        <w:rPr>
          <w:rFonts w:ascii="Book Antiqua" w:hAnsi="Book Antiqua"/>
        </w:rPr>
        <w:t>industry wants to address it.</w:t>
      </w:r>
      <w:r w:rsidR="00C762A3">
        <w:rPr>
          <w:rFonts w:ascii="Book Antiqua" w:hAnsi="Book Antiqua"/>
        </w:rPr>
        <w:t>”</w:t>
      </w:r>
      <w:r w:rsidR="00883237">
        <w:rPr>
          <w:rFonts w:ascii="Book Antiqua" w:hAnsi="Book Antiqua"/>
        </w:rPr>
        <w:t xml:space="preserve"> </w:t>
      </w:r>
      <w:r w:rsidR="002428EF">
        <w:rPr>
          <w:rFonts w:ascii="Book Antiqua" w:hAnsi="Book Antiqua"/>
        </w:rPr>
        <w:t xml:space="preserve">Chair Hyde stated that he likes that MedNexus uses resources and conduits the University </w:t>
      </w:r>
      <w:proofErr w:type="gramStart"/>
      <w:r w:rsidR="002428EF">
        <w:rPr>
          <w:rFonts w:ascii="Book Antiqua" w:hAnsi="Book Antiqua"/>
        </w:rPr>
        <w:t>has to</w:t>
      </w:r>
      <w:proofErr w:type="gramEnd"/>
      <w:r w:rsidR="002428EF">
        <w:rPr>
          <w:rFonts w:ascii="Book Antiqua" w:hAnsi="Book Antiqua"/>
        </w:rPr>
        <w:t xml:space="preserve"> accomplish these things. </w:t>
      </w:r>
    </w:p>
    <w:p w14:paraId="4EDE60CE" w14:textId="0CBA8927" w:rsidR="005C6159" w:rsidRDefault="005C6159" w:rsidP="00927C62">
      <w:pPr>
        <w:ind w:left="2160"/>
        <w:rPr>
          <w:rFonts w:ascii="Book Antiqua" w:hAnsi="Book Antiqua"/>
        </w:rPr>
      </w:pPr>
      <w:r>
        <w:rPr>
          <w:rFonts w:ascii="Book Antiqua" w:hAnsi="Book Antiqua"/>
        </w:rPr>
        <w:t xml:space="preserve">Trustee McElroy asked </w:t>
      </w:r>
      <w:r w:rsidR="004844F1">
        <w:rPr>
          <w:rFonts w:ascii="Book Antiqua" w:hAnsi="Book Antiqua"/>
        </w:rPr>
        <w:t xml:space="preserve">about </w:t>
      </w:r>
      <w:r w:rsidR="00730C97">
        <w:rPr>
          <w:rFonts w:ascii="Book Antiqua" w:hAnsi="Book Antiqua"/>
        </w:rPr>
        <w:t xml:space="preserve">the </w:t>
      </w:r>
      <w:r w:rsidR="004844F1">
        <w:rPr>
          <w:rFonts w:ascii="Book Antiqua" w:hAnsi="Book Antiqua"/>
        </w:rPr>
        <w:t xml:space="preserve">benefits </w:t>
      </w:r>
      <w:r w:rsidR="00730C97">
        <w:rPr>
          <w:rFonts w:ascii="Book Antiqua" w:hAnsi="Book Antiqua"/>
        </w:rPr>
        <w:t xml:space="preserve">of MedNexus </w:t>
      </w:r>
      <w:r w:rsidR="004844F1">
        <w:rPr>
          <w:rFonts w:ascii="Book Antiqua" w:hAnsi="Book Antiqua"/>
        </w:rPr>
        <w:t xml:space="preserve">to UNF students. </w:t>
      </w:r>
      <w:r w:rsidR="00D811F1">
        <w:rPr>
          <w:rFonts w:ascii="Book Antiqua" w:hAnsi="Book Antiqua"/>
        </w:rPr>
        <w:t>Dr. Eason stated that as an RII emerging research institution, UNF</w:t>
      </w:r>
      <w:r w:rsidR="00587FB2">
        <w:rPr>
          <w:rFonts w:ascii="Book Antiqua" w:hAnsi="Book Antiqua"/>
        </w:rPr>
        <w:t xml:space="preserve"> will not grow its research activities without a significant </w:t>
      </w:r>
      <w:r w:rsidR="000312BB">
        <w:rPr>
          <w:rFonts w:ascii="Book Antiqua" w:hAnsi="Book Antiqua"/>
        </w:rPr>
        <w:t>investment in infrastructure (</w:t>
      </w:r>
      <w:r w:rsidR="00C62E79">
        <w:rPr>
          <w:rFonts w:ascii="Book Antiqua" w:hAnsi="Book Antiqua"/>
        </w:rPr>
        <w:t xml:space="preserve">especially </w:t>
      </w:r>
      <w:r w:rsidR="000312BB">
        <w:rPr>
          <w:rFonts w:ascii="Book Antiqua" w:hAnsi="Book Antiqua"/>
        </w:rPr>
        <w:t xml:space="preserve">equipment to do research). </w:t>
      </w:r>
      <w:r w:rsidR="00E542B5">
        <w:rPr>
          <w:rFonts w:ascii="Book Antiqua" w:hAnsi="Book Antiqua"/>
        </w:rPr>
        <w:t>He stated that students in the interdisciplinary Masters of Materials Science use th</w:t>
      </w:r>
      <w:r w:rsidR="00C62E79">
        <w:rPr>
          <w:rFonts w:ascii="Book Antiqua" w:hAnsi="Book Antiqua"/>
        </w:rPr>
        <w:t>e MALDI 7090</w:t>
      </w:r>
      <w:r w:rsidR="00E542B5">
        <w:rPr>
          <w:rFonts w:ascii="Book Antiqua" w:hAnsi="Book Antiqua"/>
        </w:rPr>
        <w:t xml:space="preserve">. </w:t>
      </w:r>
      <w:r w:rsidR="009F0117">
        <w:rPr>
          <w:rFonts w:ascii="Book Antiqua" w:hAnsi="Book Antiqua"/>
        </w:rPr>
        <w:t>Dr. Eason</w:t>
      </w:r>
      <w:r w:rsidR="00EF758C">
        <w:rPr>
          <w:rFonts w:ascii="Book Antiqua" w:hAnsi="Book Antiqua"/>
        </w:rPr>
        <w:t xml:space="preserve"> relayed that the University teaches courses </w:t>
      </w:r>
      <w:r w:rsidR="00350AF9">
        <w:rPr>
          <w:rFonts w:ascii="Book Antiqua" w:hAnsi="Book Antiqua"/>
        </w:rPr>
        <w:t xml:space="preserve">that benefit from having this equipment and </w:t>
      </w:r>
      <w:r w:rsidR="009F0117">
        <w:rPr>
          <w:rFonts w:ascii="Book Antiqua" w:hAnsi="Book Antiqua"/>
        </w:rPr>
        <w:t>that “</w:t>
      </w:r>
      <w:r w:rsidR="00350AF9">
        <w:rPr>
          <w:rFonts w:ascii="Book Antiqua" w:hAnsi="Book Antiqua"/>
        </w:rPr>
        <w:t xml:space="preserve">other partners are interested in teaching </w:t>
      </w:r>
      <w:r w:rsidR="00401E63">
        <w:rPr>
          <w:rFonts w:ascii="Book Antiqua" w:hAnsi="Book Antiqua"/>
        </w:rPr>
        <w:t>biology and data analysis courses for biology students, using our equipment.</w:t>
      </w:r>
      <w:r w:rsidR="009F0117">
        <w:rPr>
          <w:rFonts w:ascii="Book Antiqua" w:hAnsi="Book Antiqua"/>
        </w:rPr>
        <w:t xml:space="preserve">” </w:t>
      </w:r>
      <w:r w:rsidR="005A5F8F">
        <w:rPr>
          <w:rFonts w:ascii="Book Antiqua" w:hAnsi="Book Antiqua"/>
        </w:rPr>
        <w:t xml:space="preserve">Dr. Eason emphasized that </w:t>
      </w:r>
      <w:proofErr w:type="gramStart"/>
      <w:r w:rsidR="005A5F8F">
        <w:rPr>
          <w:rFonts w:ascii="Book Antiqua" w:hAnsi="Book Antiqua"/>
        </w:rPr>
        <w:t>all of</w:t>
      </w:r>
      <w:proofErr w:type="gramEnd"/>
      <w:r w:rsidR="005A5F8F">
        <w:rPr>
          <w:rFonts w:ascii="Book Antiqua" w:hAnsi="Book Antiqua"/>
        </w:rPr>
        <w:t xml:space="preserve"> </w:t>
      </w:r>
      <w:r w:rsidR="00C11145">
        <w:rPr>
          <w:rFonts w:ascii="Book Antiqua" w:hAnsi="Book Antiqua"/>
        </w:rPr>
        <w:t>these activities</w:t>
      </w:r>
      <w:r w:rsidR="005A5F8F">
        <w:rPr>
          <w:rFonts w:ascii="Book Antiqua" w:hAnsi="Book Antiqua"/>
        </w:rPr>
        <w:t xml:space="preserve"> take place in the context of education. </w:t>
      </w:r>
      <w:r w:rsidR="00472842">
        <w:rPr>
          <w:rFonts w:ascii="Book Antiqua" w:hAnsi="Book Antiqua"/>
        </w:rPr>
        <w:t>He stated that there is a 25-seat classroom</w:t>
      </w:r>
      <w:r w:rsidR="00875F31">
        <w:rPr>
          <w:rFonts w:ascii="Book Antiqua" w:hAnsi="Book Antiqua"/>
        </w:rPr>
        <w:t xml:space="preserve"> </w:t>
      </w:r>
      <w:r w:rsidR="007B731A">
        <w:rPr>
          <w:rFonts w:ascii="Book Antiqua" w:hAnsi="Book Antiqua"/>
        </w:rPr>
        <w:t xml:space="preserve">in the </w:t>
      </w:r>
      <w:proofErr w:type="gramStart"/>
      <w:r w:rsidR="007B731A">
        <w:rPr>
          <w:rFonts w:ascii="Book Antiqua" w:hAnsi="Book Antiqua"/>
        </w:rPr>
        <w:t>lab</w:t>
      </w:r>
      <w:proofErr w:type="gramEnd"/>
      <w:r w:rsidR="007B731A">
        <w:rPr>
          <w:rFonts w:ascii="Book Antiqua" w:hAnsi="Book Antiqua"/>
        </w:rPr>
        <w:t xml:space="preserve"> </w:t>
      </w:r>
      <w:r w:rsidR="00875F31">
        <w:rPr>
          <w:rFonts w:ascii="Book Antiqua" w:hAnsi="Book Antiqua"/>
        </w:rPr>
        <w:t xml:space="preserve">and he has the ability to teach students about how the </w:t>
      </w:r>
      <w:r w:rsidR="002921D4">
        <w:rPr>
          <w:rFonts w:ascii="Book Antiqua" w:hAnsi="Book Antiqua"/>
        </w:rPr>
        <w:t xml:space="preserve">MALDI  7090 works and the theory behind it. </w:t>
      </w:r>
      <w:r w:rsidR="0025488F">
        <w:rPr>
          <w:rFonts w:ascii="Book Antiqua" w:hAnsi="Book Antiqua"/>
        </w:rPr>
        <w:t xml:space="preserve">He added that these opportunities will help students prepare for PhD and medical school programs </w:t>
      </w:r>
      <w:r w:rsidR="00141829">
        <w:rPr>
          <w:rFonts w:ascii="Book Antiqua" w:hAnsi="Book Antiqua"/>
        </w:rPr>
        <w:t xml:space="preserve">or go into industry with skills sets they may not have otherwise developed. </w:t>
      </w:r>
    </w:p>
    <w:p w14:paraId="6D269BC5" w14:textId="7381C6E3" w:rsidR="00E6221A" w:rsidRDefault="00E6221A" w:rsidP="00927C62">
      <w:pPr>
        <w:ind w:left="2160"/>
        <w:rPr>
          <w:rFonts w:ascii="Book Antiqua" w:hAnsi="Book Antiqua"/>
        </w:rPr>
      </w:pPr>
      <w:r>
        <w:rPr>
          <w:rFonts w:ascii="Book Antiqua" w:hAnsi="Book Antiqua"/>
        </w:rPr>
        <w:t xml:space="preserve">Trustee Korman Shelton stated that she thought </w:t>
      </w:r>
      <w:r w:rsidR="00907910">
        <w:rPr>
          <w:rFonts w:ascii="Book Antiqua" w:hAnsi="Book Antiqua"/>
        </w:rPr>
        <w:t xml:space="preserve">the opportunities </w:t>
      </w:r>
      <w:r w:rsidR="005F6F53">
        <w:rPr>
          <w:rFonts w:ascii="Book Antiqua" w:hAnsi="Book Antiqua"/>
        </w:rPr>
        <w:t xml:space="preserve">students would have at UNF, through MedNexus, </w:t>
      </w:r>
      <w:r w:rsidR="00907910">
        <w:rPr>
          <w:rFonts w:ascii="Book Antiqua" w:hAnsi="Book Antiqua"/>
        </w:rPr>
        <w:t xml:space="preserve">to be exposed to research </w:t>
      </w:r>
      <w:r w:rsidR="005F6F53">
        <w:rPr>
          <w:rFonts w:ascii="Book Antiqua" w:hAnsi="Book Antiqua"/>
        </w:rPr>
        <w:t xml:space="preserve">and innovation in the medical </w:t>
      </w:r>
      <w:r w:rsidR="00C12D87">
        <w:rPr>
          <w:rFonts w:ascii="Book Antiqua" w:hAnsi="Book Antiqua"/>
        </w:rPr>
        <w:t>industry</w:t>
      </w:r>
      <w:r w:rsidR="005F6F53">
        <w:rPr>
          <w:rFonts w:ascii="Book Antiqua" w:hAnsi="Book Antiqua"/>
        </w:rPr>
        <w:t xml:space="preserve"> would be attractive to </w:t>
      </w:r>
      <w:r w:rsidR="005F6F53">
        <w:rPr>
          <w:rFonts w:ascii="Book Antiqua" w:hAnsi="Book Antiqua"/>
        </w:rPr>
        <w:lastRenderedPageBreak/>
        <w:t xml:space="preserve">parents of potential students. </w:t>
      </w:r>
      <w:r w:rsidR="00DF2DC1">
        <w:rPr>
          <w:rFonts w:ascii="Book Antiqua" w:hAnsi="Book Antiqua"/>
        </w:rPr>
        <w:t xml:space="preserve">Dr. Szymanski agreed and stated that </w:t>
      </w:r>
      <w:r w:rsidR="00604988">
        <w:rPr>
          <w:rFonts w:ascii="Book Antiqua" w:hAnsi="Book Antiqua"/>
        </w:rPr>
        <w:t>the presentation Ms. Karen Bowling</w:t>
      </w:r>
      <w:r w:rsidR="00DE4076">
        <w:rPr>
          <w:rFonts w:ascii="Book Antiqua" w:hAnsi="Book Antiqua"/>
        </w:rPr>
        <w:t xml:space="preserve">, </w:t>
      </w:r>
      <w:r w:rsidR="00DE4076" w:rsidRPr="001E3AB5">
        <w:rPr>
          <w:rFonts w:ascii="Book Antiqua" w:hAnsi="Book Antiqua"/>
        </w:rPr>
        <w:t>Director, UNF MedNexus Global and Academic Partnerships</w:t>
      </w:r>
      <w:r w:rsidR="00DE4076">
        <w:rPr>
          <w:rFonts w:ascii="Book Antiqua" w:hAnsi="Book Antiqua"/>
        </w:rPr>
        <w:t>,</w:t>
      </w:r>
      <w:r w:rsidR="00604988">
        <w:rPr>
          <w:rFonts w:ascii="Book Antiqua" w:hAnsi="Book Antiqua"/>
        </w:rPr>
        <w:t xml:space="preserve"> had planned for later in the day </w:t>
      </w:r>
      <w:r w:rsidR="00F333F3">
        <w:rPr>
          <w:rFonts w:ascii="Book Antiqua" w:hAnsi="Book Antiqua"/>
        </w:rPr>
        <w:t xml:space="preserve">references those types of opportunities. He noted that </w:t>
      </w:r>
      <w:r w:rsidR="001D5F87">
        <w:rPr>
          <w:rFonts w:ascii="Book Antiqua" w:hAnsi="Book Antiqua"/>
        </w:rPr>
        <w:t xml:space="preserve">due to time constraints at the workshop, </w:t>
      </w:r>
      <w:r w:rsidR="00F15223">
        <w:rPr>
          <w:rFonts w:ascii="Book Antiqua" w:hAnsi="Book Antiqua"/>
        </w:rPr>
        <w:t>Ms. Bowling would not have the opportunity to present at the workshop</w:t>
      </w:r>
      <w:r w:rsidR="009605F1">
        <w:rPr>
          <w:rFonts w:ascii="Book Antiqua" w:hAnsi="Book Antiqua"/>
        </w:rPr>
        <w:t>.</w:t>
      </w:r>
    </w:p>
    <w:p w14:paraId="7C4327AD" w14:textId="49DF9C4A" w:rsidR="00A509DA" w:rsidRPr="001E3AB5" w:rsidRDefault="00A509DA" w:rsidP="00927C62">
      <w:pPr>
        <w:ind w:left="2160"/>
        <w:rPr>
          <w:rFonts w:ascii="Book Antiqua" w:hAnsi="Book Antiqua"/>
        </w:rPr>
      </w:pPr>
      <w:r>
        <w:rPr>
          <w:rFonts w:ascii="Book Antiqua" w:hAnsi="Book Antiqua"/>
        </w:rPr>
        <w:t xml:space="preserve">Dr. Szymanski and Dr. Eason stated again that MedNexus helps increase the visibility of </w:t>
      </w:r>
      <w:r w:rsidR="00E048CF">
        <w:rPr>
          <w:rFonts w:ascii="Book Antiqua" w:hAnsi="Book Antiqua"/>
        </w:rPr>
        <w:t xml:space="preserve">the faculty who are associated with it (which can augment the University’s </w:t>
      </w:r>
      <w:r w:rsidR="00085E23">
        <w:rPr>
          <w:rFonts w:ascii="Book Antiqua" w:hAnsi="Book Antiqua"/>
        </w:rPr>
        <w:t xml:space="preserve">existing marketing efforts). Trustee McElroy stated the MedNexus model leverages </w:t>
      </w:r>
      <w:r w:rsidR="00643479">
        <w:rPr>
          <w:rFonts w:ascii="Book Antiqua" w:hAnsi="Book Antiqua"/>
        </w:rPr>
        <w:t xml:space="preserve">existing </w:t>
      </w:r>
      <w:r w:rsidR="00085E23">
        <w:rPr>
          <w:rFonts w:ascii="Book Antiqua" w:hAnsi="Book Antiqua"/>
        </w:rPr>
        <w:t>UNF expertise and knowledge</w:t>
      </w:r>
      <w:r w:rsidR="00E27FBC">
        <w:rPr>
          <w:rFonts w:ascii="Book Antiqua" w:hAnsi="Book Antiqua"/>
        </w:rPr>
        <w:t xml:space="preserve"> to find solutions in the medical industry</w:t>
      </w:r>
      <w:r w:rsidR="003556C7">
        <w:rPr>
          <w:rFonts w:ascii="Book Antiqua" w:hAnsi="Book Antiqua"/>
        </w:rPr>
        <w:t xml:space="preserve">. He stated that MedNexus will be working with industry to </w:t>
      </w:r>
      <w:r w:rsidR="001F3DC5">
        <w:rPr>
          <w:rFonts w:ascii="Book Antiqua" w:hAnsi="Book Antiqua"/>
        </w:rPr>
        <w:t xml:space="preserve">identify and define which problems in the medical industry it can help with. </w:t>
      </w:r>
      <w:r w:rsidR="00021EC3">
        <w:rPr>
          <w:rFonts w:ascii="Book Antiqua" w:hAnsi="Book Antiqua"/>
        </w:rPr>
        <w:t xml:space="preserve">Trustee McElroy stated that </w:t>
      </w:r>
      <w:r w:rsidR="00A874F4">
        <w:rPr>
          <w:rFonts w:ascii="Book Antiqua" w:hAnsi="Book Antiqua"/>
        </w:rPr>
        <w:t xml:space="preserve">one of the challenges for the region is that UNF is the </w:t>
      </w:r>
      <w:r w:rsidR="003F443F">
        <w:rPr>
          <w:rFonts w:ascii="Book Antiqua" w:hAnsi="Book Antiqua"/>
        </w:rPr>
        <w:t xml:space="preserve">knowledge center of the region and people </w:t>
      </w:r>
      <w:proofErr w:type="gramStart"/>
      <w:r w:rsidR="003F443F">
        <w:rPr>
          <w:rFonts w:ascii="Book Antiqua" w:hAnsi="Book Antiqua"/>
        </w:rPr>
        <w:t>have to</w:t>
      </w:r>
      <w:proofErr w:type="gramEnd"/>
      <w:r w:rsidR="003F443F">
        <w:rPr>
          <w:rFonts w:ascii="Book Antiqua" w:hAnsi="Book Antiqua"/>
        </w:rPr>
        <w:t xml:space="preserve"> start looking inward </w:t>
      </w:r>
      <w:r w:rsidR="000A2092">
        <w:rPr>
          <w:rFonts w:ascii="Book Antiqua" w:hAnsi="Book Antiqua"/>
        </w:rPr>
        <w:t>to UNF cross-discipline solutions</w:t>
      </w:r>
      <w:r w:rsidR="005136FD">
        <w:rPr>
          <w:rFonts w:ascii="Book Antiqua" w:hAnsi="Book Antiqua"/>
        </w:rPr>
        <w:t>.</w:t>
      </w:r>
      <w:r w:rsidR="009B3A2D">
        <w:rPr>
          <w:rFonts w:ascii="Book Antiqua" w:hAnsi="Book Antiqua"/>
        </w:rPr>
        <w:t xml:space="preserve"> Trustee McElroy </w:t>
      </w:r>
      <w:r w:rsidR="004E3911">
        <w:rPr>
          <w:rFonts w:ascii="Book Antiqua" w:hAnsi="Book Antiqua"/>
        </w:rPr>
        <w:t>added</w:t>
      </w:r>
      <w:r w:rsidR="009B3A2D">
        <w:rPr>
          <w:rFonts w:ascii="Book Antiqua" w:hAnsi="Book Antiqua"/>
        </w:rPr>
        <w:t xml:space="preserve"> that MedNexus is a tool to “gathe</w:t>
      </w:r>
      <w:r w:rsidR="004E3911">
        <w:rPr>
          <w:rFonts w:ascii="Book Antiqua" w:hAnsi="Book Antiqua"/>
        </w:rPr>
        <w:t xml:space="preserve">r </w:t>
      </w:r>
      <w:r w:rsidR="009B3A2D">
        <w:rPr>
          <w:rFonts w:ascii="Book Antiqua" w:hAnsi="Book Antiqua"/>
        </w:rPr>
        <w:t>the expertise at UNF</w:t>
      </w:r>
      <w:r w:rsidR="00BE2A47">
        <w:rPr>
          <w:rFonts w:ascii="Book Antiqua" w:hAnsi="Book Antiqua"/>
        </w:rPr>
        <w:t>, across disciplines, and apply it to solutions for problems in the region and in different industries.</w:t>
      </w:r>
      <w:r w:rsidR="004E3911">
        <w:rPr>
          <w:rFonts w:ascii="Book Antiqua" w:hAnsi="Book Antiqua"/>
        </w:rPr>
        <w:t>”</w:t>
      </w:r>
    </w:p>
    <w:p w14:paraId="4B29A125" w14:textId="77777777" w:rsidR="009D663D" w:rsidRPr="001E3AB5" w:rsidRDefault="003F1B8A" w:rsidP="0066020D">
      <w:pPr>
        <w:shd w:val="clear" w:color="auto" w:fill="FFFFFF" w:themeFill="background1"/>
        <w:spacing w:after="0"/>
        <w:ind w:left="2430" w:hanging="1080"/>
        <w:rPr>
          <w:rFonts w:ascii="Book Antiqua" w:hAnsi="Book Antiqua"/>
        </w:rPr>
      </w:pPr>
      <w:r w:rsidRPr="001E3AB5">
        <w:rPr>
          <w:rFonts w:ascii="Book Antiqua" w:hAnsi="Book Antiqua"/>
        </w:rPr>
        <w:t xml:space="preserve">      </w:t>
      </w:r>
      <w:r w:rsidR="0066020D" w:rsidRPr="001E3AB5">
        <w:rPr>
          <w:rFonts w:ascii="Book Antiqua" w:hAnsi="Book Antiqua"/>
        </w:rPr>
        <w:tab/>
      </w:r>
    </w:p>
    <w:p w14:paraId="75143087" w14:textId="19D3428C" w:rsidR="00440E43" w:rsidRPr="001E3AB5" w:rsidRDefault="00440E43" w:rsidP="00864B7D">
      <w:pPr>
        <w:pStyle w:val="Heading2"/>
        <w:spacing w:after="0"/>
      </w:pPr>
      <w:r w:rsidRPr="001E3AB5">
        <w:t>Item 5</w:t>
      </w:r>
      <w:r w:rsidRPr="001E3AB5">
        <w:tab/>
      </w:r>
      <w:r w:rsidRPr="001E3AB5">
        <w:tab/>
      </w:r>
      <w:r w:rsidR="006A4D97" w:rsidRPr="001E3AB5">
        <w:tab/>
        <w:t>Overview of Social Work Partnership</w:t>
      </w:r>
    </w:p>
    <w:p w14:paraId="2820A5F6" w14:textId="77273ADE" w:rsidR="007243A5" w:rsidRDefault="003E6430" w:rsidP="007243A5">
      <w:pPr>
        <w:spacing w:after="0" w:line="240" w:lineRule="auto"/>
        <w:ind w:left="2160" w:hanging="2160"/>
        <w:rPr>
          <w:rFonts w:ascii="Book Antiqua" w:hAnsi="Book Antiqua"/>
          <w:color w:val="000000"/>
          <w:shd w:val="clear" w:color="auto" w:fill="FFFFFF"/>
        </w:rPr>
      </w:pPr>
      <w:r w:rsidRPr="001E3AB5">
        <w:rPr>
          <w:rFonts w:ascii="Book Antiqua" w:hAnsi="Book Antiqua"/>
        </w:rPr>
        <w:tab/>
      </w:r>
      <w:r w:rsidR="006A4D97" w:rsidRPr="001E3AB5">
        <w:rPr>
          <w:rFonts w:ascii="Book Antiqua" w:hAnsi="Book Antiqua"/>
          <w:color w:val="000000"/>
          <w:shd w:val="clear" w:color="auto" w:fill="FFFFFF"/>
        </w:rPr>
        <w:t xml:space="preserve">Dr. Paul Clark, Director of </w:t>
      </w:r>
      <w:r w:rsidR="00FC4A99" w:rsidRPr="001E3AB5">
        <w:rPr>
          <w:rFonts w:ascii="Book Antiqua" w:hAnsi="Book Antiqua"/>
          <w:color w:val="000000"/>
          <w:shd w:val="clear" w:color="auto" w:fill="FFFFFF"/>
        </w:rPr>
        <w:t xml:space="preserve">the </w:t>
      </w:r>
      <w:proofErr w:type="gramStart"/>
      <w:r w:rsidR="006A4D97" w:rsidRPr="001E3AB5">
        <w:rPr>
          <w:rFonts w:ascii="Book Antiqua" w:hAnsi="Book Antiqua"/>
          <w:color w:val="000000"/>
          <w:shd w:val="clear" w:color="auto" w:fill="FFFFFF"/>
        </w:rPr>
        <w:t>Masters in Social Work</w:t>
      </w:r>
      <w:proofErr w:type="gramEnd"/>
      <w:r w:rsidR="006A4D97" w:rsidRPr="001E3AB5">
        <w:rPr>
          <w:rFonts w:ascii="Book Antiqua" w:hAnsi="Book Antiqua"/>
          <w:color w:val="000000"/>
          <w:shd w:val="clear" w:color="auto" w:fill="FFFFFF"/>
        </w:rPr>
        <w:t xml:space="preserve"> program, and </w:t>
      </w:r>
    </w:p>
    <w:p w14:paraId="3F7E1126" w14:textId="31A4ABD7" w:rsidR="00A06647" w:rsidRDefault="007243A5" w:rsidP="007243A5">
      <w:pPr>
        <w:spacing w:after="0" w:line="240" w:lineRule="auto"/>
        <w:ind w:left="2160" w:hanging="2160"/>
        <w:rPr>
          <w:rFonts w:ascii="Book Antiqua" w:hAnsi="Book Antiqua"/>
          <w:color w:val="000000"/>
          <w:shd w:val="clear" w:color="auto" w:fill="FFFFFF"/>
        </w:rPr>
      </w:pPr>
      <w:r>
        <w:rPr>
          <w:rFonts w:ascii="Book Antiqua" w:hAnsi="Book Antiqua"/>
          <w:color w:val="000000"/>
          <w:shd w:val="clear" w:color="auto" w:fill="FFFFFF"/>
        </w:rPr>
        <w:tab/>
      </w:r>
      <w:r w:rsidR="00C6173F">
        <w:rPr>
          <w:rFonts w:ascii="Book Antiqua" w:hAnsi="Book Antiqua"/>
          <w:color w:val="000000"/>
          <w:shd w:val="clear" w:color="auto" w:fill="FFFFFF"/>
        </w:rPr>
        <w:t xml:space="preserve">Professor </w:t>
      </w:r>
      <w:r w:rsidR="006A4D97" w:rsidRPr="001E3AB5">
        <w:rPr>
          <w:rFonts w:ascii="Book Antiqua" w:hAnsi="Book Antiqua"/>
          <w:color w:val="000000"/>
          <w:shd w:val="clear" w:color="auto" w:fill="FFFFFF"/>
        </w:rPr>
        <w:t xml:space="preserve">Ross McDonough, Director of </w:t>
      </w:r>
      <w:r w:rsidR="004B2745">
        <w:rPr>
          <w:rFonts w:ascii="Book Antiqua" w:hAnsi="Book Antiqua"/>
          <w:color w:val="000000"/>
          <w:shd w:val="clear" w:color="auto" w:fill="FFFFFF"/>
        </w:rPr>
        <w:t xml:space="preserve">Field Education, </w:t>
      </w:r>
      <w:r w:rsidR="006A4D97" w:rsidRPr="001E3AB5">
        <w:rPr>
          <w:rFonts w:ascii="Book Antiqua" w:hAnsi="Book Antiqua"/>
          <w:color w:val="000000"/>
          <w:shd w:val="clear" w:color="auto" w:fill="FFFFFF"/>
        </w:rPr>
        <w:t>present</w:t>
      </w:r>
      <w:r w:rsidR="00A01061">
        <w:rPr>
          <w:rFonts w:ascii="Book Antiqua" w:hAnsi="Book Antiqua"/>
          <w:color w:val="000000"/>
          <w:shd w:val="clear" w:color="auto" w:fill="FFFFFF"/>
        </w:rPr>
        <w:t>ed</w:t>
      </w:r>
      <w:r w:rsidR="006A4D97" w:rsidRPr="001E3AB5">
        <w:rPr>
          <w:rFonts w:ascii="Book Antiqua" w:hAnsi="Book Antiqua"/>
          <w:color w:val="000000"/>
          <w:shd w:val="clear" w:color="auto" w:fill="FFFFFF"/>
        </w:rPr>
        <w:t xml:space="preserve"> an overview of the MedNexus partnership with </w:t>
      </w:r>
      <w:r w:rsidR="00A01061">
        <w:rPr>
          <w:rFonts w:ascii="Book Antiqua" w:hAnsi="Book Antiqua"/>
          <w:color w:val="000000"/>
          <w:shd w:val="clear" w:color="auto" w:fill="FFFFFF"/>
        </w:rPr>
        <w:t xml:space="preserve">the UNF </w:t>
      </w:r>
      <w:r w:rsidR="006A4D97" w:rsidRPr="001E3AB5">
        <w:rPr>
          <w:rFonts w:ascii="Book Antiqua" w:hAnsi="Book Antiqua"/>
          <w:color w:val="000000"/>
          <w:shd w:val="clear" w:color="auto" w:fill="FFFFFF"/>
        </w:rPr>
        <w:t>Social Work</w:t>
      </w:r>
      <w:r w:rsidR="00D87F94" w:rsidRPr="001E3AB5">
        <w:rPr>
          <w:rFonts w:ascii="Book Antiqua" w:hAnsi="Book Antiqua"/>
          <w:color w:val="000000"/>
          <w:shd w:val="clear" w:color="auto" w:fill="FFFFFF"/>
        </w:rPr>
        <w:t xml:space="preserve"> program</w:t>
      </w:r>
      <w:r w:rsidR="006A4D97" w:rsidRPr="001E3AB5">
        <w:rPr>
          <w:rFonts w:ascii="Book Antiqua" w:hAnsi="Book Antiqua"/>
          <w:color w:val="000000"/>
          <w:shd w:val="clear" w:color="auto" w:fill="FFFFFF"/>
        </w:rPr>
        <w:t xml:space="preserve">. </w:t>
      </w:r>
      <w:r w:rsidR="00A75FE2">
        <w:rPr>
          <w:rFonts w:ascii="Book Antiqua" w:hAnsi="Book Antiqua"/>
          <w:color w:val="000000"/>
          <w:shd w:val="clear" w:color="auto" w:fill="FFFFFF"/>
        </w:rPr>
        <w:t>Dr. Clark</w:t>
      </w:r>
      <w:r w:rsidR="00BD4156">
        <w:rPr>
          <w:rFonts w:ascii="Book Antiqua" w:hAnsi="Book Antiqua"/>
          <w:color w:val="000000"/>
          <w:shd w:val="clear" w:color="auto" w:fill="FFFFFF"/>
        </w:rPr>
        <w:t xml:space="preserve"> referenced </w:t>
      </w:r>
      <w:r w:rsidR="007727CE">
        <w:rPr>
          <w:rFonts w:ascii="Book Antiqua" w:hAnsi="Book Antiqua"/>
          <w:color w:val="000000"/>
          <w:shd w:val="clear" w:color="auto" w:fill="FFFFFF"/>
        </w:rPr>
        <w:t>Dr. Eason’s interesting presentation on technology and emphasized that ultimately technology “comes down to people.”</w:t>
      </w:r>
      <w:r w:rsidR="00C910FE">
        <w:rPr>
          <w:rFonts w:ascii="Book Antiqua" w:hAnsi="Book Antiqua"/>
          <w:color w:val="000000"/>
          <w:shd w:val="clear" w:color="auto" w:fill="FFFFFF"/>
        </w:rPr>
        <w:t xml:space="preserve"> He stated that what social workers do, as a profession, is practice from </w:t>
      </w:r>
      <w:r w:rsidR="00BB7D14">
        <w:rPr>
          <w:rFonts w:ascii="Book Antiqua" w:hAnsi="Book Antiqua"/>
          <w:color w:val="000000"/>
          <w:shd w:val="clear" w:color="auto" w:fill="FFFFFF"/>
        </w:rPr>
        <w:t>“what could be called a ‘critical best practices’ perspective.”</w:t>
      </w:r>
      <w:r w:rsidR="006E5D07">
        <w:rPr>
          <w:rFonts w:ascii="Book Antiqua" w:hAnsi="Book Antiqua"/>
          <w:color w:val="000000"/>
          <w:shd w:val="clear" w:color="auto" w:fill="FFFFFF"/>
        </w:rPr>
        <w:t xml:space="preserve"> He noted that this perspective is focused on working with and within systems </w:t>
      </w:r>
      <w:r w:rsidR="00C52BF7">
        <w:rPr>
          <w:rFonts w:ascii="Book Antiqua" w:hAnsi="Book Antiqua"/>
          <w:color w:val="000000"/>
          <w:shd w:val="clear" w:color="auto" w:fill="FFFFFF"/>
        </w:rPr>
        <w:t>to provide outcomes for clients, patients</w:t>
      </w:r>
      <w:r w:rsidR="00514A46">
        <w:rPr>
          <w:rFonts w:ascii="Book Antiqua" w:hAnsi="Book Antiqua"/>
          <w:color w:val="000000"/>
          <w:shd w:val="clear" w:color="auto" w:fill="FFFFFF"/>
        </w:rPr>
        <w:t xml:space="preserve">, </w:t>
      </w:r>
      <w:r w:rsidR="00C52BF7">
        <w:rPr>
          <w:rFonts w:ascii="Book Antiqua" w:hAnsi="Book Antiqua"/>
          <w:color w:val="000000"/>
          <w:shd w:val="clear" w:color="auto" w:fill="FFFFFF"/>
        </w:rPr>
        <w:t xml:space="preserve">and consumers, as well </w:t>
      </w:r>
      <w:r w:rsidR="00C52BF7">
        <w:rPr>
          <w:rFonts w:ascii="Book Antiqua" w:hAnsi="Book Antiqua"/>
          <w:color w:val="000000"/>
          <w:shd w:val="clear" w:color="auto" w:fill="FFFFFF"/>
        </w:rPr>
        <w:lastRenderedPageBreak/>
        <w:t xml:space="preserve">as institutions. </w:t>
      </w:r>
      <w:r w:rsidR="00C10886">
        <w:rPr>
          <w:rFonts w:ascii="Book Antiqua" w:hAnsi="Book Antiqua"/>
          <w:color w:val="000000"/>
          <w:shd w:val="clear" w:color="auto" w:fill="FFFFFF"/>
        </w:rPr>
        <w:t xml:space="preserve">Dr. Clark stated that, at the individual, </w:t>
      </w:r>
      <w:r w:rsidR="002458AF">
        <w:rPr>
          <w:rFonts w:ascii="Book Antiqua" w:hAnsi="Book Antiqua"/>
          <w:color w:val="000000"/>
          <w:shd w:val="clear" w:color="auto" w:fill="FFFFFF"/>
        </w:rPr>
        <w:t xml:space="preserve">family, group and </w:t>
      </w:r>
      <w:r w:rsidR="00C10886">
        <w:rPr>
          <w:rFonts w:ascii="Book Antiqua" w:hAnsi="Book Antiqua"/>
          <w:color w:val="000000"/>
          <w:shd w:val="clear" w:color="auto" w:fill="FFFFFF"/>
        </w:rPr>
        <w:t>organizational</w:t>
      </w:r>
      <w:r w:rsidR="002458AF">
        <w:rPr>
          <w:rFonts w:ascii="Book Antiqua" w:hAnsi="Book Antiqua"/>
          <w:color w:val="000000"/>
          <w:shd w:val="clear" w:color="auto" w:fill="FFFFFF"/>
        </w:rPr>
        <w:t xml:space="preserve"> level, the University works with social work students to make those outcomes possible.</w:t>
      </w:r>
    </w:p>
    <w:p w14:paraId="0E948222" w14:textId="7250FAA9" w:rsidR="00404AC1" w:rsidRDefault="00404AC1" w:rsidP="007243A5">
      <w:pPr>
        <w:spacing w:after="0" w:line="240" w:lineRule="auto"/>
        <w:ind w:left="2160" w:hanging="2160"/>
        <w:rPr>
          <w:rFonts w:ascii="Book Antiqua" w:hAnsi="Book Antiqua"/>
          <w:color w:val="000000"/>
          <w:shd w:val="clear" w:color="auto" w:fill="FFFFFF"/>
        </w:rPr>
      </w:pPr>
    </w:p>
    <w:p w14:paraId="27AD1AF5" w14:textId="0CE1A65B" w:rsidR="00404AC1" w:rsidRDefault="00404AC1" w:rsidP="007243A5">
      <w:pPr>
        <w:spacing w:after="0" w:line="240" w:lineRule="auto"/>
        <w:ind w:left="2160" w:hanging="2160"/>
        <w:rPr>
          <w:rFonts w:ascii="Book Antiqua" w:hAnsi="Book Antiqua"/>
          <w:color w:val="000000"/>
          <w:shd w:val="clear" w:color="auto" w:fill="FFFFFF"/>
        </w:rPr>
      </w:pPr>
      <w:r>
        <w:rPr>
          <w:rFonts w:ascii="Book Antiqua" w:hAnsi="Book Antiqua"/>
          <w:color w:val="000000"/>
          <w:shd w:val="clear" w:color="auto" w:fill="FFFFFF"/>
        </w:rPr>
        <w:tab/>
        <w:t xml:space="preserve">Dr. Clark </w:t>
      </w:r>
      <w:r w:rsidR="00780B64">
        <w:rPr>
          <w:rFonts w:ascii="Book Antiqua" w:hAnsi="Book Antiqua"/>
          <w:color w:val="000000"/>
          <w:shd w:val="clear" w:color="auto" w:fill="FFFFFF"/>
        </w:rPr>
        <w:t xml:space="preserve">referenced that the U.S. Board of Labor Statistics predicts that </w:t>
      </w:r>
      <w:r w:rsidR="00AA14EC">
        <w:rPr>
          <w:rFonts w:ascii="Book Antiqua" w:hAnsi="Book Antiqua"/>
          <w:color w:val="000000"/>
          <w:shd w:val="clear" w:color="auto" w:fill="FFFFFF"/>
        </w:rPr>
        <w:t xml:space="preserve">there will be 78,300 job openings </w:t>
      </w:r>
      <w:r w:rsidR="00E42D82">
        <w:rPr>
          <w:rFonts w:ascii="Book Antiqua" w:hAnsi="Book Antiqua"/>
          <w:color w:val="000000"/>
          <w:shd w:val="clear" w:color="auto" w:fill="FFFFFF"/>
        </w:rPr>
        <w:t xml:space="preserve">nationwide </w:t>
      </w:r>
      <w:r w:rsidR="00AA14EC">
        <w:rPr>
          <w:rFonts w:ascii="Book Antiqua" w:hAnsi="Book Antiqua"/>
          <w:color w:val="000000"/>
          <w:shd w:val="clear" w:color="auto" w:fill="FFFFFF"/>
        </w:rPr>
        <w:t>per year in social work</w:t>
      </w:r>
      <w:r w:rsidR="00E42D82">
        <w:rPr>
          <w:rFonts w:ascii="Book Antiqua" w:hAnsi="Book Antiqua"/>
          <w:color w:val="000000"/>
          <w:shd w:val="clear" w:color="auto" w:fill="FFFFFF"/>
        </w:rPr>
        <w:t xml:space="preserve"> (through approximately 2030)</w:t>
      </w:r>
      <w:r w:rsidR="00AA14EC">
        <w:rPr>
          <w:rFonts w:ascii="Book Antiqua" w:hAnsi="Book Antiqua"/>
          <w:color w:val="000000"/>
          <w:shd w:val="clear" w:color="auto" w:fill="FFFFFF"/>
        </w:rPr>
        <w:t>.</w:t>
      </w:r>
      <w:r w:rsidR="000512EB">
        <w:rPr>
          <w:rFonts w:ascii="Book Antiqua" w:hAnsi="Book Antiqua"/>
          <w:color w:val="000000"/>
          <w:shd w:val="clear" w:color="auto" w:fill="FFFFFF"/>
        </w:rPr>
        <w:t xml:space="preserve"> He stated that the </w:t>
      </w:r>
      <w:r w:rsidR="00DE03FF">
        <w:rPr>
          <w:rFonts w:ascii="Book Antiqua" w:hAnsi="Book Antiqua"/>
          <w:color w:val="000000"/>
          <w:shd w:val="clear" w:color="auto" w:fill="FFFFFF"/>
        </w:rPr>
        <w:t xml:space="preserve">UNF is prepared to address this at the graduate and undergraduate level. </w:t>
      </w:r>
      <w:r w:rsidR="00732F67">
        <w:rPr>
          <w:rFonts w:ascii="Book Antiqua" w:hAnsi="Book Antiqua"/>
          <w:color w:val="000000"/>
          <w:shd w:val="clear" w:color="auto" w:fill="FFFFFF"/>
        </w:rPr>
        <w:t xml:space="preserve">Dr. Clark noted that UNF social work students prepare to enter the health and mental health fields, child welfare, and </w:t>
      </w:r>
      <w:r w:rsidR="00FC4DC4">
        <w:rPr>
          <w:rFonts w:ascii="Book Antiqua" w:hAnsi="Book Antiqua"/>
          <w:color w:val="000000"/>
          <w:shd w:val="clear" w:color="auto" w:fill="FFFFFF"/>
        </w:rPr>
        <w:t xml:space="preserve">social policy. </w:t>
      </w:r>
    </w:p>
    <w:p w14:paraId="7F1C2011" w14:textId="7507378A" w:rsidR="002945D2" w:rsidRDefault="002945D2" w:rsidP="007243A5">
      <w:pPr>
        <w:spacing w:after="0" w:line="240" w:lineRule="auto"/>
        <w:ind w:left="2160" w:hanging="2160"/>
        <w:rPr>
          <w:rFonts w:ascii="Book Antiqua" w:hAnsi="Book Antiqua"/>
          <w:color w:val="000000"/>
          <w:shd w:val="clear" w:color="auto" w:fill="FFFFFF"/>
        </w:rPr>
      </w:pPr>
    </w:p>
    <w:p w14:paraId="30EAA3A4" w14:textId="7F2207A4" w:rsidR="002945D2" w:rsidRDefault="002945D2" w:rsidP="007243A5">
      <w:pPr>
        <w:spacing w:after="0" w:line="240" w:lineRule="auto"/>
        <w:ind w:left="2160" w:hanging="2160"/>
        <w:rPr>
          <w:rFonts w:ascii="Book Antiqua" w:hAnsi="Book Antiqua"/>
          <w:color w:val="000000"/>
          <w:shd w:val="clear" w:color="auto" w:fill="FFFFFF"/>
        </w:rPr>
      </w:pPr>
      <w:r>
        <w:rPr>
          <w:rFonts w:ascii="Book Antiqua" w:hAnsi="Book Antiqua"/>
          <w:color w:val="000000"/>
          <w:shd w:val="clear" w:color="auto" w:fill="FFFFFF"/>
        </w:rPr>
        <w:tab/>
      </w:r>
      <w:r w:rsidR="00914D85">
        <w:rPr>
          <w:rFonts w:ascii="Book Antiqua" w:hAnsi="Book Antiqua"/>
          <w:color w:val="000000"/>
          <w:shd w:val="clear" w:color="auto" w:fill="FFFFFF"/>
        </w:rPr>
        <w:t>Professor</w:t>
      </w:r>
      <w:r>
        <w:rPr>
          <w:rFonts w:ascii="Book Antiqua" w:hAnsi="Book Antiqua"/>
          <w:color w:val="000000"/>
          <w:shd w:val="clear" w:color="auto" w:fill="FFFFFF"/>
        </w:rPr>
        <w:t xml:space="preserve"> </w:t>
      </w:r>
      <w:r w:rsidRPr="001E3AB5">
        <w:rPr>
          <w:rFonts w:ascii="Book Antiqua" w:hAnsi="Book Antiqua"/>
          <w:color w:val="000000"/>
          <w:shd w:val="clear" w:color="auto" w:fill="FFFFFF"/>
        </w:rPr>
        <w:t>McDonough</w:t>
      </w:r>
      <w:r w:rsidR="000E6AC6">
        <w:rPr>
          <w:rFonts w:ascii="Book Antiqua" w:hAnsi="Book Antiqua"/>
          <w:color w:val="000000"/>
          <w:shd w:val="clear" w:color="auto" w:fill="FFFFFF"/>
        </w:rPr>
        <w:t xml:space="preserve"> stated that all UNF social work students who graduate have completed </w:t>
      </w:r>
      <w:r w:rsidR="007B4FF7">
        <w:rPr>
          <w:rFonts w:ascii="Book Antiqua" w:hAnsi="Book Antiqua"/>
          <w:color w:val="000000"/>
          <w:shd w:val="clear" w:color="auto" w:fill="FFFFFF"/>
        </w:rPr>
        <w:t xml:space="preserve">an extensive field education internship. </w:t>
      </w:r>
      <w:r w:rsidR="002D7650">
        <w:rPr>
          <w:rFonts w:ascii="Book Antiqua" w:hAnsi="Book Antiqua"/>
          <w:color w:val="000000"/>
          <w:shd w:val="clear" w:color="auto" w:fill="FFFFFF"/>
        </w:rPr>
        <w:t xml:space="preserve">He emphasized that field education provides an opportunity </w:t>
      </w:r>
      <w:r w:rsidR="0097597A">
        <w:rPr>
          <w:rFonts w:ascii="Book Antiqua" w:hAnsi="Book Antiqua"/>
          <w:color w:val="000000"/>
          <w:shd w:val="clear" w:color="auto" w:fill="FFFFFF"/>
        </w:rPr>
        <w:t xml:space="preserve">for students to develop and further refine their social work skills. </w:t>
      </w:r>
      <w:r w:rsidR="00765580">
        <w:rPr>
          <w:rFonts w:ascii="Book Antiqua" w:hAnsi="Book Antiqua"/>
          <w:color w:val="000000"/>
          <w:shd w:val="clear" w:color="auto" w:fill="FFFFFF"/>
        </w:rPr>
        <w:t>Professor McDonough</w:t>
      </w:r>
      <w:r w:rsidR="0047309B">
        <w:rPr>
          <w:rFonts w:ascii="Book Antiqua" w:hAnsi="Book Antiqua"/>
          <w:color w:val="000000"/>
          <w:shd w:val="clear" w:color="auto" w:fill="FFFFFF"/>
        </w:rPr>
        <w:t xml:space="preserve"> stated that the goal of the program is to ensure that </w:t>
      </w:r>
      <w:r w:rsidR="00FD5EBC">
        <w:rPr>
          <w:rFonts w:ascii="Book Antiqua" w:hAnsi="Book Antiqua"/>
          <w:color w:val="000000"/>
          <w:shd w:val="clear" w:color="auto" w:fill="FFFFFF"/>
        </w:rPr>
        <w:t xml:space="preserve">students are </w:t>
      </w:r>
      <w:r w:rsidR="007C70A7">
        <w:rPr>
          <w:rFonts w:ascii="Book Antiqua" w:hAnsi="Book Antiqua"/>
          <w:color w:val="000000"/>
          <w:shd w:val="clear" w:color="auto" w:fill="FFFFFF"/>
        </w:rPr>
        <w:t xml:space="preserve">fully ready to practice and are prepared for the job market. </w:t>
      </w:r>
      <w:r w:rsidR="00765580">
        <w:rPr>
          <w:rFonts w:ascii="Book Antiqua" w:hAnsi="Book Antiqua"/>
          <w:color w:val="000000"/>
          <w:shd w:val="clear" w:color="auto" w:fill="FFFFFF"/>
        </w:rPr>
        <w:t>Professor McDonough</w:t>
      </w:r>
      <w:r w:rsidR="00214516">
        <w:rPr>
          <w:rFonts w:ascii="Book Antiqua" w:hAnsi="Book Antiqua"/>
          <w:color w:val="000000"/>
          <w:shd w:val="clear" w:color="auto" w:fill="FFFFFF"/>
        </w:rPr>
        <w:t xml:space="preserve"> stated that, for the 2021-2022 academic year, UNF social work students will have provided 36,000 hours of </w:t>
      </w:r>
      <w:r w:rsidR="00B57666">
        <w:rPr>
          <w:rFonts w:ascii="Book Antiqua" w:hAnsi="Book Antiqua"/>
          <w:color w:val="000000"/>
          <w:shd w:val="clear" w:color="auto" w:fill="FFFFFF"/>
        </w:rPr>
        <w:t xml:space="preserve">services to the community. </w:t>
      </w:r>
      <w:r w:rsidR="00724D2D">
        <w:rPr>
          <w:rFonts w:ascii="Book Antiqua" w:hAnsi="Book Antiqua"/>
          <w:color w:val="000000"/>
          <w:shd w:val="clear" w:color="auto" w:fill="FFFFFF"/>
        </w:rPr>
        <w:t xml:space="preserve">He noted that, using data from the Bureau of Labor Statistics, UNF social work students are </w:t>
      </w:r>
      <w:r w:rsidR="00EB03AF">
        <w:rPr>
          <w:rFonts w:ascii="Book Antiqua" w:hAnsi="Book Antiqua"/>
          <w:color w:val="000000"/>
          <w:shd w:val="clear" w:color="auto" w:fill="FFFFFF"/>
        </w:rPr>
        <w:t>providing</w:t>
      </w:r>
      <w:r w:rsidR="00724D2D">
        <w:rPr>
          <w:rFonts w:ascii="Book Antiqua" w:hAnsi="Book Antiqua"/>
          <w:color w:val="000000"/>
          <w:shd w:val="clear" w:color="auto" w:fill="FFFFFF"/>
        </w:rPr>
        <w:t xml:space="preserve"> approximately $1M</w:t>
      </w:r>
      <w:r w:rsidR="00EB03AF">
        <w:rPr>
          <w:rFonts w:ascii="Book Antiqua" w:hAnsi="Book Antiqua"/>
          <w:color w:val="000000"/>
          <w:shd w:val="clear" w:color="auto" w:fill="FFFFFF"/>
        </w:rPr>
        <w:t xml:space="preserve"> of “free labor” to the Jacksonville community and </w:t>
      </w:r>
      <w:r w:rsidR="00F47D15">
        <w:rPr>
          <w:rFonts w:ascii="Book Antiqua" w:hAnsi="Book Antiqua"/>
          <w:color w:val="000000"/>
          <w:shd w:val="clear" w:color="auto" w:fill="FFFFFF"/>
        </w:rPr>
        <w:t xml:space="preserve">surrounding region. </w:t>
      </w:r>
      <w:r w:rsidR="00765580">
        <w:rPr>
          <w:rFonts w:ascii="Book Antiqua" w:hAnsi="Book Antiqua"/>
          <w:color w:val="000000"/>
          <w:shd w:val="clear" w:color="auto" w:fill="FFFFFF"/>
        </w:rPr>
        <w:t>Professor McDonough</w:t>
      </w:r>
      <w:r w:rsidR="00F47D15">
        <w:rPr>
          <w:rFonts w:ascii="Book Antiqua" w:hAnsi="Book Antiqua"/>
          <w:color w:val="000000"/>
          <w:shd w:val="clear" w:color="auto" w:fill="FFFFFF"/>
        </w:rPr>
        <w:t xml:space="preserve"> stated that there are a variety of settings in which UNF social work students can do their internships</w:t>
      </w:r>
      <w:r w:rsidR="00B05B2D">
        <w:rPr>
          <w:rFonts w:ascii="Book Antiqua" w:hAnsi="Book Antiqua"/>
          <w:color w:val="000000"/>
          <w:shd w:val="clear" w:color="auto" w:fill="FFFFFF"/>
        </w:rPr>
        <w:t xml:space="preserve">, and that UNF has formal relationships with 60 different </w:t>
      </w:r>
      <w:r w:rsidR="0057565C">
        <w:rPr>
          <w:rFonts w:ascii="Book Antiqua" w:hAnsi="Book Antiqua"/>
          <w:color w:val="000000"/>
          <w:shd w:val="clear" w:color="auto" w:fill="FFFFFF"/>
        </w:rPr>
        <w:t>agencies in Northeast Florida</w:t>
      </w:r>
      <w:r w:rsidR="00492AF5">
        <w:rPr>
          <w:rFonts w:ascii="Book Antiqua" w:hAnsi="Book Antiqua"/>
          <w:color w:val="000000"/>
          <w:shd w:val="clear" w:color="auto" w:fill="FFFFFF"/>
        </w:rPr>
        <w:t xml:space="preserve">. </w:t>
      </w:r>
      <w:r w:rsidR="00765580">
        <w:rPr>
          <w:rFonts w:ascii="Book Antiqua" w:hAnsi="Book Antiqua"/>
          <w:color w:val="000000"/>
          <w:shd w:val="clear" w:color="auto" w:fill="FFFFFF"/>
        </w:rPr>
        <w:t xml:space="preserve">He </w:t>
      </w:r>
      <w:r w:rsidR="00492AF5">
        <w:rPr>
          <w:rFonts w:ascii="Book Antiqua" w:hAnsi="Book Antiqua"/>
          <w:color w:val="000000"/>
          <w:shd w:val="clear" w:color="auto" w:fill="FFFFFF"/>
        </w:rPr>
        <w:t>stressed that social work education cannot exist without community partnership</w:t>
      </w:r>
      <w:r w:rsidR="0003147E">
        <w:rPr>
          <w:rFonts w:ascii="Book Antiqua" w:hAnsi="Book Antiqua"/>
          <w:color w:val="000000"/>
          <w:shd w:val="clear" w:color="auto" w:fill="FFFFFF"/>
        </w:rPr>
        <w:t xml:space="preserve"> and stated that the program sees the internship program as a “win/win” for the University/program and the agencies</w:t>
      </w:r>
      <w:r w:rsidR="00835015">
        <w:rPr>
          <w:rFonts w:ascii="Book Antiqua" w:hAnsi="Book Antiqua"/>
          <w:color w:val="000000"/>
          <w:shd w:val="clear" w:color="auto" w:fill="FFFFFF"/>
        </w:rPr>
        <w:t xml:space="preserve">. </w:t>
      </w:r>
      <w:r w:rsidR="00765580">
        <w:rPr>
          <w:rFonts w:ascii="Book Antiqua" w:hAnsi="Book Antiqua"/>
          <w:color w:val="000000"/>
          <w:shd w:val="clear" w:color="auto" w:fill="FFFFFF"/>
        </w:rPr>
        <w:t>Professor McDonough</w:t>
      </w:r>
      <w:r w:rsidR="00985A16">
        <w:rPr>
          <w:rFonts w:ascii="Book Antiqua" w:hAnsi="Book Antiqua"/>
          <w:color w:val="000000"/>
          <w:shd w:val="clear" w:color="auto" w:fill="FFFFFF"/>
        </w:rPr>
        <w:t xml:space="preserve"> stated that many agencies hire the UNF students who have interned with them, after the student have graduated. </w:t>
      </w:r>
    </w:p>
    <w:p w14:paraId="78FB858D" w14:textId="3ABD58EB" w:rsidR="007D62A7" w:rsidRDefault="007D62A7" w:rsidP="007243A5">
      <w:pPr>
        <w:spacing w:after="0" w:line="240" w:lineRule="auto"/>
        <w:ind w:left="2160" w:hanging="2160"/>
        <w:rPr>
          <w:rFonts w:ascii="Book Antiqua" w:hAnsi="Book Antiqua"/>
          <w:color w:val="000000"/>
          <w:shd w:val="clear" w:color="auto" w:fill="FFFFFF"/>
        </w:rPr>
      </w:pPr>
      <w:r>
        <w:rPr>
          <w:rFonts w:ascii="Book Antiqua" w:hAnsi="Book Antiqua"/>
          <w:color w:val="000000"/>
          <w:shd w:val="clear" w:color="auto" w:fill="FFFFFF"/>
        </w:rPr>
        <w:tab/>
      </w:r>
    </w:p>
    <w:p w14:paraId="015EA33F" w14:textId="2688C025" w:rsidR="00BC4630" w:rsidRDefault="007D62A7" w:rsidP="00F50E48">
      <w:pPr>
        <w:spacing w:after="0" w:line="240" w:lineRule="auto"/>
        <w:ind w:left="2160" w:hanging="2160"/>
        <w:rPr>
          <w:rFonts w:ascii="Book Antiqua" w:hAnsi="Book Antiqua"/>
          <w:color w:val="000000"/>
          <w:shd w:val="clear" w:color="auto" w:fill="FFFFFF"/>
        </w:rPr>
      </w:pPr>
      <w:r>
        <w:rPr>
          <w:rFonts w:ascii="Book Antiqua" w:hAnsi="Book Antiqua"/>
          <w:color w:val="000000"/>
          <w:shd w:val="clear" w:color="auto" w:fill="FFFFFF"/>
        </w:rPr>
        <w:lastRenderedPageBreak/>
        <w:tab/>
        <w:t>Dr. Clark stated that</w:t>
      </w:r>
      <w:r w:rsidR="00AB3671">
        <w:rPr>
          <w:rFonts w:ascii="Book Antiqua" w:hAnsi="Book Antiqua"/>
          <w:color w:val="000000"/>
          <w:shd w:val="clear" w:color="auto" w:fill="FFFFFF"/>
        </w:rPr>
        <w:t xml:space="preserve"> the Social Work </w:t>
      </w:r>
      <w:r w:rsidR="00D44D44">
        <w:rPr>
          <w:rFonts w:ascii="Book Antiqua" w:hAnsi="Book Antiqua"/>
          <w:color w:val="000000"/>
          <w:shd w:val="clear" w:color="auto" w:fill="FFFFFF"/>
        </w:rPr>
        <w:t xml:space="preserve">program sees </w:t>
      </w:r>
      <w:r w:rsidR="00AB3671">
        <w:rPr>
          <w:rFonts w:ascii="Book Antiqua" w:hAnsi="Book Antiqua"/>
          <w:color w:val="000000"/>
          <w:shd w:val="clear" w:color="auto" w:fill="FFFFFF"/>
        </w:rPr>
        <w:t xml:space="preserve">its involvement with </w:t>
      </w:r>
      <w:r w:rsidR="00D44D44">
        <w:rPr>
          <w:rFonts w:ascii="Book Antiqua" w:hAnsi="Book Antiqua"/>
          <w:color w:val="000000"/>
          <w:shd w:val="clear" w:color="auto" w:fill="FFFFFF"/>
        </w:rPr>
        <w:t>MedNexus a</w:t>
      </w:r>
      <w:r w:rsidR="00AB3671">
        <w:rPr>
          <w:rFonts w:ascii="Book Antiqua" w:hAnsi="Book Antiqua"/>
          <w:color w:val="000000"/>
          <w:shd w:val="clear" w:color="auto" w:fill="FFFFFF"/>
        </w:rPr>
        <w:t>s being a part of an “incubator”</w:t>
      </w:r>
      <w:r w:rsidR="00663C74">
        <w:rPr>
          <w:rFonts w:ascii="Book Antiqua" w:hAnsi="Book Antiqua"/>
          <w:color w:val="000000"/>
          <w:shd w:val="clear" w:color="auto" w:fill="FFFFFF"/>
        </w:rPr>
        <w:t xml:space="preserve"> for addressing the challenges in the community that exist in </w:t>
      </w:r>
      <w:r w:rsidR="00AC705E">
        <w:rPr>
          <w:rFonts w:ascii="Book Antiqua" w:hAnsi="Book Antiqua"/>
          <w:color w:val="000000"/>
          <w:shd w:val="clear" w:color="auto" w:fill="FFFFFF"/>
        </w:rPr>
        <w:t xml:space="preserve">the health and mental health areas in Jacksonville. </w:t>
      </w:r>
      <w:r w:rsidR="003C3191">
        <w:rPr>
          <w:rFonts w:ascii="Book Antiqua" w:hAnsi="Book Antiqua"/>
          <w:color w:val="000000"/>
          <w:shd w:val="clear" w:color="auto" w:fill="FFFFFF"/>
        </w:rPr>
        <w:t xml:space="preserve">Dr. Clark reemphasized that the social work program is preparing </w:t>
      </w:r>
      <w:r w:rsidR="00463025">
        <w:rPr>
          <w:rFonts w:ascii="Book Antiqua" w:hAnsi="Book Antiqua"/>
          <w:color w:val="000000"/>
          <w:shd w:val="clear" w:color="auto" w:fill="FFFFFF"/>
        </w:rPr>
        <w:t xml:space="preserve">UNF students to address the challenges </w:t>
      </w:r>
      <w:r w:rsidR="00C0264D">
        <w:rPr>
          <w:rFonts w:ascii="Book Antiqua" w:hAnsi="Book Antiqua"/>
          <w:color w:val="000000"/>
          <w:shd w:val="clear" w:color="auto" w:fill="FFFFFF"/>
        </w:rPr>
        <w:t>for health and mental health at the individual, family, group</w:t>
      </w:r>
      <w:r w:rsidR="00514A46">
        <w:rPr>
          <w:rFonts w:ascii="Book Antiqua" w:hAnsi="Book Antiqua"/>
          <w:color w:val="000000"/>
          <w:shd w:val="clear" w:color="auto" w:fill="FFFFFF"/>
        </w:rPr>
        <w:t xml:space="preserve">, </w:t>
      </w:r>
      <w:r w:rsidR="00C0264D">
        <w:rPr>
          <w:rFonts w:ascii="Book Antiqua" w:hAnsi="Book Antiqua"/>
          <w:color w:val="000000"/>
          <w:shd w:val="clear" w:color="auto" w:fill="FFFFFF"/>
        </w:rPr>
        <w:t xml:space="preserve">and organizational level. He noted that the </w:t>
      </w:r>
      <w:r w:rsidR="00C33054">
        <w:rPr>
          <w:rFonts w:ascii="Book Antiqua" w:hAnsi="Book Antiqua"/>
          <w:color w:val="000000"/>
          <w:shd w:val="clear" w:color="auto" w:fill="FFFFFF"/>
        </w:rPr>
        <w:t xml:space="preserve">program looks at how the burdens individuals face are affected by </w:t>
      </w:r>
      <w:r w:rsidR="00EC6AC2">
        <w:rPr>
          <w:rFonts w:ascii="Book Antiqua" w:hAnsi="Book Antiqua"/>
          <w:color w:val="000000"/>
          <w:shd w:val="clear" w:color="auto" w:fill="FFFFFF"/>
        </w:rPr>
        <w:t xml:space="preserve">different contexts within the community and that solutions are </w:t>
      </w:r>
      <w:r w:rsidR="00EC2AE5">
        <w:rPr>
          <w:rFonts w:ascii="Book Antiqua" w:hAnsi="Book Antiqua"/>
          <w:color w:val="000000"/>
          <w:shd w:val="clear" w:color="auto" w:fill="FFFFFF"/>
        </w:rPr>
        <w:t>also focused at addressing</w:t>
      </w:r>
      <w:r w:rsidR="00853DCA">
        <w:rPr>
          <w:rFonts w:ascii="Book Antiqua" w:hAnsi="Book Antiqua"/>
          <w:color w:val="000000"/>
          <w:shd w:val="clear" w:color="auto" w:fill="FFFFFF"/>
        </w:rPr>
        <w:t xml:space="preserve"> the problems not just within the individual, but also within the community and institutions. </w:t>
      </w:r>
      <w:r w:rsidR="00E0162E">
        <w:rPr>
          <w:rFonts w:ascii="Book Antiqua" w:hAnsi="Book Antiqua"/>
          <w:color w:val="000000"/>
          <w:shd w:val="clear" w:color="auto" w:fill="FFFFFF"/>
        </w:rPr>
        <w:t>Dr. Clark stated, “</w:t>
      </w:r>
      <w:r w:rsidR="007D5163">
        <w:rPr>
          <w:rFonts w:ascii="Book Antiqua" w:hAnsi="Book Antiqua"/>
          <w:color w:val="000000"/>
          <w:shd w:val="clear" w:color="auto" w:fill="FFFFFF"/>
        </w:rPr>
        <w:t>we hope to be brin</w:t>
      </w:r>
      <w:r w:rsidR="00327C0D">
        <w:rPr>
          <w:rFonts w:ascii="Book Antiqua" w:hAnsi="Book Antiqua"/>
          <w:color w:val="000000"/>
          <w:shd w:val="clear" w:color="auto" w:fill="FFFFFF"/>
        </w:rPr>
        <w:t>g</w:t>
      </w:r>
      <w:r w:rsidR="007D5163">
        <w:rPr>
          <w:rFonts w:ascii="Book Antiqua" w:hAnsi="Book Antiqua"/>
          <w:color w:val="000000"/>
          <w:shd w:val="clear" w:color="auto" w:fill="FFFFFF"/>
        </w:rPr>
        <w:t xml:space="preserve">ing ideas for research </w:t>
      </w:r>
      <w:r w:rsidR="00E0162E">
        <w:rPr>
          <w:rFonts w:ascii="Book Antiqua" w:hAnsi="Book Antiqua"/>
          <w:color w:val="000000"/>
          <w:shd w:val="clear" w:color="auto" w:fill="FFFFFF"/>
        </w:rPr>
        <w:t>back to our colleagues</w:t>
      </w:r>
      <w:r w:rsidR="00D6476E">
        <w:rPr>
          <w:rFonts w:ascii="Book Antiqua" w:hAnsi="Book Antiqua"/>
          <w:color w:val="000000"/>
          <w:shd w:val="clear" w:color="auto" w:fill="FFFFFF"/>
        </w:rPr>
        <w:t xml:space="preserve">, </w:t>
      </w:r>
      <w:r w:rsidR="00E0162E">
        <w:rPr>
          <w:rFonts w:ascii="Book Antiqua" w:hAnsi="Book Antiqua"/>
          <w:color w:val="000000"/>
          <w:shd w:val="clear" w:color="auto" w:fill="FFFFFF"/>
        </w:rPr>
        <w:t>in MedNexus and the University</w:t>
      </w:r>
      <w:r w:rsidR="00D6476E">
        <w:rPr>
          <w:rFonts w:ascii="Book Antiqua" w:hAnsi="Book Antiqua"/>
          <w:color w:val="000000"/>
          <w:shd w:val="clear" w:color="auto" w:fill="FFFFFF"/>
        </w:rPr>
        <w:t xml:space="preserve">, </w:t>
      </w:r>
      <w:r w:rsidR="007D5163">
        <w:rPr>
          <w:rFonts w:ascii="Book Antiqua" w:hAnsi="Book Antiqua"/>
          <w:color w:val="000000"/>
          <w:shd w:val="clear" w:color="auto" w:fill="FFFFFF"/>
        </w:rPr>
        <w:t xml:space="preserve">from the community </w:t>
      </w:r>
      <w:r w:rsidR="002B48CF">
        <w:rPr>
          <w:rFonts w:ascii="Book Antiqua" w:hAnsi="Book Antiqua"/>
          <w:color w:val="000000"/>
          <w:shd w:val="clear" w:color="auto" w:fill="FFFFFF"/>
        </w:rPr>
        <w:t>and improving healthcare in the city of Jacksonville.</w:t>
      </w:r>
      <w:r w:rsidR="00E0162E">
        <w:rPr>
          <w:rFonts w:ascii="Book Antiqua" w:hAnsi="Book Antiqua"/>
          <w:color w:val="000000"/>
          <w:shd w:val="clear" w:color="auto" w:fill="FFFFFF"/>
        </w:rPr>
        <w:t>”</w:t>
      </w:r>
      <w:r w:rsidR="002B48CF">
        <w:rPr>
          <w:rFonts w:ascii="Book Antiqua" w:hAnsi="Book Antiqua"/>
          <w:color w:val="000000"/>
          <w:shd w:val="clear" w:color="auto" w:fill="FFFFFF"/>
        </w:rPr>
        <w:t xml:space="preserve"> </w:t>
      </w:r>
      <w:r w:rsidR="00B06479">
        <w:rPr>
          <w:rFonts w:ascii="Book Antiqua" w:hAnsi="Book Antiqua"/>
          <w:color w:val="000000"/>
          <w:shd w:val="clear" w:color="auto" w:fill="FFFFFF"/>
        </w:rPr>
        <w:t xml:space="preserve">Dr. Clark stated that MedNexus provides the program with a wonderful opportunity to collaborate with other professions and </w:t>
      </w:r>
      <w:r w:rsidR="00D578B3">
        <w:rPr>
          <w:rFonts w:ascii="Book Antiqua" w:hAnsi="Book Antiqua"/>
          <w:color w:val="000000"/>
          <w:shd w:val="clear" w:color="auto" w:fill="FFFFFF"/>
        </w:rPr>
        <w:t>disciplines within the University.</w:t>
      </w:r>
    </w:p>
    <w:p w14:paraId="17B3F2E8" w14:textId="6D7A772F" w:rsidR="00F50E48" w:rsidRDefault="00F50E48" w:rsidP="00F50E48">
      <w:pPr>
        <w:spacing w:after="0" w:line="240" w:lineRule="auto"/>
        <w:ind w:left="2160" w:hanging="2160"/>
        <w:rPr>
          <w:rFonts w:ascii="Book Antiqua" w:hAnsi="Book Antiqua"/>
          <w:color w:val="000000"/>
          <w:shd w:val="clear" w:color="auto" w:fill="FFFFFF"/>
        </w:rPr>
      </w:pPr>
    </w:p>
    <w:p w14:paraId="0E3B3C2A" w14:textId="4BA967C6" w:rsidR="00F50E48" w:rsidRDefault="00F50E48" w:rsidP="00F50E48">
      <w:pPr>
        <w:spacing w:after="0" w:line="240" w:lineRule="auto"/>
        <w:ind w:left="2160" w:hanging="2160"/>
        <w:rPr>
          <w:rFonts w:ascii="Book Antiqua" w:hAnsi="Book Antiqua"/>
          <w:color w:val="000000"/>
          <w:shd w:val="clear" w:color="auto" w:fill="FFFFFF"/>
        </w:rPr>
      </w:pPr>
      <w:r>
        <w:rPr>
          <w:rFonts w:ascii="Book Antiqua" w:hAnsi="Book Antiqua"/>
          <w:color w:val="000000"/>
          <w:shd w:val="clear" w:color="auto" w:fill="FFFFFF"/>
        </w:rPr>
        <w:tab/>
        <w:t xml:space="preserve">Trustee Korman Shelton </w:t>
      </w:r>
      <w:r w:rsidR="0030430B">
        <w:rPr>
          <w:rFonts w:ascii="Book Antiqua" w:hAnsi="Book Antiqua"/>
          <w:color w:val="000000"/>
          <w:shd w:val="clear" w:color="auto" w:fill="FFFFFF"/>
        </w:rPr>
        <w:t xml:space="preserve">asked why the opportunities Dr. Clark described are not available </w:t>
      </w:r>
      <w:r w:rsidR="006054B5">
        <w:rPr>
          <w:rFonts w:ascii="Book Antiqua" w:hAnsi="Book Antiqua"/>
          <w:color w:val="000000"/>
          <w:shd w:val="clear" w:color="auto" w:fill="FFFFFF"/>
        </w:rPr>
        <w:t>through other parts of the University. Dr. Clark stated that “part of what I do when I am not on faculty at UNF is work with people with cancer.</w:t>
      </w:r>
      <w:r w:rsidR="002921EB">
        <w:rPr>
          <w:rFonts w:ascii="Book Antiqua" w:hAnsi="Book Antiqua"/>
          <w:color w:val="000000"/>
          <w:shd w:val="clear" w:color="auto" w:fill="FFFFFF"/>
        </w:rPr>
        <w:t xml:space="preserve">” He noted that some of the medical interventions that Dr. Eason </w:t>
      </w:r>
      <w:r w:rsidR="007815AF">
        <w:rPr>
          <w:rFonts w:ascii="Book Antiqua" w:hAnsi="Book Antiqua"/>
          <w:color w:val="000000"/>
          <w:shd w:val="clear" w:color="auto" w:fill="FFFFFF"/>
        </w:rPr>
        <w:t>had</w:t>
      </w:r>
      <w:r w:rsidR="00AD0B97">
        <w:rPr>
          <w:rFonts w:ascii="Book Antiqua" w:hAnsi="Book Antiqua"/>
          <w:color w:val="000000"/>
          <w:shd w:val="clear" w:color="auto" w:fill="FFFFFF"/>
        </w:rPr>
        <w:t xml:space="preserve"> previously</w:t>
      </w:r>
      <w:r w:rsidR="002921EB">
        <w:rPr>
          <w:rFonts w:ascii="Book Antiqua" w:hAnsi="Book Antiqua"/>
          <w:color w:val="000000"/>
          <w:shd w:val="clear" w:color="auto" w:fill="FFFFFF"/>
        </w:rPr>
        <w:t xml:space="preserve"> </w:t>
      </w:r>
      <w:r w:rsidR="007815AF">
        <w:rPr>
          <w:rFonts w:ascii="Book Antiqua" w:hAnsi="Book Antiqua"/>
          <w:color w:val="000000"/>
          <w:shd w:val="clear" w:color="auto" w:fill="FFFFFF"/>
        </w:rPr>
        <w:t xml:space="preserve">spoken </w:t>
      </w:r>
      <w:r w:rsidR="002921EB">
        <w:rPr>
          <w:rFonts w:ascii="Book Antiqua" w:hAnsi="Book Antiqua"/>
          <w:color w:val="000000"/>
          <w:shd w:val="clear" w:color="auto" w:fill="FFFFFF"/>
        </w:rPr>
        <w:t>about will ultimately affect the patients that Dr. Clark is working with</w:t>
      </w:r>
      <w:r w:rsidR="00C5684D">
        <w:rPr>
          <w:rFonts w:ascii="Book Antiqua" w:hAnsi="Book Antiqua"/>
          <w:color w:val="000000"/>
          <w:shd w:val="clear" w:color="auto" w:fill="FFFFFF"/>
        </w:rPr>
        <w:t xml:space="preserve"> in the counseling center (external to UNF). Dr. Clark stated that the non-confidential </w:t>
      </w:r>
      <w:r w:rsidR="00EB1CC2">
        <w:rPr>
          <w:rFonts w:ascii="Book Antiqua" w:hAnsi="Book Antiqua"/>
          <w:color w:val="000000"/>
          <w:shd w:val="clear" w:color="auto" w:fill="FFFFFF"/>
        </w:rPr>
        <w:t>information</w:t>
      </w:r>
      <w:r w:rsidR="00C5684D">
        <w:rPr>
          <w:rFonts w:ascii="Book Antiqua" w:hAnsi="Book Antiqua"/>
          <w:color w:val="000000"/>
          <w:shd w:val="clear" w:color="auto" w:fill="FFFFFF"/>
        </w:rPr>
        <w:t xml:space="preserve"> </w:t>
      </w:r>
      <w:r w:rsidR="00E0004F">
        <w:rPr>
          <w:rFonts w:ascii="Book Antiqua" w:hAnsi="Book Antiqua"/>
          <w:color w:val="000000"/>
          <w:shd w:val="clear" w:color="auto" w:fill="FFFFFF"/>
        </w:rPr>
        <w:t xml:space="preserve">Dr. Clark’s </w:t>
      </w:r>
      <w:r w:rsidR="00C5684D">
        <w:rPr>
          <w:rFonts w:ascii="Book Antiqua" w:hAnsi="Book Antiqua"/>
          <w:color w:val="000000"/>
          <w:shd w:val="clear" w:color="auto" w:fill="FFFFFF"/>
        </w:rPr>
        <w:t>clients provide to him</w:t>
      </w:r>
      <w:r w:rsidR="0067594F">
        <w:rPr>
          <w:rFonts w:ascii="Book Antiqua" w:hAnsi="Book Antiqua"/>
          <w:color w:val="000000"/>
          <w:shd w:val="clear" w:color="auto" w:fill="FFFFFF"/>
        </w:rPr>
        <w:t xml:space="preserve"> can </w:t>
      </w:r>
      <w:r w:rsidR="007B2C67">
        <w:rPr>
          <w:rFonts w:ascii="Book Antiqua" w:hAnsi="Book Antiqua"/>
          <w:color w:val="000000"/>
          <w:shd w:val="clear" w:color="auto" w:fill="FFFFFF"/>
        </w:rPr>
        <w:t xml:space="preserve">provide </w:t>
      </w:r>
      <w:r w:rsidR="0067594F">
        <w:rPr>
          <w:rFonts w:ascii="Book Antiqua" w:hAnsi="Book Antiqua"/>
          <w:color w:val="000000"/>
          <w:shd w:val="clear" w:color="auto" w:fill="FFFFFF"/>
        </w:rPr>
        <w:t xml:space="preserve">important feedback to a researcher at UNF who may be working on developing a medical intervention for </w:t>
      </w:r>
      <w:r w:rsidR="00C4410F">
        <w:rPr>
          <w:rFonts w:ascii="Book Antiqua" w:hAnsi="Book Antiqua"/>
          <w:color w:val="000000"/>
          <w:shd w:val="clear" w:color="auto" w:fill="FFFFFF"/>
        </w:rPr>
        <w:t>a related</w:t>
      </w:r>
      <w:r w:rsidR="0067594F">
        <w:rPr>
          <w:rFonts w:ascii="Book Antiqua" w:hAnsi="Book Antiqua"/>
          <w:color w:val="000000"/>
          <w:shd w:val="clear" w:color="auto" w:fill="FFFFFF"/>
        </w:rPr>
        <w:t xml:space="preserve"> problem</w:t>
      </w:r>
      <w:r w:rsidR="00C07414">
        <w:rPr>
          <w:rFonts w:ascii="Book Antiqua" w:hAnsi="Book Antiqua"/>
          <w:color w:val="000000"/>
          <w:shd w:val="clear" w:color="auto" w:fill="FFFFFF"/>
        </w:rPr>
        <w:t xml:space="preserve"> (</w:t>
      </w:r>
      <w:proofErr w:type="gramStart"/>
      <w:r w:rsidR="006431FB">
        <w:rPr>
          <w:rFonts w:ascii="Book Antiqua" w:hAnsi="Book Antiqua"/>
          <w:color w:val="000000"/>
          <w:shd w:val="clear" w:color="auto" w:fill="FFFFFF"/>
        </w:rPr>
        <w:t>i.e.</w:t>
      </w:r>
      <w:proofErr w:type="gramEnd"/>
      <w:r w:rsidR="006431FB">
        <w:rPr>
          <w:rFonts w:ascii="Book Antiqua" w:hAnsi="Book Antiqua"/>
          <w:color w:val="000000"/>
          <w:shd w:val="clear" w:color="auto" w:fill="FFFFFF"/>
        </w:rPr>
        <w:t xml:space="preserve"> </w:t>
      </w:r>
      <w:r w:rsidR="00C07414">
        <w:rPr>
          <w:rFonts w:ascii="Book Antiqua" w:hAnsi="Book Antiqua"/>
          <w:color w:val="000000"/>
          <w:shd w:val="clear" w:color="auto" w:fill="FFFFFF"/>
        </w:rPr>
        <w:t xml:space="preserve">a researcher might be trying to help clinicians manage a </w:t>
      </w:r>
      <w:r w:rsidR="00A76306">
        <w:rPr>
          <w:rFonts w:ascii="Book Antiqua" w:hAnsi="Book Antiqua"/>
          <w:color w:val="000000"/>
          <w:shd w:val="clear" w:color="auto" w:fill="FFFFFF"/>
        </w:rPr>
        <w:t>side effect</w:t>
      </w:r>
      <w:r w:rsidR="00C07414">
        <w:rPr>
          <w:rFonts w:ascii="Book Antiqua" w:hAnsi="Book Antiqua"/>
          <w:color w:val="000000"/>
          <w:shd w:val="clear" w:color="auto" w:fill="FFFFFF"/>
        </w:rPr>
        <w:t xml:space="preserve"> or </w:t>
      </w:r>
      <w:r w:rsidR="006431FB">
        <w:rPr>
          <w:rFonts w:ascii="Book Antiqua" w:hAnsi="Book Antiqua"/>
          <w:color w:val="000000"/>
          <w:shd w:val="clear" w:color="auto" w:fill="FFFFFF"/>
        </w:rPr>
        <w:t xml:space="preserve">manage </w:t>
      </w:r>
      <w:r w:rsidR="006C5EC9">
        <w:rPr>
          <w:rFonts w:ascii="Book Antiqua" w:hAnsi="Book Antiqua"/>
          <w:color w:val="000000"/>
          <w:shd w:val="clear" w:color="auto" w:fill="FFFFFF"/>
        </w:rPr>
        <w:t xml:space="preserve">how the problem is affecting </w:t>
      </w:r>
      <w:r w:rsidR="006431FB">
        <w:rPr>
          <w:rFonts w:ascii="Book Antiqua" w:hAnsi="Book Antiqua"/>
          <w:color w:val="000000"/>
          <w:shd w:val="clear" w:color="auto" w:fill="FFFFFF"/>
        </w:rPr>
        <w:t>the patient’s</w:t>
      </w:r>
      <w:r w:rsidR="006C5EC9">
        <w:rPr>
          <w:rFonts w:ascii="Book Antiqua" w:hAnsi="Book Antiqua"/>
          <w:color w:val="000000"/>
          <w:shd w:val="clear" w:color="auto" w:fill="FFFFFF"/>
        </w:rPr>
        <w:t xml:space="preserve"> life).</w:t>
      </w:r>
    </w:p>
    <w:p w14:paraId="48309948" w14:textId="0B753CE5" w:rsidR="00D73C00" w:rsidRDefault="00D73C00" w:rsidP="00F50E48">
      <w:pPr>
        <w:spacing w:after="0" w:line="240" w:lineRule="auto"/>
        <w:ind w:left="2160" w:hanging="2160"/>
        <w:rPr>
          <w:rFonts w:ascii="Book Antiqua" w:hAnsi="Book Antiqua"/>
          <w:color w:val="000000"/>
          <w:shd w:val="clear" w:color="auto" w:fill="FFFFFF"/>
        </w:rPr>
      </w:pPr>
    </w:p>
    <w:p w14:paraId="2BADD996" w14:textId="0E03E208" w:rsidR="00D73C00" w:rsidRDefault="00D73C00" w:rsidP="00F50E48">
      <w:pPr>
        <w:spacing w:after="0" w:line="240" w:lineRule="auto"/>
        <w:ind w:left="2160" w:hanging="2160"/>
        <w:rPr>
          <w:rFonts w:ascii="Book Antiqua" w:hAnsi="Book Antiqua"/>
          <w:color w:val="000000"/>
          <w:shd w:val="clear" w:color="auto" w:fill="FFFFFF"/>
        </w:rPr>
      </w:pPr>
      <w:r>
        <w:rPr>
          <w:rFonts w:ascii="Book Antiqua" w:hAnsi="Book Antiqua"/>
          <w:color w:val="000000"/>
          <w:shd w:val="clear" w:color="auto" w:fill="FFFFFF"/>
        </w:rPr>
        <w:tab/>
        <w:t xml:space="preserve">Trustee Gol highlighted </w:t>
      </w:r>
      <w:proofErr w:type="gramStart"/>
      <w:r>
        <w:rPr>
          <w:rFonts w:ascii="Book Antiqua" w:hAnsi="Book Antiqua"/>
          <w:color w:val="000000"/>
          <w:shd w:val="clear" w:color="auto" w:fill="FFFFFF"/>
        </w:rPr>
        <w:t>that social determinants</w:t>
      </w:r>
      <w:proofErr w:type="gramEnd"/>
      <w:r>
        <w:rPr>
          <w:rFonts w:ascii="Book Antiqua" w:hAnsi="Book Antiqua"/>
          <w:color w:val="000000"/>
          <w:shd w:val="clear" w:color="auto" w:fill="FFFFFF"/>
        </w:rPr>
        <w:t xml:space="preserve"> </w:t>
      </w:r>
      <w:r w:rsidR="00741539">
        <w:rPr>
          <w:rFonts w:ascii="Book Antiqua" w:hAnsi="Book Antiqua"/>
          <w:color w:val="000000"/>
          <w:shd w:val="clear" w:color="auto" w:fill="FFFFFF"/>
        </w:rPr>
        <w:t xml:space="preserve">can </w:t>
      </w:r>
      <w:r>
        <w:rPr>
          <w:rFonts w:ascii="Book Antiqua" w:hAnsi="Book Antiqua"/>
          <w:color w:val="000000"/>
          <w:shd w:val="clear" w:color="auto" w:fill="FFFFFF"/>
        </w:rPr>
        <w:t xml:space="preserve">affect the delivery </w:t>
      </w:r>
      <w:r w:rsidR="00107205">
        <w:rPr>
          <w:rFonts w:ascii="Book Antiqua" w:hAnsi="Book Antiqua"/>
          <w:color w:val="000000"/>
          <w:shd w:val="clear" w:color="auto" w:fill="FFFFFF"/>
        </w:rPr>
        <w:t xml:space="preserve">of outpatient healthcare. He </w:t>
      </w:r>
      <w:r w:rsidR="00416A03">
        <w:rPr>
          <w:rFonts w:ascii="Book Antiqua" w:hAnsi="Book Antiqua"/>
          <w:color w:val="000000"/>
          <w:shd w:val="clear" w:color="auto" w:fill="FFFFFF"/>
        </w:rPr>
        <w:t>stated that there can be barriers to obtaining health care (</w:t>
      </w:r>
      <w:proofErr w:type="gramStart"/>
      <w:r w:rsidR="00416A03">
        <w:rPr>
          <w:rFonts w:ascii="Book Antiqua" w:hAnsi="Book Antiqua"/>
          <w:color w:val="000000"/>
          <w:shd w:val="clear" w:color="auto" w:fill="FFFFFF"/>
        </w:rPr>
        <w:t>i.e.</w:t>
      </w:r>
      <w:proofErr w:type="gramEnd"/>
      <w:r w:rsidR="00416A03">
        <w:rPr>
          <w:rFonts w:ascii="Book Antiqua" w:hAnsi="Book Antiqua"/>
          <w:color w:val="000000"/>
          <w:shd w:val="clear" w:color="auto" w:fill="FFFFFF"/>
        </w:rPr>
        <w:t xml:space="preserve"> not having transportation for in-person visits). </w:t>
      </w:r>
      <w:r w:rsidR="005560B6">
        <w:rPr>
          <w:rFonts w:ascii="Book Antiqua" w:hAnsi="Book Antiqua"/>
          <w:color w:val="000000"/>
          <w:shd w:val="clear" w:color="auto" w:fill="FFFFFF"/>
        </w:rPr>
        <w:t>He stated that this may be a type of problem that MedNexus could help with.</w:t>
      </w:r>
    </w:p>
    <w:p w14:paraId="0778282D" w14:textId="6C219EEF" w:rsidR="00E613C1" w:rsidRPr="00514A46" w:rsidRDefault="00135BBA" w:rsidP="00514A46">
      <w:pPr>
        <w:spacing w:after="0" w:line="240" w:lineRule="auto"/>
        <w:ind w:left="2160" w:hanging="2160"/>
        <w:rPr>
          <w:rFonts w:ascii="Book Antiqua" w:hAnsi="Book Antiqua"/>
          <w:b/>
          <w:bCs/>
          <w:color w:val="000000"/>
          <w:shd w:val="clear" w:color="auto" w:fill="FFFFFF"/>
        </w:rPr>
      </w:pPr>
      <w:r w:rsidRPr="001E3AB5">
        <w:rPr>
          <w:rFonts w:ascii="Book Antiqua" w:hAnsi="Book Antiqua"/>
          <w:b/>
          <w:bCs/>
          <w:color w:val="000000"/>
          <w:shd w:val="clear" w:color="auto" w:fill="FFFFFF"/>
        </w:rPr>
        <w:lastRenderedPageBreak/>
        <w:tab/>
      </w:r>
      <w:r w:rsidRPr="001E3AB5">
        <w:rPr>
          <w:rFonts w:ascii="Book Antiqua" w:hAnsi="Book Antiqua"/>
          <w:b/>
          <w:bCs/>
          <w:color w:val="000000"/>
          <w:shd w:val="clear" w:color="auto" w:fill="FFFFFF"/>
        </w:rPr>
        <w:tab/>
        <w:t xml:space="preserve"> </w:t>
      </w:r>
    </w:p>
    <w:p w14:paraId="3F12C4B7" w14:textId="2001FDF3" w:rsidR="008A5F71" w:rsidRPr="001E3AB5" w:rsidRDefault="008A5F71" w:rsidP="008A5F71">
      <w:pPr>
        <w:pStyle w:val="Heading2"/>
        <w:spacing w:after="0"/>
      </w:pPr>
      <w:r w:rsidRPr="001E3AB5">
        <w:t>Item 6</w:t>
      </w:r>
      <w:r w:rsidRPr="001E3AB5">
        <w:tab/>
      </w:r>
      <w:r w:rsidRPr="001E3AB5">
        <w:tab/>
      </w:r>
      <w:r w:rsidRPr="001E3AB5">
        <w:tab/>
        <w:t>Overview of Nursing Partnership</w:t>
      </w:r>
    </w:p>
    <w:p w14:paraId="38D978D6" w14:textId="1929FCD7" w:rsidR="005E7B0F" w:rsidRPr="001E3AB5" w:rsidRDefault="003E6430" w:rsidP="008435CB">
      <w:pPr>
        <w:spacing w:after="0"/>
        <w:ind w:left="2160" w:hanging="2160"/>
        <w:rPr>
          <w:rFonts w:ascii="Book Antiqua" w:hAnsi="Book Antiqua"/>
        </w:rPr>
      </w:pPr>
      <w:r w:rsidRPr="001E3AB5">
        <w:rPr>
          <w:rFonts w:ascii="Book Antiqua" w:hAnsi="Book Antiqua"/>
        </w:rPr>
        <w:tab/>
      </w:r>
      <w:bookmarkStart w:id="0" w:name="_Hlk97911583"/>
      <w:r w:rsidR="008435CB">
        <w:rPr>
          <w:rFonts w:ascii="Book Antiqua" w:hAnsi="Book Antiqua"/>
        </w:rPr>
        <w:t>Due to time constraints</w:t>
      </w:r>
      <w:r w:rsidR="003761C7">
        <w:rPr>
          <w:rFonts w:ascii="Book Antiqua" w:hAnsi="Book Antiqua"/>
        </w:rPr>
        <w:t xml:space="preserve"> and the time needed for the trustees’ </w:t>
      </w:r>
      <w:r w:rsidR="00E05D22">
        <w:rPr>
          <w:rFonts w:ascii="Book Antiqua" w:hAnsi="Book Antiqua"/>
        </w:rPr>
        <w:t xml:space="preserve">general </w:t>
      </w:r>
      <w:r w:rsidR="003761C7">
        <w:rPr>
          <w:rFonts w:ascii="Book Antiqua" w:hAnsi="Book Antiqua"/>
        </w:rPr>
        <w:t>discussion</w:t>
      </w:r>
      <w:r w:rsidR="00E05D22">
        <w:rPr>
          <w:rFonts w:ascii="Book Antiqua" w:hAnsi="Book Antiqua"/>
        </w:rPr>
        <w:t xml:space="preserve"> of MedNexus</w:t>
      </w:r>
      <w:r w:rsidR="008435CB">
        <w:rPr>
          <w:rFonts w:ascii="Book Antiqua" w:hAnsi="Book Antiqua"/>
        </w:rPr>
        <w:t xml:space="preserve">, the presentation by </w:t>
      </w:r>
      <w:r w:rsidR="00D87F94" w:rsidRPr="001E3AB5">
        <w:rPr>
          <w:rFonts w:ascii="Book Antiqua" w:hAnsi="Book Antiqua"/>
        </w:rPr>
        <w:t>Dr. Cindy Cummings, Assistant Professor,</w:t>
      </w:r>
      <w:r w:rsidR="00E61DBF" w:rsidRPr="001E3AB5">
        <w:rPr>
          <w:rFonts w:ascii="Book Antiqua" w:hAnsi="Book Antiqua"/>
        </w:rPr>
        <w:t xml:space="preserve"> School of Nursing</w:t>
      </w:r>
      <w:r w:rsidR="008435CB">
        <w:rPr>
          <w:rFonts w:ascii="Book Antiqua" w:hAnsi="Book Antiqua"/>
        </w:rPr>
        <w:t xml:space="preserve"> did not take place at the workshop.</w:t>
      </w:r>
      <w:bookmarkEnd w:id="0"/>
    </w:p>
    <w:p w14:paraId="4B407EB1" w14:textId="4BFCB5DB" w:rsidR="006A4D97" w:rsidRPr="001E3AB5" w:rsidRDefault="00E61DBF" w:rsidP="005E7B0F">
      <w:pPr>
        <w:spacing w:after="0" w:line="240" w:lineRule="auto"/>
        <w:ind w:left="2160"/>
        <w:rPr>
          <w:rFonts w:ascii="Book Antiqua" w:hAnsi="Book Antiqua"/>
        </w:rPr>
      </w:pPr>
      <w:r w:rsidRPr="001E3AB5">
        <w:rPr>
          <w:rFonts w:ascii="Book Antiqua" w:hAnsi="Book Antiqua"/>
        </w:rPr>
        <w:t xml:space="preserve"> </w:t>
      </w:r>
    </w:p>
    <w:p w14:paraId="38785BB0" w14:textId="6622C487" w:rsidR="00D42B04" w:rsidRPr="001E3AB5" w:rsidRDefault="00D42B04" w:rsidP="005E7B0F">
      <w:pPr>
        <w:pStyle w:val="Heading2"/>
        <w:spacing w:after="0"/>
      </w:pPr>
      <w:r w:rsidRPr="001E3AB5">
        <w:t xml:space="preserve">Item </w:t>
      </w:r>
      <w:r w:rsidR="00A9207E" w:rsidRPr="001E3AB5">
        <w:t>7</w:t>
      </w:r>
      <w:r w:rsidRPr="001E3AB5">
        <w:tab/>
      </w:r>
      <w:r w:rsidRPr="001E3AB5">
        <w:tab/>
      </w:r>
      <w:r w:rsidRPr="001E3AB5">
        <w:tab/>
        <w:t>Overview of Center for Entrepreneurship and Innovation Partnership</w:t>
      </w:r>
    </w:p>
    <w:p w14:paraId="4E3615BD" w14:textId="64AEE9A2" w:rsidR="007410A8" w:rsidRPr="001E3AB5" w:rsidRDefault="003E6430" w:rsidP="008435CB">
      <w:pPr>
        <w:spacing w:after="0"/>
        <w:ind w:left="2160" w:hanging="2160"/>
        <w:rPr>
          <w:rFonts w:ascii="Book Antiqua" w:hAnsi="Book Antiqua"/>
        </w:rPr>
      </w:pPr>
      <w:r w:rsidRPr="001E3AB5">
        <w:rPr>
          <w:rFonts w:ascii="Book Antiqua" w:hAnsi="Book Antiqua"/>
        </w:rPr>
        <w:tab/>
      </w:r>
      <w:r w:rsidR="008435CB">
        <w:rPr>
          <w:rFonts w:ascii="Book Antiqua" w:hAnsi="Book Antiqua"/>
        </w:rPr>
        <w:t>Due to time constraints</w:t>
      </w:r>
      <w:r w:rsidR="003761C7">
        <w:rPr>
          <w:rFonts w:ascii="Book Antiqua" w:hAnsi="Book Antiqua"/>
        </w:rPr>
        <w:t xml:space="preserve"> and the time needed for the trustees’ </w:t>
      </w:r>
      <w:r w:rsidR="00E05D22">
        <w:rPr>
          <w:rFonts w:ascii="Book Antiqua" w:hAnsi="Book Antiqua"/>
        </w:rPr>
        <w:t xml:space="preserve">general </w:t>
      </w:r>
      <w:r w:rsidR="003761C7">
        <w:rPr>
          <w:rFonts w:ascii="Book Antiqua" w:hAnsi="Book Antiqua"/>
        </w:rPr>
        <w:t xml:space="preserve">discussion </w:t>
      </w:r>
      <w:r w:rsidR="00E05D22">
        <w:rPr>
          <w:rFonts w:ascii="Book Antiqua" w:hAnsi="Book Antiqua"/>
        </w:rPr>
        <w:t>of MedNexus</w:t>
      </w:r>
      <w:r w:rsidR="008435CB">
        <w:rPr>
          <w:rFonts w:ascii="Book Antiqua" w:hAnsi="Book Antiqua"/>
        </w:rPr>
        <w:t xml:space="preserve">, the presentation by </w:t>
      </w:r>
      <w:r w:rsidR="007410A8" w:rsidRPr="001E3AB5">
        <w:rPr>
          <w:rFonts w:ascii="Book Antiqua" w:hAnsi="Book Antiqua"/>
        </w:rPr>
        <w:t>Ms. Karen Bowling, Director, UNF MedNexus Global and Academic Partnerships</w:t>
      </w:r>
      <w:r w:rsidR="008435CB">
        <w:rPr>
          <w:rFonts w:ascii="Book Antiqua" w:hAnsi="Book Antiqua"/>
        </w:rPr>
        <w:t xml:space="preserve"> did not take place at the workshop.</w:t>
      </w:r>
    </w:p>
    <w:p w14:paraId="0CB95F9A" w14:textId="77777777" w:rsidR="00FE4DCE" w:rsidRDefault="00FE4DCE" w:rsidP="004665F4">
      <w:pPr>
        <w:spacing w:after="0" w:line="240" w:lineRule="auto"/>
        <w:rPr>
          <w:rStyle w:val="Heading2Char"/>
        </w:rPr>
      </w:pPr>
    </w:p>
    <w:p w14:paraId="32EE2996" w14:textId="2D5E10DB" w:rsidR="003E6430" w:rsidRDefault="00D80E8D" w:rsidP="005D16A7">
      <w:pPr>
        <w:spacing w:after="0" w:line="240" w:lineRule="auto"/>
        <w:ind w:left="2160" w:hanging="2160"/>
        <w:rPr>
          <w:rStyle w:val="Heading2Char"/>
        </w:rPr>
      </w:pPr>
      <w:r w:rsidRPr="001E3AB5">
        <w:rPr>
          <w:rStyle w:val="Heading2Char"/>
        </w:rPr>
        <w:t xml:space="preserve">Item </w:t>
      </w:r>
      <w:r w:rsidR="00A9207E" w:rsidRPr="001E3AB5">
        <w:rPr>
          <w:rStyle w:val="Heading2Char"/>
        </w:rPr>
        <w:t>8</w:t>
      </w:r>
      <w:r w:rsidRPr="001E3AB5">
        <w:rPr>
          <w:rStyle w:val="Heading2Char"/>
        </w:rPr>
        <w:tab/>
      </w:r>
      <w:r w:rsidR="002D38A2" w:rsidRPr="001E3AB5">
        <w:rPr>
          <w:rStyle w:val="Heading2Char"/>
        </w:rPr>
        <w:t>Breakout Work</w:t>
      </w:r>
      <w:r w:rsidR="007A199A" w:rsidRPr="001E3AB5">
        <w:rPr>
          <w:rStyle w:val="Heading2Char"/>
        </w:rPr>
        <w:t>shop</w:t>
      </w:r>
      <w:r w:rsidR="002D38A2" w:rsidRPr="001E3AB5">
        <w:rPr>
          <w:rStyle w:val="Heading2Char"/>
        </w:rPr>
        <w:t xml:space="preserve"> Session</w:t>
      </w:r>
      <w:r w:rsidR="003E6430" w:rsidRPr="001E3AB5">
        <w:rPr>
          <w:rStyle w:val="Heading2Char"/>
        </w:rPr>
        <w:t>s</w:t>
      </w:r>
    </w:p>
    <w:p w14:paraId="3D55CA49" w14:textId="08C13893" w:rsidR="001312CF" w:rsidRPr="0041398A" w:rsidRDefault="001312CF" w:rsidP="00CB4856">
      <w:pPr>
        <w:spacing w:line="240" w:lineRule="auto"/>
        <w:ind w:left="2160" w:hanging="2160"/>
        <w:rPr>
          <w:rStyle w:val="Heading2Char"/>
          <w:b w:val="0"/>
          <w:bCs w:val="0"/>
        </w:rPr>
      </w:pPr>
      <w:r>
        <w:rPr>
          <w:rStyle w:val="Heading2Char"/>
        </w:rPr>
        <w:tab/>
      </w:r>
      <w:r w:rsidRPr="0041398A">
        <w:rPr>
          <w:rStyle w:val="Heading2Char"/>
          <w:b w:val="0"/>
          <w:bCs w:val="0"/>
        </w:rPr>
        <w:t xml:space="preserve">Due to time constraints </w:t>
      </w:r>
      <w:r w:rsidR="00DF7433">
        <w:rPr>
          <w:rStyle w:val="Heading2Char"/>
          <w:b w:val="0"/>
          <w:bCs w:val="0"/>
        </w:rPr>
        <w:t xml:space="preserve">and the trustees’ discussion, </w:t>
      </w:r>
      <w:r w:rsidRPr="0041398A">
        <w:rPr>
          <w:rStyle w:val="Heading2Char"/>
          <w:b w:val="0"/>
          <w:bCs w:val="0"/>
        </w:rPr>
        <w:t xml:space="preserve">the trustees were not able to participate in </w:t>
      </w:r>
      <w:r w:rsidR="0041398A" w:rsidRPr="0041398A">
        <w:rPr>
          <w:rStyle w:val="Heading2Char"/>
          <w:b w:val="0"/>
          <w:bCs w:val="0"/>
        </w:rPr>
        <w:t>breakout workshop sessions.</w:t>
      </w:r>
    </w:p>
    <w:p w14:paraId="623EE42E" w14:textId="435CB743" w:rsidR="005D16A7" w:rsidRDefault="0066020D" w:rsidP="005D16A7">
      <w:pPr>
        <w:pStyle w:val="Heading2"/>
        <w:spacing w:after="0"/>
      </w:pPr>
      <w:r w:rsidRPr="001E3AB5">
        <w:t xml:space="preserve">Item </w:t>
      </w:r>
      <w:r w:rsidR="00A9207E" w:rsidRPr="001E3AB5">
        <w:t>9</w:t>
      </w:r>
      <w:r w:rsidRPr="001E3AB5">
        <w:tab/>
      </w:r>
      <w:r w:rsidRPr="001E3AB5">
        <w:tab/>
      </w:r>
      <w:r w:rsidRPr="001E3AB5">
        <w:tab/>
      </w:r>
      <w:r w:rsidR="002D38A2" w:rsidRPr="001E3AB5">
        <w:t>Regroup for Discussion</w:t>
      </w:r>
    </w:p>
    <w:p w14:paraId="400F5899" w14:textId="1F6E0896" w:rsidR="00B27E0E" w:rsidRPr="008435CB" w:rsidRDefault="0041398A" w:rsidP="00FE4DCE">
      <w:pPr>
        <w:ind w:left="2160"/>
        <w:rPr>
          <w:rFonts w:ascii="Book Antiqua" w:hAnsi="Book Antiqua"/>
        </w:rPr>
      </w:pPr>
      <w:r w:rsidRPr="008435CB">
        <w:rPr>
          <w:rFonts w:ascii="Book Antiqua" w:hAnsi="Book Antiqua"/>
        </w:rPr>
        <w:t>At Chair Hyde’s request, and because of time constraints</w:t>
      </w:r>
      <w:r w:rsidR="00DF7102" w:rsidRPr="008435CB">
        <w:rPr>
          <w:rFonts w:ascii="Book Antiqua" w:hAnsi="Book Antiqua"/>
        </w:rPr>
        <w:t xml:space="preserve"> which prohibited the trustees</w:t>
      </w:r>
      <w:r w:rsidR="00332F5B">
        <w:rPr>
          <w:rFonts w:ascii="Book Antiqua" w:hAnsi="Book Antiqua"/>
        </w:rPr>
        <w:t>’</w:t>
      </w:r>
      <w:r w:rsidR="00DF7102" w:rsidRPr="008435CB">
        <w:rPr>
          <w:rFonts w:ascii="Book Antiqua" w:hAnsi="Book Antiqua"/>
        </w:rPr>
        <w:t xml:space="preserve"> participating in breakout workshop sessions, </w:t>
      </w:r>
      <w:r w:rsidRPr="008435CB">
        <w:rPr>
          <w:rFonts w:ascii="Book Antiqua" w:hAnsi="Book Antiqua"/>
        </w:rPr>
        <w:t>the trustees did not</w:t>
      </w:r>
      <w:r w:rsidR="00DF7102" w:rsidRPr="008435CB">
        <w:rPr>
          <w:rFonts w:ascii="Book Antiqua" w:hAnsi="Book Antiqua"/>
        </w:rPr>
        <w:t xml:space="preserve"> regroup for discussion. The trustees’ discussion occurred throughout the </w:t>
      </w:r>
      <w:r w:rsidR="0015476E" w:rsidRPr="008435CB">
        <w:rPr>
          <w:rFonts w:ascii="Book Antiqua" w:hAnsi="Book Antiqua"/>
        </w:rPr>
        <w:t xml:space="preserve">workshop and is reflected in other areas of these minutes. </w:t>
      </w:r>
    </w:p>
    <w:p w14:paraId="001EBAF2" w14:textId="36EA1989" w:rsidR="005D16A7" w:rsidRPr="008435CB" w:rsidRDefault="005D16A7" w:rsidP="005D16A7">
      <w:pPr>
        <w:pStyle w:val="Heading2"/>
        <w:spacing w:after="0"/>
      </w:pPr>
      <w:r w:rsidRPr="008435CB">
        <w:t>Item 10</w:t>
      </w:r>
      <w:r w:rsidRPr="008435CB">
        <w:tab/>
      </w:r>
      <w:r w:rsidRPr="008435CB">
        <w:tab/>
        <w:t>Open Tours of the UNF MedNexus Deerwood Facility</w:t>
      </w:r>
    </w:p>
    <w:p w14:paraId="0D7B5722" w14:textId="14DAC363" w:rsidR="0015476E" w:rsidRPr="008435CB" w:rsidRDefault="0015476E" w:rsidP="0015476E">
      <w:pPr>
        <w:ind w:left="2160"/>
        <w:rPr>
          <w:rFonts w:ascii="Book Antiqua" w:hAnsi="Book Antiqua"/>
        </w:rPr>
      </w:pPr>
      <w:r w:rsidRPr="008435CB">
        <w:rPr>
          <w:rFonts w:ascii="Book Antiqua" w:hAnsi="Book Antiqua"/>
        </w:rPr>
        <w:t xml:space="preserve">Some trustees had previously toured the MedNexus facility, but time constrains prohibited a group tour. </w:t>
      </w:r>
    </w:p>
    <w:p w14:paraId="413E2496" w14:textId="3FDEC3EA" w:rsidR="0066020D" w:rsidRDefault="002D38A2" w:rsidP="005D16A7">
      <w:pPr>
        <w:pStyle w:val="Heading2"/>
        <w:spacing w:after="0"/>
      </w:pPr>
      <w:r w:rsidRPr="001E3AB5">
        <w:t>Item 11</w:t>
      </w:r>
      <w:r w:rsidRPr="001E3AB5">
        <w:tab/>
      </w:r>
      <w:r w:rsidRPr="001E3AB5">
        <w:tab/>
      </w:r>
      <w:r w:rsidR="0066020D" w:rsidRPr="001E3AB5">
        <w:t>Adjournment</w:t>
      </w:r>
    </w:p>
    <w:p w14:paraId="64DBF436" w14:textId="0D88B8D0" w:rsidR="00DC01A3" w:rsidRDefault="00850497" w:rsidP="00BE12AC">
      <w:pPr>
        <w:ind w:left="2160"/>
        <w:rPr>
          <w:rFonts w:ascii="Book Antiqua" w:hAnsi="Book Antiqua" w:cs="Times New Roman"/>
        </w:rPr>
      </w:pPr>
      <w:r w:rsidRPr="007757FF">
        <w:rPr>
          <w:rFonts w:ascii="Book Antiqua" w:hAnsi="Book Antiqua" w:cs="Times New Roman"/>
        </w:rPr>
        <w:t>Prior to</w:t>
      </w:r>
      <w:r w:rsidR="00F85D31" w:rsidRPr="007757FF">
        <w:rPr>
          <w:rFonts w:ascii="Book Antiqua" w:hAnsi="Book Antiqua" w:cs="Times New Roman"/>
        </w:rPr>
        <w:t xml:space="preserve"> adjourning, Chair Hyde asked if there were additional questions. Trustee Korman Shelton asked </w:t>
      </w:r>
      <w:r w:rsidR="00BE12AC" w:rsidRPr="007757FF">
        <w:rPr>
          <w:rFonts w:ascii="Book Antiqua" w:hAnsi="Book Antiqua" w:cs="Times New Roman"/>
        </w:rPr>
        <w:t xml:space="preserve">about next steps for MedNexus. Chair Hyde </w:t>
      </w:r>
      <w:r w:rsidR="002502BB" w:rsidRPr="007757FF">
        <w:rPr>
          <w:rFonts w:ascii="Book Antiqua" w:hAnsi="Book Antiqua" w:cs="Times New Roman"/>
        </w:rPr>
        <w:t xml:space="preserve">stated, that as a Trustee, </w:t>
      </w:r>
      <w:r w:rsidR="00662ED2">
        <w:rPr>
          <w:rFonts w:ascii="Book Antiqua" w:hAnsi="Book Antiqua" w:cs="Times New Roman"/>
        </w:rPr>
        <w:t xml:space="preserve">from his perspective, </w:t>
      </w:r>
      <w:r w:rsidR="00583E9E" w:rsidRPr="007757FF">
        <w:rPr>
          <w:rFonts w:ascii="Book Antiqua" w:hAnsi="Book Antiqua" w:cs="Times New Roman"/>
        </w:rPr>
        <w:t xml:space="preserve">the Board has seen the need to further crystalize the areas in which MedNexus can have an </w:t>
      </w:r>
      <w:r w:rsidR="00583E9E" w:rsidRPr="007757FF">
        <w:rPr>
          <w:rFonts w:ascii="Book Antiqua" w:hAnsi="Book Antiqua" w:cs="Times New Roman"/>
        </w:rPr>
        <w:lastRenderedPageBreak/>
        <w:t>impact</w:t>
      </w:r>
      <w:r w:rsidR="00EE5778" w:rsidRPr="007757FF">
        <w:rPr>
          <w:rFonts w:ascii="Book Antiqua" w:hAnsi="Book Antiqua" w:cs="Times New Roman"/>
        </w:rPr>
        <w:t xml:space="preserve">, narrowing the focus </w:t>
      </w:r>
      <w:r w:rsidR="00BD1293">
        <w:rPr>
          <w:rFonts w:ascii="Book Antiqua" w:hAnsi="Book Antiqua" w:cs="Times New Roman"/>
        </w:rPr>
        <w:t>(in the contex</w:t>
      </w:r>
      <w:r w:rsidR="00EF773A">
        <w:rPr>
          <w:rFonts w:ascii="Book Antiqua" w:hAnsi="Book Antiqua" w:cs="Times New Roman"/>
        </w:rPr>
        <w:t xml:space="preserve">t of </w:t>
      </w:r>
      <w:r w:rsidR="00431206">
        <w:rPr>
          <w:rFonts w:ascii="Book Antiqua" w:hAnsi="Book Antiqua" w:cs="Times New Roman"/>
        </w:rPr>
        <w:t>most programs having limited resources)</w:t>
      </w:r>
      <w:r w:rsidR="00105DEE">
        <w:rPr>
          <w:rFonts w:ascii="Book Antiqua" w:hAnsi="Book Antiqua" w:cs="Times New Roman"/>
        </w:rPr>
        <w:t xml:space="preserve">. By narrowing the focus, </w:t>
      </w:r>
      <w:r w:rsidR="00A5159A">
        <w:rPr>
          <w:rFonts w:ascii="Book Antiqua" w:hAnsi="Book Antiqua" w:cs="Times New Roman"/>
        </w:rPr>
        <w:t>MedNexus can determine the areas in which it will have the most impact</w:t>
      </w:r>
      <w:r w:rsidR="00F861F7">
        <w:rPr>
          <w:rFonts w:ascii="Book Antiqua" w:hAnsi="Book Antiqua" w:cs="Times New Roman"/>
        </w:rPr>
        <w:t xml:space="preserve"> and focus on the impact. He also stated that his hope is that the University community reflects on the areas it thinks MedNexus can have the most impact and brings those </w:t>
      </w:r>
      <w:r w:rsidR="004F23FC">
        <w:rPr>
          <w:rFonts w:ascii="Book Antiqua" w:hAnsi="Book Antiqua" w:cs="Times New Roman"/>
        </w:rPr>
        <w:t>ideas and issues to MedNexus. Chair Hyde stated tha</w:t>
      </w:r>
      <w:r w:rsidR="00CA70F7">
        <w:rPr>
          <w:rFonts w:ascii="Book Antiqua" w:hAnsi="Book Antiqua" w:cs="Times New Roman"/>
        </w:rPr>
        <w:t xml:space="preserve">t he </w:t>
      </w:r>
      <w:r w:rsidR="00C155DE">
        <w:rPr>
          <w:rFonts w:ascii="Book Antiqua" w:hAnsi="Book Antiqua" w:cs="Times New Roman"/>
        </w:rPr>
        <w:t xml:space="preserve">looks forward to future updates about </w:t>
      </w:r>
      <w:r w:rsidR="000B3734">
        <w:rPr>
          <w:rFonts w:ascii="Book Antiqua" w:hAnsi="Book Antiqua" w:cs="Times New Roman"/>
        </w:rPr>
        <w:t>MedNexus</w:t>
      </w:r>
      <w:r w:rsidR="0059100F">
        <w:rPr>
          <w:rFonts w:ascii="Book Antiqua" w:hAnsi="Book Antiqua" w:cs="Times New Roman"/>
        </w:rPr>
        <w:t>. He also stated that he</w:t>
      </w:r>
      <w:r w:rsidR="000B3734">
        <w:rPr>
          <w:rFonts w:ascii="Book Antiqua" w:hAnsi="Book Antiqua" w:cs="Times New Roman"/>
        </w:rPr>
        <w:t xml:space="preserve"> </w:t>
      </w:r>
      <w:r w:rsidR="00CA70F7">
        <w:rPr>
          <w:rFonts w:ascii="Book Antiqua" w:hAnsi="Book Antiqua" w:cs="Times New Roman"/>
        </w:rPr>
        <w:t>appreciated</w:t>
      </w:r>
      <w:r w:rsidR="00DC01A3">
        <w:rPr>
          <w:rFonts w:ascii="Book Antiqua" w:hAnsi="Book Antiqua" w:cs="Times New Roman"/>
        </w:rPr>
        <w:t xml:space="preserve"> Trustee McElroy’s emphasis on the benefits of MedNexus to UNF students and always having that in the forefront of the discussions regarding MedNexus. </w:t>
      </w:r>
    </w:p>
    <w:p w14:paraId="7DEC4C30" w14:textId="2C035ABE" w:rsidR="000B3734" w:rsidRDefault="000B3734" w:rsidP="00BE12AC">
      <w:pPr>
        <w:ind w:left="2160"/>
        <w:rPr>
          <w:rFonts w:ascii="Book Antiqua" w:hAnsi="Book Antiqua" w:cs="Times New Roman"/>
        </w:rPr>
      </w:pPr>
      <w:r>
        <w:rPr>
          <w:rFonts w:ascii="Book Antiqua" w:hAnsi="Book Antiqua" w:cs="Times New Roman"/>
        </w:rPr>
        <w:t>Trustee Korman Shelton stated that the discussion had been helpful and that it also highlighted additional opportunities within the University to collaborate a</w:t>
      </w:r>
      <w:r w:rsidR="00247EFE">
        <w:rPr>
          <w:rFonts w:ascii="Book Antiqua" w:hAnsi="Book Antiqua" w:cs="Times New Roman"/>
        </w:rPr>
        <w:t xml:space="preserve">nd promote the </w:t>
      </w:r>
      <w:r w:rsidR="00093BC1">
        <w:rPr>
          <w:rFonts w:ascii="Book Antiqua" w:hAnsi="Book Antiqua" w:cs="Times New Roman"/>
        </w:rPr>
        <w:t>University’s</w:t>
      </w:r>
      <w:r w:rsidR="00247EFE">
        <w:rPr>
          <w:rFonts w:ascii="Book Antiqua" w:hAnsi="Book Antiqua" w:cs="Times New Roman"/>
        </w:rPr>
        <w:t xml:space="preserve"> programs</w:t>
      </w:r>
      <w:r w:rsidR="002D6A92">
        <w:rPr>
          <w:rFonts w:ascii="Book Antiqua" w:hAnsi="Book Antiqua" w:cs="Times New Roman"/>
        </w:rPr>
        <w:t xml:space="preserve"> and </w:t>
      </w:r>
      <w:r w:rsidR="00523EC5">
        <w:rPr>
          <w:rFonts w:ascii="Book Antiqua" w:hAnsi="Book Antiqua" w:cs="Times New Roman"/>
        </w:rPr>
        <w:t>initiatives</w:t>
      </w:r>
      <w:r w:rsidR="002D6A92">
        <w:rPr>
          <w:rFonts w:ascii="Book Antiqua" w:hAnsi="Book Antiqua" w:cs="Times New Roman"/>
        </w:rPr>
        <w:t xml:space="preserve">. </w:t>
      </w:r>
      <w:r w:rsidR="00B05AC5">
        <w:rPr>
          <w:rFonts w:ascii="Book Antiqua" w:hAnsi="Book Antiqua" w:cs="Times New Roman"/>
        </w:rPr>
        <w:t xml:space="preserve">Interim Vice President Pease stated that the UNF Media Relations team will be meeting with MedNexus staff and touring the facility </w:t>
      </w:r>
      <w:r w:rsidR="000E45C7">
        <w:rPr>
          <w:rFonts w:ascii="Book Antiqua" w:hAnsi="Book Antiqua" w:cs="Times New Roman"/>
        </w:rPr>
        <w:t xml:space="preserve">very soon. </w:t>
      </w:r>
    </w:p>
    <w:p w14:paraId="600EC00C" w14:textId="1B42DE61" w:rsidR="00850497" w:rsidRPr="007757FF" w:rsidRDefault="00641F37" w:rsidP="00BE12AC">
      <w:pPr>
        <w:ind w:left="2160"/>
        <w:rPr>
          <w:rFonts w:ascii="Book Antiqua" w:hAnsi="Book Antiqua" w:cs="Times New Roman"/>
        </w:rPr>
      </w:pPr>
      <w:r>
        <w:rPr>
          <w:rFonts w:ascii="Book Antiqua" w:hAnsi="Book Antiqua" w:cs="Times New Roman"/>
        </w:rPr>
        <w:t>There being no additional questions, Chair Hyde adjourned the meeting at 12:00 p.m.</w:t>
      </w:r>
      <w:r w:rsidR="0090335E">
        <w:rPr>
          <w:rFonts w:ascii="Book Antiqua" w:hAnsi="Book Antiqua" w:cs="Times New Roman"/>
        </w:rPr>
        <w:t xml:space="preserve"> </w:t>
      </w:r>
      <w:r w:rsidR="00EE5778" w:rsidRPr="007757FF">
        <w:rPr>
          <w:rFonts w:ascii="Book Antiqua" w:hAnsi="Book Antiqua" w:cs="Times New Roman"/>
        </w:rPr>
        <w:t xml:space="preserve"> </w:t>
      </w:r>
    </w:p>
    <w:sectPr w:rsidR="00850497" w:rsidRPr="007757FF" w:rsidSect="00D57A1D">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509ED" w14:textId="77777777" w:rsidR="008C38DF" w:rsidRDefault="008C38DF" w:rsidP="00B22CDF">
      <w:pPr>
        <w:spacing w:after="0" w:line="240" w:lineRule="auto"/>
      </w:pPr>
      <w:r>
        <w:separator/>
      </w:r>
    </w:p>
  </w:endnote>
  <w:endnote w:type="continuationSeparator" w:id="0">
    <w:p w14:paraId="4325AF46" w14:textId="77777777" w:rsidR="008C38DF" w:rsidRDefault="008C38DF" w:rsidP="00B22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852547"/>
      <w:docPartObj>
        <w:docPartGallery w:val="Page Numbers (Bottom of Page)"/>
        <w:docPartUnique/>
      </w:docPartObj>
    </w:sdtPr>
    <w:sdtEndPr>
      <w:rPr>
        <w:noProof/>
      </w:rPr>
    </w:sdtEndPr>
    <w:sdtContent>
      <w:p w14:paraId="7052A6DB" w14:textId="567856E6" w:rsidR="007A1315" w:rsidRDefault="007A13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78A7BE" w14:textId="77777777" w:rsidR="007A1315" w:rsidRDefault="007A1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C43B8" w14:textId="77777777" w:rsidR="008C38DF" w:rsidRDefault="008C38DF" w:rsidP="00B22CDF">
      <w:pPr>
        <w:spacing w:after="0" w:line="240" w:lineRule="auto"/>
      </w:pPr>
      <w:r>
        <w:separator/>
      </w:r>
    </w:p>
  </w:footnote>
  <w:footnote w:type="continuationSeparator" w:id="0">
    <w:p w14:paraId="4C86B165" w14:textId="77777777" w:rsidR="008C38DF" w:rsidRDefault="008C38DF" w:rsidP="00B22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89C2" w14:textId="29FE3549" w:rsidR="00B22CDF" w:rsidRDefault="00B22CDF" w:rsidP="00B22CDF">
    <w:pPr>
      <w:pStyle w:val="Header"/>
      <w:jc w:val="center"/>
    </w:pPr>
    <w:r w:rsidRPr="00772D14">
      <w:rPr>
        <w:noProof/>
      </w:rPr>
      <w:drawing>
        <wp:inline distT="0" distB="0" distL="0" distR="0" wp14:anchorId="4D9DB500" wp14:editId="3635A15C">
          <wp:extent cx="2066388" cy="877570"/>
          <wp:effectExtent l="0" t="0" r="0" b="0"/>
          <wp:docPr id="2" name="Picture 2"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5202BB81" w14:textId="77777777" w:rsidR="00B22CDF" w:rsidRDefault="00B22CDF" w:rsidP="00B22CDF">
    <w:pPr>
      <w:pStyle w:val="Header"/>
      <w:jc w:val="center"/>
    </w:pPr>
  </w:p>
  <w:p w14:paraId="7A3A96A8" w14:textId="77777777" w:rsidR="006E3C86" w:rsidRPr="006E3C86" w:rsidRDefault="006E3C86" w:rsidP="006E3C86">
    <w:pPr>
      <w:pStyle w:val="Header"/>
      <w:jc w:val="center"/>
      <w:rPr>
        <w:rFonts w:ascii="Book Antiqua" w:hAnsi="Book Antiqua"/>
        <w:b/>
        <w:sz w:val="24"/>
        <w:szCs w:val="24"/>
      </w:rPr>
    </w:pPr>
    <w:r w:rsidRPr="006E3C86">
      <w:rPr>
        <w:rFonts w:ascii="Book Antiqua" w:hAnsi="Book Antiqua"/>
        <w:b/>
        <w:sz w:val="24"/>
        <w:szCs w:val="24"/>
      </w:rPr>
      <w:t>UNF Board of Trustees Workshop</w:t>
    </w:r>
  </w:p>
  <w:p w14:paraId="34B293C8" w14:textId="77777777" w:rsidR="006E3C86" w:rsidRPr="006E3C86" w:rsidRDefault="006E3C86" w:rsidP="006E3C86">
    <w:pPr>
      <w:pStyle w:val="Header"/>
      <w:jc w:val="center"/>
      <w:rPr>
        <w:rFonts w:ascii="Book Antiqua" w:hAnsi="Book Antiqua"/>
        <w:b/>
        <w:sz w:val="24"/>
        <w:szCs w:val="24"/>
      </w:rPr>
    </w:pPr>
    <w:r w:rsidRPr="006E3C86">
      <w:rPr>
        <w:rFonts w:ascii="Book Antiqua" w:hAnsi="Book Antiqua"/>
        <w:b/>
        <w:sz w:val="24"/>
        <w:szCs w:val="24"/>
      </w:rPr>
      <w:t>UNF MedNexus-Deerwood</w:t>
    </w:r>
  </w:p>
  <w:p w14:paraId="19F11303" w14:textId="41DC3719" w:rsidR="00B22CDF" w:rsidRDefault="006E3C86" w:rsidP="006E3C86">
    <w:pPr>
      <w:pStyle w:val="Header"/>
      <w:jc w:val="center"/>
      <w:rPr>
        <w:rFonts w:ascii="Book Antiqua" w:hAnsi="Book Antiqua"/>
        <w:i/>
        <w:sz w:val="24"/>
        <w:szCs w:val="24"/>
      </w:rPr>
    </w:pPr>
    <w:r w:rsidRPr="006E3C86">
      <w:rPr>
        <w:rFonts w:ascii="Book Antiqua" w:hAnsi="Book Antiqua"/>
        <w:b/>
        <w:sz w:val="24"/>
        <w:szCs w:val="24"/>
      </w:rPr>
      <w:t>March 5, 2022</w:t>
    </w:r>
  </w:p>
  <w:p w14:paraId="0F745EC6" w14:textId="77777777" w:rsidR="006E3C86" w:rsidRDefault="006E3C86" w:rsidP="006E3C86">
    <w:pPr>
      <w:pStyle w:val="Header"/>
      <w:jc w:val="center"/>
      <w:rPr>
        <w:rFonts w:ascii="Book Antiqua" w:hAnsi="Book Antiqua"/>
        <w:iCs/>
        <w:sz w:val="24"/>
        <w:szCs w:val="24"/>
      </w:rPr>
    </w:pPr>
  </w:p>
  <w:p w14:paraId="6C433E29" w14:textId="3F992001" w:rsidR="00B22CDF" w:rsidRPr="006E3C86" w:rsidRDefault="006E3C86" w:rsidP="006E3C86">
    <w:pPr>
      <w:pStyle w:val="Header"/>
      <w:jc w:val="center"/>
      <w:rPr>
        <w:rFonts w:ascii="Book Antiqua" w:hAnsi="Book Antiqua"/>
        <w:iCs/>
        <w:sz w:val="24"/>
        <w:szCs w:val="24"/>
      </w:rPr>
    </w:pPr>
    <w:r>
      <w:rPr>
        <w:rFonts w:ascii="Book Antiqua" w:hAnsi="Book Antiqua"/>
        <w:iCs/>
        <w:sz w:val="24"/>
        <w:szCs w:val="24"/>
      </w:rPr>
      <w:t>8:30 a.m. – 1</w:t>
    </w:r>
    <w:r w:rsidR="00877050">
      <w:rPr>
        <w:rFonts w:ascii="Book Antiqua" w:hAnsi="Book Antiqua"/>
        <w:iCs/>
        <w:sz w:val="24"/>
        <w:szCs w:val="24"/>
      </w:rPr>
      <w:t>1</w:t>
    </w:r>
    <w:r>
      <w:rPr>
        <w:rFonts w:ascii="Book Antiqua" w:hAnsi="Book Antiqua"/>
        <w:iCs/>
        <w:sz w:val="24"/>
        <w:szCs w:val="24"/>
      </w:rPr>
      <w:t>:</w:t>
    </w:r>
    <w:r w:rsidR="00877050">
      <w:rPr>
        <w:rFonts w:ascii="Book Antiqua" w:hAnsi="Book Antiqua"/>
        <w:iCs/>
        <w:sz w:val="24"/>
        <w:szCs w:val="24"/>
      </w:rPr>
      <w:t>3</w:t>
    </w:r>
    <w:r>
      <w:rPr>
        <w:rFonts w:ascii="Book Antiqua" w:hAnsi="Book Antiqua"/>
        <w:iCs/>
        <w:sz w:val="24"/>
        <w:szCs w:val="24"/>
      </w:rPr>
      <w:t xml:space="preserve">0 </w:t>
    </w:r>
    <w:r w:rsidR="00877050">
      <w:rPr>
        <w:rFonts w:ascii="Book Antiqua" w:hAnsi="Book Antiqua"/>
        <w:iCs/>
        <w:sz w:val="24"/>
        <w:szCs w:val="24"/>
      </w:rPr>
      <w:t>a</w:t>
    </w:r>
    <w:r>
      <w:rPr>
        <w:rFonts w:ascii="Book Antiqua" w:hAnsi="Book Antiqua"/>
        <w:iCs/>
        <w:sz w:val="24"/>
        <w:szCs w:val="24"/>
      </w:rPr>
      <w:t>.m.</w:t>
    </w:r>
  </w:p>
  <w:p w14:paraId="2CDBB4DF" w14:textId="77777777" w:rsidR="00B22CDF" w:rsidRDefault="00B22CDF" w:rsidP="00B22CDF">
    <w:pPr>
      <w:pStyle w:val="Header"/>
      <w:rPr>
        <w:rFonts w:ascii="Book Antiqua" w:hAnsi="Book Antiqua"/>
        <w:i/>
        <w:iCs/>
        <w:sz w:val="24"/>
        <w:szCs w:val="24"/>
      </w:rPr>
    </w:pPr>
  </w:p>
  <w:p w14:paraId="4BC31742" w14:textId="77777777" w:rsidR="006E3C86" w:rsidRDefault="00B22CDF" w:rsidP="006E3C86">
    <w:pPr>
      <w:jc w:val="center"/>
      <w:rPr>
        <w:rFonts w:ascii="Book Antiqua" w:eastAsia="Times New Roman" w:hAnsi="Book Antiqua" w:cs="Times New Roman"/>
      </w:rPr>
    </w:pPr>
    <w:r>
      <w:rPr>
        <w:rFonts w:ascii="Book Antiqua" w:hAnsi="Book Antiqua"/>
      </w:rPr>
      <w:tab/>
    </w:r>
    <w:r w:rsidR="006E3C86" w:rsidRPr="00B95D5E">
      <w:rPr>
        <w:rFonts w:ascii="Book Antiqua" w:eastAsia="Times New Roman" w:hAnsi="Book Antiqua" w:cs="Times New Roman"/>
      </w:rPr>
      <w:t>Med</w:t>
    </w:r>
    <w:r w:rsidR="006E3C86">
      <w:rPr>
        <w:rFonts w:ascii="Book Antiqua" w:eastAsia="Times New Roman" w:hAnsi="Book Antiqua" w:cs="Times New Roman"/>
      </w:rPr>
      <w:t>Nexus Deerwood Office – 9911 Old Baymeadows Road</w:t>
    </w:r>
  </w:p>
  <w:p w14:paraId="16600ACF" w14:textId="77777777" w:rsidR="006E3C86" w:rsidRPr="00B95D5E" w:rsidRDefault="006E3C86" w:rsidP="006E3C86">
    <w:pPr>
      <w:jc w:val="center"/>
      <w:rPr>
        <w:rFonts w:ascii="Book Antiqua" w:eastAsia="Times New Roman" w:hAnsi="Book Antiqua" w:cs="Times New Roman"/>
        <w:i/>
        <w:iCs/>
      </w:rPr>
    </w:pPr>
    <w:r w:rsidRPr="00B95D5E">
      <w:rPr>
        <w:rFonts w:ascii="Book Antiqua" w:eastAsia="Times New Roman" w:hAnsi="Book Antiqua" w:cs="Times New Roman"/>
        <w:i/>
        <w:iCs/>
      </w:rPr>
      <w:t>Agora Conference Room</w:t>
    </w:r>
  </w:p>
  <w:p w14:paraId="106D30E6" w14:textId="6262860C" w:rsidR="00B22CDF" w:rsidRDefault="006E3C86" w:rsidP="00B22CDF">
    <w:pPr>
      <w:pStyle w:val="Header"/>
      <w:tabs>
        <w:tab w:val="clear" w:pos="9360"/>
        <w:tab w:val="left" w:pos="5820"/>
      </w:tabs>
      <w:rPr>
        <w:rFonts w:ascii="Book Antiqua" w:hAnsi="Book Antiqua"/>
        <w:i/>
        <w:iCs/>
      </w:rPr>
    </w:pPr>
    <w:r>
      <w:rPr>
        <w:rFonts w:ascii="Book Antiqua" w:hAnsi="Book Antiqua"/>
      </w:rPr>
      <w:tab/>
    </w:r>
  </w:p>
  <w:p w14:paraId="195B2891" w14:textId="77777777" w:rsidR="00B22CDF" w:rsidRPr="00B22CDF" w:rsidRDefault="00B22CDF" w:rsidP="00B22C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03F7" w14:textId="77777777" w:rsidR="00D57A1D" w:rsidRDefault="00D57A1D" w:rsidP="00D57A1D">
    <w:pPr>
      <w:pStyle w:val="Header"/>
      <w:jc w:val="center"/>
    </w:pPr>
    <w:r w:rsidRPr="00772D14">
      <w:rPr>
        <w:noProof/>
      </w:rPr>
      <w:drawing>
        <wp:inline distT="0" distB="0" distL="0" distR="0" wp14:anchorId="113F0DB8" wp14:editId="3AFDF4FB">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7D33F47E" w14:textId="77777777" w:rsidR="00D57A1D" w:rsidRDefault="00D57A1D" w:rsidP="00D57A1D">
    <w:pPr>
      <w:pStyle w:val="Header"/>
      <w:jc w:val="center"/>
    </w:pPr>
  </w:p>
  <w:p w14:paraId="4D3776D7" w14:textId="77777777" w:rsidR="00D57A1D" w:rsidRPr="006E3C86" w:rsidRDefault="00D57A1D" w:rsidP="00D57A1D">
    <w:pPr>
      <w:pStyle w:val="Header"/>
      <w:jc w:val="center"/>
      <w:rPr>
        <w:rFonts w:ascii="Book Antiqua" w:hAnsi="Book Antiqua"/>
        <w:b/>
        <w:sz w:val="24"/>
        <w:szCs w:val="24"/>
      </w:rPr>
    </w:pPr>
    <w:r w:rsidRPr="006E3C86">
      <w:rPr>
        <w:rFonts w:ascii="Book Antiqua" w:hAnsi="Book Antiqua"/>
        <w:b/>
        <w:sz w:val="24"/>
        <w:szCs w:val="24"/>
      </w:rPr>
      <w:t>UNF Board of Trustees Workshop</w:t>
    </w:r>
  </w:p>
  <w:p w14:paraId="63D6F3B0" w14:textId="77777777" w:rsidR="00D57A1D" w:rsidRPr="006E3C86" w:rsidRDefault="00D57A1D" w:rsidP="00D57A1D">
    <w:pPr>
      <w:pStyle w:val="Header"/>
      <w:jc w:val="center"/>
      <w:rPr>
        <w:rFonts w:ascii="Book Antiqua" w:hAnsi="Book Antiqua"/>
        <w:b/>
        <w:sz w:val="24"/>
        <w:szCs w:val="24"/>
      </w:rPr>
    </w:pPr>
    <w:r w:rsidRPr="006E3C86">
      <w:rPr>
        <w:rFonts w:ascii="Book Antiqua" w:hAnsi="Book Antiqua"/>
        <w:b/>
        <w:sz w:val="24"/>
        <w:szCs w:val="24"/>
      </w:rPr>
      <w:t>UNF MedNexus-Deerwood</w:t>
    </w:r>
  </w:p>
  <w:p w14:paraId="484FA21F" w14:textId="77777777" w:rsidR="00D57A1D" w:rsidRDefault="00D57A1D" w:rsidP="00D57A1D">
    <w:pPr>
      <w:pStyle w:val="Header"/>
      <w:jc w:val="center"/>
      <w:rPr>
        <w:rFonts w:ascii="Book Antiqua" w:hAnsi="Book Antiqua"/>
        <w:i/>
        <w:sz w:val="24"/>
        <w:szCs w:val="24"/>
      </w:rPr>
    </w:pPr>
    <w:r w:rsidRPr="006E3C86">
      <w:rPr>
        <w:rFonts w:ascii="Book Antiqua" w:hAnsi="Book Antiqua"/>
        <w:b/>
        <w:sz w:val="24"/>
        <w:szCs w:val="24"/>
      </w:rPr>
      <w:t>March 5, 2022</w:t>
    </w:r>
  </w:p>
  <w:p w14:paraId="320B4A6A" w14:textId="77777777" w:rsidR="00D57A1D" w:rsidRDefault="00D57A1D" w:rsidP="00D57A1D">
    <w:pPr>
      <w:pStyle w:val="Header"/>
      <w:jc w:val="center"/>
      <w:rPr>
        <w:rFonts w:ascii="Book Antiqua" w:hAnsi="Book Antiqua"/>
        <w:iCs/>
        <w:sz w:val="24"/>
        <w:szCs w:val="24"/>
      </w:rPr>
    </w:pPr>
  </w:p>
  <w:p w14:paraId="7632A576" w14:textId="77777777" w:rsidR="00D57A1D" w:rsidRPr="006E3C86" w:rsidRDefault="00D57A1D" w:rsidP="00D57A1D">
    <w:pPr>
      <w:pStyle w:val="Header"/>
      <w:jc w:val="center"/>
      <w:rPr>
        <w:rFonts w:ascii="Book Antiqua" w:hAnsi="Book Antiqua"/>
        <w:iCs/>
        <w:sz w:val="24"/>
        <w:szCs w:val="24"/>
      </w:rPr>
    </w:pPr>
    <w:r>
      <w:rPr>
        <w:rFonts w:ascii="Book Antiqua" w:hAnsi="Book Antiqua"/>
        <w:iCs/>
        <w:sz w:val="24"/>
        <w:szCs w:val="24"/>
      </w:rPr>
      <w:t>8:30 a.m. – 11:30 a.m.</w:t>
    </w:r>
  </w:p>
  <w:p w14:paraId="1002A1B9" w14:textId="77777777" w:rsidR="00D57A1D" w:rsidRDefault="00D57A1D" w:rsidP="00D57A1D">
    <w:pPr>
      <w:pStyle w:val="Header"/>
      <w:rPr>
        <w:rFonts w:ascii="Book Antiqua" w:hAnsi="Book Antiqua"/>
        <w:i/>
        <w:iCs/>
        <w:sz w:val="24"/>
        <w:szCs w:val="24"/>
      </w:rPr>
    </w:pPr>
  </w:p>
  <w:p w14:paraId="5002E171" w14:textId="77777777" w:rsidR="00D57A1D" w:rsidRDefault="00D57A1D" w:rsidP="00D57A1D">
    <w:pPr>
      <w:jc w:val="center"/>
      <w:rPr>
        <w:rFonts w:ascii="Book Antiqua" w:eastAsia="Times New Roman" w:hAnsi="Book Antiqua" w:cs="Times New Roman"/>
      </w:rPr>
    </w:pPr>
    <w:r>
      <w:rPr>
        <w:rFonts w:ascii="Book Antiqua" w:hAnsi="Book Antiqua"/>
      </w:rPr>
      <w:tab/>
    </w:r>
    <w:r w:rsidRPr="00B95D5E">
      <w:rPr>
        <w:rFonts w:ascii="Book Antiqua" w:eastAsia="Times New Roman" w:hAnsi="Book Antiqua" w:cs="Times New Roman"/>
      </w:rPr>
      <w:t>Med</w:t>
    </w:r>
    <w:r>
      <w:rPr>
        <w:rFonts w:ascii="Book Antiqua" w:eastAsia="Times New Roman" w:hAnsi="Book Antiqua" w:cs="Times New Roman"/>
      </w:rPr>
      <w:t>Nexus Deerwood Office – 9911 Old Baymeadows Road</w:t>
    </w:r>
  </w:p>
  <w:p w14:paraId="198F7E79" w14:textId="77777777" w:rsidR="00D57A1D" w:rsidRPr="00B95D5E" w:rsidRDefault="00D57A1D" w:rsidP="00D57A1D">
    <w:pPr>
      <w:jc w:val="center"/>
      <w:rPr>
        <w:rFonts w:ascii="Book Antiqua" w:eastAsia="Times New Roman" w:hAnsi="Book Antiqua" w:cs="Times New Roman"/>
        <w:i/>
        <w:iCs/>
      </w:rPr>
    </w:pPr>
    <w:r w:rsidRPr="00B95D5E">
      <w:rPr>
        <w:rFonts w:ascii="Book Antiqua" w:eastAsia="Times New Roman" w:hAnsi="Book Antiqua" w:cs="Times New Roman"/>
        <w:i/>
        <w:iCs/>
      </w:rPr>
      <w:t>Agora Conference Room</w:t>
    </w:r>
  </w:p>
  <w:p w14:paraId="30F3BA4E" w14:textId="77777777" w:rsidR="00D57A1D" w:rsidRDefault="00D57A1D" w:rsidP="00D57A1D">
    <w:pPr>
      <w:pStyle w:val="Header"/>
      <w:tabs>
        <w:tab w:val="clear" w:pos="9360"/>
        <w:tab w:val="left" w:pos="5820"/>
      </w:tabs>
      <w:rPr>
        <w:rFonts w:ascii="Book Antiqua" w:hAnsi="Book Antiqua"/>
        <w:i/>
        <w:iCs/>
      </w:rPr>
    </w:pPr>
    <w:r>
      <w:rPr>
        <w:rFonts w:ascii="Book Antiqua" w:hAnsi="Book Antiqua"/>
      </w:rPr>
      <w:tab/>
    </w:r>
  </w:p>
  <w:p w14:paraId="5E39E37E" w14:textId="77777777" w:rsidR="00D57A1D" w:rsidRDefault="00D57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3DF1"/>
    <w:multiLevelType w:val="hybridMultilevel"/>
    <w:tmpl w:val="7318F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1sjAxNTc1MzcyNzFW0lEKTi0uzszPAykwrQUA4Fg2PiwAAAA="/>
  </w:docVars>
  <w:rsids>
    <w:rsidRoot w:val="003F1B8A"/>
    <w:rsid w:val="0000086F"/>
    <w:rsid w:val="00004076"/>
    <w:rsid w:val="00006416"/>
    <w:rsid w:val="00012D14"/>
    <w:rsid w:val="00021EC3"/>
    <w:rsid w:val="000312BB"/>
    <w:rsid w:val="0003147E"/>
    <w:rsid w:val="0003251F"/>
    <w:rsid w:val="00037001"/>
    <w:rsid w:val="00042127"/>
    <w:rsid w:val="000512EB"/>
    <w:rsid w:val="00053743"/>
    <w:rsid w:val="00056EF3"/>
    <w:rsid w:val="00061BD0"/>
    <w:rsid w:val="000721EB"/>
    <w:rsid w:val="00085E23"/>
    <w:rsid w:val="00093BC1"/>
    <w:rsid w:val="00097E57"/>
    <w:rsid w:val="000A2092"/>
    <w:rsid w:val="000B107C"/>
    <w:rsid w:val="000B2D52"/>
    <w:rsid w:val="000B3734"/>
    <w:rsid w:val="000B7BE7"/>
    <w:rsid w:val="000E245E"/>
    <w:rsid w:val="000E45C7"/>
    <w:rsid w:val="000E64B6"/>
    <w:rsid w:val="000E6AC6"/>
    <w:rsid w:val="000E7D33"/>
    <w:rsid w:val="000F1958"/>
    <w:rsid w:val="000F382C"/>
    <w:rsid w:val="000F3AB7"/>
    <w:rsid w:val="00104C56"/>
    <w:rsid w:val="00105DEE"/>
    <w:rsid w:val="00106228"/>
    <w:rsid w:val="00107205"/>
    <w:rsid w:val="001201F6"/>
    <w:rsid w:val="001241DA"/>
    <w:rsid w:val="001312CF"/>
    <w:rsid w:val="00135BBA"/>
    <w:rsid w:val="00141829"/>
    <w:rsid w:val="00146C14"/>
    <w:rsid w:val="0015476E"/>
    <w:rsid w:val="00156183"/>
    <w:rsid w:val="00194074"/>
    <w:rsid w:val="0019693D"/>
    <w:rsid w:val="001A7D76"/>
    <w:rsid w:val="001B2CC7"/>
    <w:rsid w:val="001D5F87"/>
    <w:rsid w:val="001E3AB5"/>
    <w:rsid w:val="001E3B40"/>
    <w:rsid w:val="001F1508"/>
    <w:rsid w:val="001F3974"/>
    <w:rsid w:val="001F3CBA"/>
    <w:rsid w:val="001F3DC5"/>
    <w:rsid w:val="00200DF7"/>
    <w:rsid w:val="00210D94"/>
    <w:rsid w:val="00214516"/>
    <w:rsid w:val="002169E4"/>
    <w:rsid w:val="00221EEC"/>
    <w:rsid w:val="0022399C"/>
    <w:rsid w:val="00223FB1"/>
    <w:rsid w:val="002251B0"/>
    <w:rsid w:val="00237BEF"/>
    <w:rsid w:val="002428EF"/>
    <w:rsid w:val="002458AF"/>
    <w:rsid w:val="00246E78"/>
    <w:rsid w:val="00247EFE"/>
    <w:rsid w:val="002502BB"/>
    <w:rsid w:val="002532A1"/>
    <w:rsid w:val="0025488F"/>
    <w:rsid w:val="00257597"/>
    <w:rsid w:val="00271913"/>
    <w:rsid w:val="002921D4"/>
    <w:rsid w:val="002921EB"/>
    <w:rsid w:val="002945D2"/>
    <w:rsid w:val="002A1717"/>
    <w:rsid w:val="002B48CF"/>
    <w:rsid w:val="002B6752"/>
    <w:rsid w:val="002C4295"/>
    <w:rsid w:val="002D2F27"/>
    <w:rsid w:val="002D38A2"/>
    <w:rsid w:val="002D6A92"/>
    <w:rsid w:val="002D7650"/>
    <w:rsid w:val="003006FC"/>
    <w:rsid w:val="00303196"/>
    <w:rsid w:val="0030430B"/>
    <w:rsid w:val="0030728E"/>
    <w:rsid w:val="00326811"/>
    <w:rsid w:val="00327C0D"/>
    <w:rsid w:val="00332F5B"/>
    <w:rsid w:val="00341B50"/>
    <w:rsid w:val="00342090"/>
    <w:rsid w:val="00347C89"/>
    <w:rsid w:val="00347E61"/>
    <w:rsid w:val="00350AF9"/>
    <w:rsid w:val="003556C7"/>
    <w:rsid w:val="00363C37"/>
    <w:rsid w:val="003760F5"/>
    <w:rsid w:val="003761C7"/>
    <w:rsid w:val="00386124"/>
    <w:rsid w:val="00391FDE"/>
    <w:rsid w:val="003B63F5"/>
    <w:rsid w:val="003C07B4"/>
    <w:rsid w:val="003C3191"/>
    <w:rsid w:val="003C4AFE"/>
    <w:rsid w:val="003C6CA2"/>
    <w:rsid w:val="003E341D"/>
    <w:rsid w:val="003E6430"/>
    <w:rsid w:val="003F1B8A"/>
    <w:rsid w:val="003F2ADE"/>
    <w:rsid w:val="003F443F"/>
    <w:rsid w:val="00401A6F"/>
    <w:rsid w:val="00401E63"/>
    <w:rsid w:val="00404AC1"/>
    <w:rsid w:val="00412523"/>
    <w:rsid w:val="00412EE6"/>
    <w:rsid w:val="0041398A"/>
    <w:rsid w:val="00416A03"/>
    <w:rsid w:val="004227F5"/>
    <w:rsid w:val="00431206"/>
    <w:rsid w:val="00433570"/>
    <w:rsid w:val="0043724E"/>
    <w:rsid w:val="00440E43"/>
    <w:rsid w:val="00454210"/>
    <w:rsid w:val="00463025"/>
    <w:rsid w:val="00463FCB"/>
    <w:rsid w:val="004665F4"/>
    <w:rsid w:val="00467542"/>
    <w:rsid w:val="00472842"/>
    <w:rsid w:val="0047309B"/>
    <w:rsid w:val="0047436C"/>
    <w:rsid w:val="00480290"/>
    <w:rsid w:val="00480DD3"/>
    <w:rsid w:val="004844F1"/>
    <w:rsid w:val="00486DCC"/>
    <w:rsid w:val="004901A3"/>
    <w:rsid w:val="004929E9"/>
    <w:rsid w:val="00492AF5"/>
    <w:rsid w:val="004966B0"/>
    <w:rsid w:val="004A7A11"/>
    <w:rsid w:val="004B0457"/>
    <w:rsid w:val="004B2745"/>
    <w:rsid w:val="004B6DFC"/>
    <w:rsid w:val="004D2CEC"/>
    <w:rsid w:val="004E3156"/>
    <w:rsid w:val="004E3911"/>
    <w:rsid w:val="004F23FC"/>
    <w:rsid w:val="005033FF"/>
    <w:rsid w:val="005136FD"/>
    <w:rsid w:val="00514A46"/>
    <w:rsid w:val="00523EC5"/>
    <w:rsid w:val="00532E91"/>
    <w:rsid w:val="0053497A"/>
    <w:rsid w:val="0055141A"/>
    <w:rsid w:val="005560B6"/>
    <w:rsid w:val="00564F3D"/>
    <w:rsid w:val="0057565C"/>
    <w:rsid w:val="00583E9E"/>
    <w:rsid w:val="00587FB2"/>
    <w:rsid w:val="0059100F"/>
    <w:rsid w:val="00591CD3"/>
    <w:rsid w:val="005A1BC4"/>
    <w:rsid w:val="005A5F8F"/>
    <w:rsid w:val="005B50D0"/>
    <w:rsid w:val="005C6159"/>
    <w:rsid w:val="005D16A7"/>
    <w:rsid w:val="005E5A5B"/>
    <w:rsid w:val="005E7B0F"/>
    <w:rsid w:val="005F0877"/>
    <w:rsid w:val="005F6F53"/>
    <w:rsid w:val="005F784C"/>
    <w:rsid w:val="00601B6C"/>
    <w:rsid w:val="00604988"/>
    <w:rsid w:val="006054B5"/>
    <w:rsid w:val="00632A6F"/>
    <w:rsid w:val="00634D82"/>
    <w:rsid w:val="00636852"/>
    <w:rsid w:val="00641F37"/>
    <w:rsid w:val="006431FB"/>
    <w:rsid w:val="00643479"/>
    <w:rsid w:val="00645E4D"/>
    <w:rsid w:val="00654E03"/>
    <w:rsid w:val="00654F67"/>
    <w:rsid w:val="00657D23"/>
    <w:rsid w:val="0066020D"/>
    <w:rsid w:val="00662ED2"/>
    <w:rsid w:val="00663C74"/>
    <w:rsid w:val="00673ADE"/>
    <w:rsid w:val="0067594F"/>
    <w:rsid w:val="00685B68"/>
    <w:rsid w:val="006A2403"/>
    <w:rsid w:val="006A4D97"/>
    <w:rsid w:val="006B6F4E"/>
    <w:rsid w:val="006C0C75"/>
    <w:rsid w:val="006C17A8"/>
    <w:rsid w:val="006C5EC9"/>
    <w:rsid w:val="006C791D"/>
    <w:rsid w:val="006D26C7"/>
    <w:rsid w:val="006E3C86"/>
    <w:rsid w:val="006E42BB"/>
    <w:rsid w:val="006E5A87"/>
    <w:rsid w:val="006E5D07"/>
    <w:rsid w:val="006F4712"/>
    <w:rsid w:val="006F70A2"/>
    <w:rsid w:val="007117D5"/>
    <w:rsid w:val="007243A5"/>
    <w:rsid w:val="00724D2D"/>
    <w:rsid w:val="00726FBD"/>
    <w:rsid w:val="00730C97"/>
    <w:rsid w:val="00732F67"/>
    <w:rsid w:val="00740E4B"/>
    <w:rsid w:val="007410A8"/>
    <w:rsid w:val="00741539"/>
    <w:rsid w:val="007427A8"/>
    <w:rsid w:val="00746500"/>
    <w:rsid w:val="00762749"/>
    <w:rsid w:val="007654B8"/>
    <w:rsid w:val="00765580"/>
    <w:rsid w:val="007727CE"/>
    <w:rsid w:val="007757FF"/>
    <w:rsid w:val="00780B64"/>
    <w:rsid w:val="007815AF"/>
    <w:rsid w:val="00787912"/>
    <w:rsid w:val="007959E3"/>
    <w:rsid w:val="007A1315"/>
    <w:rsid w:val="007A199A"/>
    <w:rsid w:val="007B1C19"/>
    <w:rsid w:val="007B2C67"/>
    <w:rsid w:val="007B4FF7"/>
    <w:rsid w:val="007B731A"/>
    <w:rsid w:val="007C39EC"/>
    <w:rsid w:val="007C47F1"/>
    <w:rsid w:val="007C70A7"/>
    <w:rsid w:val="007C7F94"/>
    <w:rsid w:val="007D5163"/>
    <w:rsid w:val="007D62A7"/>
    <w:rsid w:val="007D7518"/>
    <w:rsid w:val="007E0F89"/>
    <w:rsid w:val="007F69FA"/>
    <w:rsid w:val="00812C3F"/>
    <w:rsid w:val="00813E5C"/>
    <w:rsid w:val="00821BA3"/>
    <w:rsid w:val="008228DD"/>
    <w:rsid w:val="00823F4A"/>
    <w:rsid w:val="00835015"/>
    <w:rsid w:val="0083758D"/>
    <w:rsid w:val="008435CB"/>
    <w:rsid w:val="00850497"/>
    <w:rsid w:val="00853DCA"/>
    <w:rsid w:val="00863D7C"/>
    <w:rsid w:val="00864762"/>
    <w:rsid w:val="00864B7D"/>
    <w:rsid w:val="00875F31"/>
    <w:rsid w:val="00877050"/>
    <w:rsid w:val="00880079"/>
    <w:rsid w:val="00881DEB"/>
    <w:rsid w:val="00883237"/>
    <w:rsid w:val="008832F0"/>
    <w:rsid w:val="008917D4"/>
    <w:rsid w:val="00891E1E"/>
    <w:rsid w:val="008A5F71"/>
    <w:rsid w:val="008C38DF"/>
    <w:rsid w:val="008F4B77"/>
    <w:rsid w:val="00901E07"/>
    <w:rsid w:val="0090335E"/>
    <w:rsid w:val="00907910"/>
    <w:rsid w:val="00911667"/>
    <w:rsid w:val="0091418B"/>
    <w:rsid w:val="00914D85"/>
    <w:rsid w:val="00927C62"/>
    <w:rsid w:val="00933AB8"/>
    <w:rsid w:val="00955E90"/>
    <w:rsid w:val="009605F1"/>
    <w:rsid w:val="0096157E"/>
    <w:rsid w:val="00967799"/>
    <w:rsid w:val="0097110C"/>
    <w:rsid w:val="0097597A"/>
    <w:rsid w:val="00985A16"/>
    <w:rsid w:val="00985FFC"/>
    <w:rsid w:val="009919C2"/>
    <w:rsid w:val="0099371D"/>
    <w:rsid w:val="009A7F18"/>
    <w:rsid w:val="009B3A2D"/>
    <w:rsid w:val="009C12AE"/>
    <w:rsid w:val="009D663D"/>
    <w:rsid w:val="009E0F75"/>
    <w:rsid w:val="009E3501"/>
    <w:rsid w:val="009E70B3"/>
    <w:rsid w:val="009F0117"/>
    <w:rsid w:val="009F7029"/>
    <w:rsid w:val="009F7ECD"/>
    <w:rsid w:val="00A01061"/>
    <w:rsid w:val="00A06647"/>
    <w:rsid w:val="00A1125A"/>
    <w:rsid w:val="00A25796"/>
    <w:rsid w:val="00A25B84"/>
    <w:rsid w:val="00A362FD"/>
    <w:rsid w:val="00A3720B"/>
    <w:rsid w:val="00A375F0"/>
    <w:rsid w:val="00A509DA"/>
    <w:rsid w:val="00A5159A"/>
    <w:rsid w:val="00A643D7"/>
    <w:rsid w:val="00A678DC"/>
    <w:rsid w:val="00A75FE2"/>
    <w:rsid w:val="00A76306"/>
    <w:rsid w:val="00A874F4"/>
    <w:rsid w:val="00A9207E"/>
    <w:rsid w:val="00A940DF"/>
    <w:rsid w:val="00AA14EC"/>
    <w:rsid w:val="00AB3671"/>
    <w:rsid w:val="00AC705E"/>
    <w:rsid w:val="00AD0B97"/>
    <w:rsid w:val="00AD11A4"/>
    <w:rsid w:val="00AD4CC2"/>
    <w:rsid w:val="00AD5208"/>
    <w:rsid w:val="00AE6652"/>
    <w:rsid w:val="00AF5CE3"/>
    <w:rsid w:val="00AF6172"/>
    <w:rsid w:val="00AF6F41"/>
    <w:rsid w:val="00B051BB"/>
    <w:rsid w:val="00B05AC5"/>
    <w:rsid w:val="00B05B2D"/>
    <w:rsid w:val="00B06479"/>
    <w:rsid w:val="00B20BC9"/>
    <w:rsid w:val="00B22CDF"/>
    <w:rsid w:val="00B27E0E"/>
    <w:rsid w:val="00B34273"/>
    <w:rsid w:val="00B3757A"/>
    <w:rsid w:val="00B37F29"/>
    <w:rsid w:val="00B430FF"/>
    <w:rsid w:val="00B57666"/>
    <w:rsid w:val="00B633F7"/>
    <w:rsid w:val="00B97E80"/>
    <w:rsid w:val="00BA1925"/>
    <w:rsid w:val="00BB15A8"/>
    <w:rsid w:val="00BB75AC"/>
    <w:rsid w:val="00BB7D14"/>
    <w:rsid w:val="00BC280D"/>
    <w:rsid w:val="00BC4630"/>
    <w:rsid w:val="00BC4840"/>
    <w:rsid w:val="00BD1293"/>
    <w:rsid w:val="00BD1510"/>
    <w:rsid w:val="00BD3C23"/>
    <w:rsid w:val="00BD4156"/>
    <w:rsid w:val="00BD5317"/>
    <w:rsid w:val="00BE0E12"/>
    <w:rsid w:val="00BE12AC"/>
    <w:rsid w:val="00BE2A47"/>
    <w:rsid w:val="00BE2AF2"/>
    <w:rsid w:val="00BF4B5D"/>
    <w:rsid w:val="00C0264D"/>
    <w:rsid w:val="00C07414"/>
    <w:rsid w:val="00C10886"/>
    <w:rsid w:val="00C1090E"/>
    <w:rsid w:val="00C11145"/>
    <w:rsid w:val="00C1219B"/>
    <w:rsid w:val="00C12D87"/>
    <w:rsid w:val="00C144E9"/>
    <w:rsid w:val="00C155DE"/>
    <w:rsid w:val="00C25CC1"/>
    <w:rsid w:val="00C33054"/>
    <w:rsid w:val="00C339AB"/>
    <w:rsid w:val="00C33B1C"/>
    <w:rsid w:val="00C35B23"/>
    <w:rsid w:val="00C4410F"/>
    <w:rsid w:val="00C44C85"/>
    <w:rsid w:val="00C4716F"/>
    <w:rsid w:val="00C52BF7"/>
    <w:rsid w:val="00C5684D"/>
    <w:rsid w:val="00C6173F"/>
    <w:rsid w:val="00C62E79"/>
    <w:rsid w:val="00C670DD"/>
    <w:rsid w:val="00C762A3"/>
    <w:rsid w:val="00C80216"/>
    <w:rsid w:val="00C910FE"/>
    <w:rsid w:val="00C91A17"/>
    <w:rsid w:val="00CA6A38"/>
    <w:rsid w:val="00CA70F7"/>
    <w:rsid w:val="00CB4856"/>
    <w:rsid w:val="00CC7BD3"/>
    <w:rsid w:val="00CD15A9"/>
    <w:rsid w:val="00CD67DE"/>
    <w:rsid w:val="00D000B2"/>
    <w:rsid w:val="00D1458B"/>
    <w:rsid w:val="00D16E46"/>
    <w:rsid w:val="00D174F6"/>
    <w:rsid w:val="00D179ED"/>
    <w:rsid w:val="00D216DE"/>
    <w:rsid w:val="00D249CE"/>
    <w:rsid w:val="00D3022D"/>
    <w:rsid w:val="00D32C98"/>
    <w:rsid w:val="00D37E84"/>
    <w:rsid w:val="00D42B04"/>
    <w:rsid w:val="00D44D44"/>
    <w:rsid w:val="00D45F33"/>
    <w:rsid w:val="00D52F05"/>
    <w:rsid w:val="00D578B3"/>
    <w:rsid w:val="00D57A1D"/>
    <w:rsid w:val="00D6476E"/>
    <w:rsid w:val="00D67D90"/>
    <w:rsid w:val="00D708C6"/>
    <w:rsid w:val="00D7336B"/>
    <w:rsid w:val="00D73C00"/>
    <w:rsid w:val="00D80E8D"/>
    <w:rsid w:val="00D811F1"/>
    <w:rsid w:val="00D87F94"/>
    <w:rsid w:val="00D94F6C"/>
    <w:rsid w:val="00DC01A3"/>
    <w:rsid w:val="00DE03FF"/>
    <w:rsid w:val="00DE1DE5"/>
    <w:rsid w:val="00DE4076"/>
    <w:rsid w:val="00DE7EC0"/>
    <w:rsid w:val="00DF2DC1"/>
    <w:rsid w:val="00DF5DCB"/>
    <w:rsid w:val="00DF7102"/>
    <w:rsid w:val="00DF7433"/>
    <w:rsid w:val="00E0004F"/>
    <w:rsid w:val="00E0162E"/>
    <w:rsid w:val="00E048CF"/>
    <w:rsid w:val="00E05D22"/>
    <w:rsid w:val="00E1161F"/>
    <w:rsid w:val="00E12365"/>
    <w:rsid w:val="00E14C0C"/>
    <w:rsid w:val="00E25DB2"/>
    <w:rsid w:val="00E2754C"/>
    <w:rsid w:val="00E27FBC"/>
    <w:rsid w:val="00E30FE6"/>
    <w:rsid w:val="00E34741"/>
    <w:rsid w:val="00E42D82"/>
    <w:rsid w:val="00E53616"/>
    <w:rsid w:val="00E542B5"/>
    <w:rsid w:val="00E613C1"/>
    <w:rsid w:val="00E61DBF"/>
    <w:rsid w:val="00E6221A"/>
    <w:rsid w:val="00E7655A"/>
    <w:rsid w:val="00E8550E"/>
    <w:rsid w:val="00EB03AF"/>
    <w:rsid w:val="00EB1CC2"/>
    <w:rsid w:val="00EB2D0C"/>
    <w:rsid w:val="00EC2AE5"/>
    <w:rsid w:val="00EC5400"/>
    <w:rsid w:val="00EC6AC2"/>
    <w:rsid w:val="00ED0229"/>
    <w:rsid w:val="00EE5778"/>
    <w:rsid w:val="00EF074B"/>
    <w:rsid w:val="00EF758C"/>
    <w:rsid w:val="00EF773A"/>
    <w:rsid w:val="00EF7E51"/>
    <w:rsid w:val="00F10BBD"/>
    <w:rsid w:val="00F15223"/>
    <w:rsid w:val="00F21762"/>
    <w:rsid w:val="00F27085"/>
    <w:rsid w:val="00F320E5"/>
    <w:rsid w:val="00F333F3"/>
    <w:rsid w:val="00F40873"/>
    <w:rsid w:val="00F47D15"/>
    <w:rsid w:val="00F50E48"/>
    <w:rsid w:val="00F60224"/>
    <w:rsid w:val="00F6249A"/>
    <w:rsid w:val="00F72168"/>
    <w:rsid w:val="00F74669"/>
    <w:rsid w:val="00F85D31"/>
    <w:rsid w:val="00F861F7"/>
    <w:rsid w:val="00F8688D"/>
    <w:rsid w:val="00FA30BA"/>
    <w:rsid w:val="00FA4C7D"/>
    <w:rsid w:val="00FA6150"/>
    <w:rsid w:val="00FB37C1"/>
    <w:rsid w:val="00FB6F05"/>
    <w:rsid w:val="00FB7BF8"/>
    <w:rsid w:val="00FC4A99"/>
    <w:rsid w:val="00FC4DC4"/>
    <w:rsid w:val="00FD5801"/>
    <w:rsid w:val="00FD5EBC"/>
    <w:rsid w:val="00FD64FF"/>
    <w:rsid w:val="00FE1E80"/>
    <w:rsid w:val="00FE4DCE"/>
    <w:rsid w:val="00FE6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824A7E1"/>
  <w15:chartTrackingRefBased/>
  <w15:docId w15:val="{EC640CB2-D03F-4AC2-927A-40974ADE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B8A"/>
  </w:style>
  <w:style w:type="paragraph" w:styleId="Heading1">
    <w:name w:val="heading 1"/>
    <w:basedOn w:val="Normal"/>
    <w:next w:val="Normal"/>
    <w:link w:val="Heading1Char"/>
    <w:uiPriority w:val="9"/>
    <w:qFormat/>
    <w:rsid w:val="00B22CDF"/>
    <w:pPr>
      <w:spacing w:after="0"/>
      <w:ind w:left="2385" w:hanging="2385"/>
      <w:jc w:val="center"/>
      <w:outlineLvl w:val="0"/>
    </w:pPr>
    <w:rPr>
      <w:rFonts w:ascii="Book Antiqua" w:hAnsi="Book Antiqua"/>
      <w:bCs/>
      <w:sz w:val="24"/>
      <w:szCs w:val="24"/>
    </w:rPr>
  </w:style>
  <w:style w:type="paragraph" w:styleId="Heading2">
    <w:name w:val="heading 2"/>
    <w:basedOn w:val="Normal"/>
    <w:next w:val="Normal"/>
    <w:link w:val="Heading2Char"/>
    <w:uiPriority w:val="9"/>
    <w:unhideWhenUsed/>
    <w:qFormat/>
    <w:rsid w:val="000721EB"/>
    <w:pPr>
      <w:spacing w:line="240" w:lineRule="auto"/>
      <w:outlineLvl w:val="1"/>
    </w:pPr>
    <w:rPr>
      <w:rFonts w:ascii="Book Antiqua" w:hAnsi="Book Antiqua"/>
      <w:b/>
      <w:bCs/>
      <w:color w:val="000000"/>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CDF"/>
    <w:rPr>
      <w:rFonts w:ascii="Book Antiqua" w:hAnsi="Book Antiqua"/>
      <w:bCs/>
      <w:sz w:val="24"/>
      <w:szCs w:val="24"/>
    </w:rPr>
  </w:style>
  <w:style w:type="character" w:customStyle="1" w:styleId="Heading2Char">
    <w:name w:val="Heading 2 Char"/>
    <w:basedOn w:val="DefaultParagraphFont"/>
    <w:link w:val="Heading2"/>
    <w:uiPriority w:val="9"/>
    <w:rsid w:val="000721EB"/>
    <w:rPr>
      <w:rFonts w:ascii="Book Antiqua" w:hAnsi="Book Antiqua"/>
      <w:b/>
      <w:bCs/>
      <w:color w:val="000000"/>
    </w:rPr>
  </w:style>
  <w:style w:type="paragraph" w:styleId="Header">
    <w:name w:val="header"/>
    <w:basedOn w:val="Normal"/>
    <w:link w:val="HeaderChar"/>
    <w:uiPriority w:val="99"/>
    <w:unhideWhenUsed/>
    <w:rsid w:val="00B22C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CDF"/>
  </w:style>
  <w:style w:type="paragraph" w:styleId="Footer">
    <w:name w:val="footer"/>
    <w:basedOn w:val="Normal"/>
    <w:link w:val="FooterChar"/>
    <w:uiPriority w:val="99"/>
    <w:unhideWhenUsed/>
    <w:rsid w:val="00B22C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CDF"/>
  </w:style>
  <w:style w:type="paragraph" w:styleId="ListParagraph">
    <w:name w:val="List Paragraph"/>
    <w:basedOn w:val="Normal"/>
    <w:uiPriority w:val="34"/>
    <w:qFormat/>
    <w:rsid w:val="007C7F94"/>
    <w:pPr>
      <w:ind w:left="720"/>
      <w:contextualSpacing/>
    </w:pPr>
  </w:style>
  <w:style w:type="character" w:styleId="CommentReference">
    <w:name w:val="annotation reference"/>
    <w:basedOn w:val="DefaultParagraphFont"/>
    <w:uiPriority w:val="99"/>
    <w:semiHidden/>
    <w:unhideWhenUsed/>
    <w:rsid w:val="00CC7BD3"/>
    <w:rPr>
      <w:sz w:val="16"/>
      <w:szCs w:val="16"/>
    </w:rPr>
  </w:style>
  <w:style w:type="paragraph" w:styleId="CommentText">
    <w:name w:val="annotation text"/>
    <w:basedOn w:val="Normal"/>
    <w:link w:val="CommentTextChar"/>
    <w:uiPriority w:val="99"/>
    <w:semiHidden/>
    <w:unhideWhenUsed/>
    <w:rsid w:val="00CC7BD3"/>
    <w:pPr>
      <w:spacing w:line="240" w:lineRule="auto"/>
    </w:pPr>
    <w:rPr>
      <w:sz w:val="20"/>
      <w:szCs w:val="20"/>
    </w:rPr>
  </w:style>
  <w:style w:type="character" w:customStyle="1" w:styleId="CommentTextChar">
    <w:name w:val="Comment Text Char"/>
    <w:basedOn w:val="DefaultParagraphFont"/>
    <w:link w:val="CommentText"/>
    <w:uiPriority w:val="99"/>
    <w:semiHidden/>
    <w:rsid w:val="00CC7BD3"/>
    <w:rPr>
      <w:sz w:val="20"/>
      <w:szCs w:val="20"/>
    </w:rPr>
  </w:style>
  <w:style w:type="paragraph" w:styleId="CommentSubject">
    <w:name w:val="annotation subject"/>
    <w:basedOn w:val="CommentText"/>
    <w:next w:val="CommentText"/>
    <w:link w:val="CommentSubjectChar"/>
    <w:uiPriority w:val="99"/>
    <w:semiHidden/>
    <w:unhideWhenUsed/>
    <w:rsid w:val="00CC7BD3"/>
    <w:rPr>
      <w:b/>
      <w:bCs/>
    </w:rPr>
  </w:style>
  <w:style w:type="character" w:customStyle="1" w:styleId="CommentSubjectChar">
    <w:name w:val="Comment Subject Char"/>
    <w:basedOn w:val="CommentTextChar"/>
    <w:link w:val="CommentSubject"/>
    <w:uiPriority w:val="99"/>
    <w:semiHidden/>
    <w:rsid w:val="00CC7BD3"/>
    <w:rPr>
      <w:b/>
      <w:bCs/>
      <w:sz w:val="20"/>
      <w:szCs w:val="20"/>
    </w:rPr>
  </w:style>
  <w:style w:type="paragraph" w:styleId="Revision">
    <w:name w:val="Revision"/>
    <w:hidden/>
    <w:uiPriority w:val="99"/>
    <w:semiHidden/>
    <w:rsid w:val="00CC7B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681996">
      <w:bodyDiv w:val="1"/>
      <w:marLeft w:val="0"/>
      <w:marRight w:val="0"/>
      <w:marTop w:val="0"/>
      <w:marBottom w:val="0"/>
      <w:divBdr>
        <w:top w:val="none" w:sz="0" w:space="0" w:color="auto"/>
        <w:left w:val="none" w:sz="0" w:space="0" w:color="auto"/>
        <w:bottom w:val="none" w:sz="0" w:space="0" w:color="auto"/>
        <w:right w:val="none" w:sz="0" w:space="0" w:color="auto"/>
      </w:divBdr>
    </w:div>
    <w:div w:id="213733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C222C-243B-4D88-9958-5378EA791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12</Pages>
  <Words>2886</Words>
  <Characters>16455</Characters>
  <Application>Microsoft Office Word</Application>
  <DocSecurity>0</DocSecurity>
  <Lines>137</Lines>
  <Paragraphs>38</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
      <vt:lpstr>-DRAFT MINUTES-</vt:lpstr>
      <vt:lpstr>    Item 1 			Call to Order</vt:lpstr>
      <vt:lpstr>    Item 2			Public Comment </vt:lpstr>
      <vt:lpstr>    Item 3			Overview of UNF MedNexus</vt:lpstr>
      <vt:lpstr>    Item 4	Overview of Engineering Materials Science and Engineering Research </vt:lpstr>
      <vt:lpstr>    Facility (MSERF) Partnership </vt:lpstr>
      <vt:lpstr>    Item 5			Overview of Social Work Partnership</vt:lpstr>
      <vt:lpstr>    Item 6			Overview of Nursing Partnership</vt:lpstr>
      <vt:lpstr>    Item 7			Overview of Center for Entrepreneurship and Innovation Partnership</vt:lpstr>
      <vt:lpstr>    Item 9			Regroup for Discussion</vt:lpstr>
      <vt:lpstr>    Item 10		Open Tours of the UNF MedNexus Deerwood Facility</vt:lpstr>
      <vt:lpstr>    Item 11		Adjournment</vt:lpstr>
    </vt:vector>
  </TitlesOfParts>
  <Company/>
  <LinksUpToDate>false</LinksUpToDate>
  <CharactersWithSpaces>19303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Celetti, Hether</cp:lastModifiedBy>
  <cp:revision>432</cp:revision>
  <cp:lastPrinted>2022-03-15T20:00:00Z</cp:lastPrinted>
  <dcterms:created xsi:type="dcterms:W3CDTF">2022-02-26T00:17:00Z</dcterms:created>
  <dcterms:modified xsi:type="dcterms:W3CDTF">2022-07-21T17:29:00Z</dcterms:modified>
</cp:coreProperties>
</file>