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4B82" w14:textId="6E624D8B" w:rsidR="00C53F2C" w:rsidRDefault="00C53F2C" w:rsidP="00C53F2C">
      <w:pPr>
        <w:spacing w:after="240" w:line="600" w:lineRule="auto"/>
        <w:jc w:val="center"/>
        <w:outlineLvl w:val="0"/>
        <w:rPr>
          <w:rFonts w:ascii="Book Antiqua" w:hAnsi="Book Antiqua"/>
          <w:b/>
          <w:iCs/>
        </w:rPr>
      </w:pPr>
      <w:r>
        <w:rPr>
          <w:rFonts w:ascii="Book Antiqua" w:hAnsi="Book Antiqua"/>
          <w:b/>
          <w:iCs/>
        </w:rPr>
        <w:t>MINUTES</w:t>
      </w:r>
    </w:p>
    <w:p w14:paraId="7CB2604E" w14:textId="51B96479" w:rsidR="00942325" w:rsidRDefault="00942325" w:rsidP="00942325">
      <w:pPr>
        <w:rPr>
          <w:rFonts w:ascii="Book Antiqua" w:hAnsi="Book Antiqua"/>
          <w:sz w:val="24"/>
          <w:szCs w:val="24"/>
        </w:rPr>
      </w:pPr>
      <w:r w:rsidRPr="004D77FD">
        <w:rPr>
          <w:rFonts w:ascii="Book Antiqua" w:hAnsi="Book Antiqua"/>
          <w:b/>
          <w:bCs/>
          <w:sz w:val="24"/>
          <w:szCs w:val="24"/>
        </w:rPr>
        <w:t xml:space="preserve">Remote Attendance: </w:t>
      </w:r>
      <w:r>
        <w:rPr>
          <w:rFonts w:ascii="Book Antiqua" w:hAnsi="Book Antiqua"/>
          <w:sz w:val="24"/>
          <w:szCs w:val="24"/>
        </w:rPr>
        <w:t xml:space="preserve">Annie Egan (Chair), Jason Barrett, Mike Binder, Steve Moore, Nathaniel </w:t>
      </w:r>
      <w:proofErr w:type="spellStart"/>
      <w:r>
        <w:rPr>
          <w:rFonts w:ascii="Book Antiqua" w:hAnsi="Book Antiqua"/>
          <w:sz w:val="24"/>
          <w:szCs w:val="24"/>
        </w:rPr>
        <w:t>Rodefer</w:t>
      </w:r>
      <w:proofErr w:type="spellEnd"/>
      <w:r>
        <w:rPr>
          <w:rFonts w:ascii="Book Antiqua" w:hAnsi="Book Antiqua"/>
          <w:sz w:val="24"/>
          <w:szCs w:val="24"/>
        </w:rPr>
        <w:t>, Kevin Hyde</w:t>
      </w:r>
    </w:p>
    <w:p w14:paraId="305D204C" w14:textId="2AF1B28F" w:rsidR="00942325" w:rsidRPr="004D77FD" w:rsidRDefault="00942325" w:rsidP="00942325">
      <w:pPr>
        <w:rPr>
          <w:rFonts w:ascii="Book Antiqua" w:hAnsi="Book Antiqua"/>
          <w:sz w:val="24"/>
          <w:szCs w:val="24"/>
        </w:rPr>
      </w:pPr>
      <w:r w:rsidRPr="00942325">
        <w:rPr>
          <w:rFonts w:ascii="Book Antiqua" w:hAnsi="Book Antiqua"/>
          <w:b/>
          <w:bCs/>
          <w:sz w:val="24"/>
          <w:szCs w:val="24"/>
        </w:rPr>
        <w:t>Trustees Absent:</w:t>
      </w:r>
      <w:r>
        <w:rPr>
          <w:rFonts w:ascii="Book Antiqua" w:hAnsi="Book Antiqua"/>
          <w:sz w:val="24"/>
          <w:szCs w:val="24"/>
        </w:rPr>
        <w:t xml:space="preserve"> (Excused) Allison Korman Shelton (Vice Chair)</w:t>
      </w:r>
      <w:r w:rsidR="00E37629">
        <w:rPr>
          <w:rFonts w:ascii="Book Antiqua" w:hAnsi="Book Antiqua"/>
          <w:sz w:val="24"/>
          <w:szCs w:val="24"/>
        </w:rPr>
        <w:t xml:space="preserve">, </w:t>
      </w:r>
      <w:r>
        <w:rPr>
          <w:rFonts w:ascii="Book Antiqua" w:hAnsi="Book Antiqua"/>
          <w:sz w:val="24"/>
          <w:szCs w:val="24"/>
        </w:rPr>
        <w:t>Chris Lazzara</w:t>
      </w:r>
    </w:p>
    <w:p w14:paraId="18990099" w14:textId="77777777" w:rsidR="00C53F2C" w:rsidRDefault="00C53F2C" w:rsidP="00C53F2C">
      <w:pPr>
        <w:spacing w:after="0" w:line="240" w:lineRule="auto"/>
        <w:ind w:left="1440" w:hanging="1440"/>
        <w:outlineLvl w:val="1"/>
        <w:rPr>
          <w:rFonts w:ascii="Book Antiqua" w:hAnsi="Book Antiqua"/>
          <w:b/>
          <w:bCs/>
        </w:rPr>
      </w:pPr>
      <w:r w:rsidRPr="00C53F2C">
        <w:rPr>
          <w:rFonts w:ascii="Book Antiqua" w:hAnsi="Book Antiqua"/>
          <w:b/>
          <w:bCs/>
        </w:rPr>
        <w:t>Item 1</w:t>
      </w:r>
      <w:r w:rsidRPr="00C53F2C">
        <w:rPr>
          <w:rFonts w:ascii="Book Antiqua" w:hAnsi="Book Antiqua"/>
          <w:b/>
          <w:bCs/>
        </w:rPr>
        <w:tab/>
        <w:t xml:space="preserve">Call to Order </w:t>
      </w:r>
    </w:p>
    <w:p w14:paraId="6F11C6CC" w14:textId="74A422CE" w:rsidR="00C53F2C" w:rsidRPr="00C53F2C" w:rsidRDefault="00C53F2C" w:rsidP="00C53F2C">
      <w:pPr>
        <w:spacing w:after="0" w:line="240" w:lineRule="auto"/>
        <w:ind w:left="1440" w:hanging="1440"/>
        <w:outlineLvl w:val="1"/>
        <w:rPr>
          <w:rFonts w:ascii="Book Antiqua" w:hAnsi="Book Antiqua"/>
          <w:b/>
          <w:bCs/>
        </w:rPr>
      </w:pPr>
      <w:r>
        <w:rPr>
          <w:rFonts w:ascii="Book Antiqua" w:hAnsi="Book Antiqua"/>
          <w:b/>
          <w:bCs/>
        </w:rPr>
        <w:tab/>
      </w:r>
      <w:r w:rsidRPr="00C53F2C">
        <w:rPr>
          <w:rFonts w:ascii="Book Antiqua" w:hAnsi="Book Antiqua"/>
        </w:rPr>
        <w:t>Chair Egan call</w:t>
      </w:r>
      <w:r w:rsidR="00942325">
        <w:rPr>
          <w:rFonts w:ascii="Book Antiqua" w:hAnsi="Book Antiqua"/>
        </w:rPr>
        <w:t>ed</w:t>
      </w:r>
      <w:r w:rsidRPr="00C53F2C">
        <w:rPr>
          <w:rFonts w:ascii="Book Antiqua" w:hAnsi="Book Antiqua"/>
        </w:rPr>
        <w:t xml:space="preserve"> the Committee to order</w:t>
      </w:r>
      <w:r w:rsidR="00942325">
        <w:rPr>
          <w:rFonts w:ascii="Book Antiqua" w:hAnsi="Book Antiqua"/>
        </w:rPr>
        <w:t xml:space="preserve"> at 2:00 p.m.</w:t>
      </w:r>
    </w:p>
    <w:p w14:paraId="18046F3B" w14:textId="77777777" w:rsidR="00C53F2C" w:rsidRPr="00C53F2C" w:rsidRDefault="00C53F2C" w:rsidP="00C53F2C">
      <w:pPr>
        <w:shd w:val="clear" w:color="auto" w:fill="FFFFFF" w:themeFill="background1"/>
        <w:spacing w:after="0"/>
        <w:ind w:left="2430" w:hanging="2430"/>
        <w:rPr>
          <w:rFonts w:ascii="Book Antiqua" w:hAnsi="Book Antiqua"/>
          <w:b/>
        </w:rPr>
      </w:pPr>
    </w:p>
    <w:p w14:paraId="7D2BEC4B" w14:textId="6D0932ED" w:rsidR="00C53F2C" w:rsidRPr="00C53F2C" w:rsidRDefault="00C53F2C" w:rsidP="00C53F2C">
      <w:pPr>
        <w:spacing w:after="0" w:line="240" w:lineRule="auto"/>
        <w:ind w:left="1440" w:hanging="1440"/>
        <w:outlineLvl w:val="1"/>
        <w:rPr>
          <w:rFonts w:ascii="Book Antiqua" w:hAnsi="Book Antiqua"/>
          <w:b/>
          <w:bCs/>
        </w:rPr>
      </w:pPr>
      <w:r w:rsidRPr="00C53F2C">
        <w:rPr>
          <w:rFonts w:ascii="Book Antiqua" w:hAnsi="Book Antiqua"/>
          <w:b/>
          <w:bCs/>
        </w:rPr>
        <w:t>Item 2</w:t>
      </w:r>
      <w:r>
        <w:rPr>
          <w:rFonts w:ascii="Book Antiqua" w:hAnsi="Book Antiqua"/>
          <w:b/>
          <w:bCs/>
        </w:rPr>
        <w:tab/>
      </w:r>
      <w:r w:rsidRPr="00C53F2C">
        <w:rPr>
          <w:rFonts w:ascii="Book Antiqua" w:hAnsi="Book Antiqua"/>
          <w:b/>
          <w:bCs/>
        </w:rPr>
        <w:t>Public Comment</w:t>
      </w:r>
    </w:p>
    <w:p w14:paraId="1914EC7D" w14:textId="00177803" w:rsidR="00C53F2C" w:rsidRPr="00C53F2C" w:rsidRDefault="00C53F2C" w:rsidP="00C53F2C">
      <w:pPr>
        <w:shd w:val="clear" w:color="auto" w:fill="FFFFFF" w:themeFill="background1"/>
        <w:tabs>
          <w:tab w:val="left" w:pos="1440"/>
        </w:tabs>
        <w:spacing w:after="0"/>
        <w:ind w:left="1440" w:hanging="2430"/>
        <w:rPr>
          <w:rFonts w:ascii="Book Antiqua" w:hAnsi="Book Antiqua"/>
        </w:rPr>
      </w:pPr>
      <w:r w:rsidRPr="00C53F2C">
        <w:rPr>
          <w:rFonts w:ascii="Book Antiqua" w:hAnsi="Book Antiqua"/>
        </w:rPr>
        <w:t xml:space="preserve">     </w:t>
      </w:r>
      <w:r>
        <w:rPr>
          <w:rFonts w:ascii="Book Antiqua" w:hAnsi="Book Antiqua"/>
        </w:rPr>
        <w:tab/>
      </w:r>
      <w:r w:rsidRPr="00C53F2C">
        <w:rPr>
          <w:rFonts w:ascii="Book Antiqua" w:hAnsi="Book Antiqua"/>
        </w:rPr>
        <w:t>Chair Egan offer</w:t>
      </w:r>
      <w:r w:rsidR="00942325">
        <w:rPr>
          <w:rFonts w:ascii="Book Antiqua" w:hAnsi="Book Antiqua"/>
        </w:rPr>
        <w:t>ed</w:t>
      </w:r>
      <w:r w:rsidRPr="00C53F2C">
        <w:rPr>
          <w:rFonts w:ascii="Book Antiqua" w:hAnsi="Book Antiqua"/>
        </w:rPr>
        <w:t xml:space="preserve"> those in attendance the opportunity for public comment. </w:t>
      </w:r>
      <w:r w:rsidR="005F568D">
        <w:rPr>
          <w:rFonts w:ascii="Book Antiqua" w:hAnsi="Book Antiqua"/>
        </w:rPr>
        <w:t xml:space="preserve">There were no requests for public comment. </w:t>
      </w:r>
    </w:p>
    <w:p w14:paraId="52C138F9" w14:textId="77777777" w:rsidR="00C53F2C" w:rsidRPr="00C53F2C" w:rsidRDefault="00C53F2C" w:rsidP="00C53F2C">
      <w:pPr>
        <w:shd w:val="clear" w:color="auto" w:fill="FFFFFF" w:themeFill="background1"/>
        <w:spacing w:after="0"/>
        <w:ind w:left="2430" w:hanging="2430"/>
        <w:rPr>
          <w:rFonts w:ascii="Book Antiqua" w:hAnsi="Book Antiqua"/>
          <w:b/>
        </w:rPr>
      </w:pPr>
    </w:p>
    <w:p w14:paraId="69C72A21" w14:textId="77777777" w:rsidR="00C53F2C" w:rsidRDefault="00C53F2C" w:rsidP="00C53F2C">
      <w:pPr>
        <w:spacing w:after="0" w:line="240" w:lineRule="auto"/>
        <w:ind w:left="1440" w:hanging="1440"/>
        <w:outlineLvl w:val="1"/>
        <w:rPr>
          <w:rFonts w:ascii="Book Antiqua" w:hAnsi="Book Antiqua"/>
          <w:b/>
          <w:bCs/>
        </w:rPr>
      </w:pPr>
      <w:r w:rsidRPr="00C53F2C">
        <w:rPr>
          <w:rFonts w:ascii="Book Antiqua" w:hAnsi="Book Antiqua"/>
          <w:b/>
          <w:bCs/>
        </w:rPr>
        <w:t>Item 3</w:t>
      </w:r>
      <w:r w:rsidRPr="00C53F2C">
        <w:rPr>
          <w:rFonts w:ascii="Book Antiqua" w:hAnsi="Book Antiqua"/>
          <w:b/>
          <w:bCs/>
        </w:rPr>
        <w:tab/>
        <w:t>Consent Agenda</w:t>
      </w:r>
    </w:p>
    <w:p w14:paraId="46985027" w14:textId="3C3C05D0" w:rsidR="00C53F2C" w:rsidRPr="00C53F2C" w:rsidRDefault="00C53F2C" w:rsidP="00C53F2C">
      <w:pPr>
        <w:spacing w:after="0" w:line="240" w:lineRule="auto"/>
        <w:ind w:left="1440" w:hanging="1440"/>
        <w:outlineLvl w:val="1"/>
        <w:rPr>
          <w:rFonts w:ascii="Book Antiqua" w:hAnsi="Book Antiqua"/>
          <w:b/>
          <w:bCs/>
        </w:rPr>
      </w:pPr>
      <w:r>
        <w:rPr>
          <w:rFonts w:ascii="Book Antiqua" w:hAnsi="Book Antiqua"/>
          <w:b/>
          <w:bCs/>
        </w:rPr>
        <w:tab/>
      </w:r>
      <w:r w:rsidRPr="00C53F2C">
        <w:rPr>
          <w:rFonts w:ascii="Book Antiqua" w:hAnsi="Book Antiqua" w:cs="Times New Roman"/>
          <w:bCs/>
        </w:rPr>
        <w:t>-Draft June 9, 2022,</w:t>
      </w:r>
      <w:r w:rsidRPr="00C53F2C">
        <w:rPr>
          <w:rFonts w:ascii="Book Antiqua" w:hAnsi="Book Antiqua"/>
          <w:bCs/>
        </w:rPr>
        <w:t xml:space="preserve"> Academic and Student Affairs Committee</w:t>
      </w:r>
      <w:r>
        <w:rPr>
          <w:rFonts w:ascii="Book Antiqua" w:hAnsi="Book Antiqua"/>
          <w:b/>
          <w:bCs/>
        </w:rPr>
        <w:t xml:space="preserve"> </w:t>
      </w:r>
      <w:r w:rsidRPr="00C53F2C">
        <w:rPr>
          <w:rFonts w:ascii="Book Antiqua" w:hAnsi="Book Antiqua"/>
          <w:bCs/>
        </w:rPr>
        <w:t>Minutes</w:t>
      </w:r>
    </w:p>
    <w:p w14:paraId="4A127F91" w14:textId="19945F8E" w:rsidR="00C53F2C" w:rsidRDefault="00C53F2C" w:rsidP="00C53F2C">
      <w:pPr>
        <w:shd w:val="clear" w:color="auto" w:fill="FFFFFF" w:themeFill="background1"/>
        <w:spacing w:after="0" w:line="240" w:lineRule="auto"/>
        <w:ind w:left="1440" w:hanging="2430"/>
        <w:rPr>
          <w:rFonts w:ascii="Book Antiqua" w:hAnsi="Book Antiqua"/>
          <w:b/>
        </w:rPr>
      </w:pPr>
      <w:r w:rsidRPr="00C53F2C">
        <w:rPr>
          <w:rFonts w:ascii="Book Antiqua" w:hAnsi="Book Antiqua" w:cs="Times New Roman"/>
          <w:b/>
        </w:rPr>
        <w:t xml:space="preserve">  </w:t>
      </w:r>
      <w:r w:rsidRPr="00C53F2C">
        <w:rPr>
          <w:rFonts w:ascii="Book Antiqua" w:hAnsi="Book Antiqua"/>
          <w:bCs/>
        </w:rPr>
        <w:t xml:space="preserve"> </w:t>
      </w:r>
      <w:r>
        <w:rPr>
          <w:rFonts w:ascii="Book Antiqua" w:hAnsi="Book Antiqua" w:cs="Times New Roman"/>
          <w:b/>
        </w:rPr>
        <w:tab/>
      </w:r>
    </w:p>
    <w:p w14:paraId="7D0F354A" w14:textId="68BEF942" w:rsidR="006A4FE3" w:rsidRPr="00BB49D6" w:rsidRDefault="006A4FE3" w:rsidP="006A4FE3">
      <w:pPr>
        <w:ind w:left="1440"/>
        <w:rPr>
          <w:rFonts w:ascii="Book Antiqua" w:hAnsi="Book Antiqua"/>
        </w:rPr>
      </w:pPr>
      <w:bookmarkStart w:id="0" w:name="_Hlk115164886"/>
      <w:r w:rsidRPr="00BB49D6">
        <w:rPr>
          <w:rFonts w:ascii="Book Antiqua" w:hAnsi="Book Antiqua"/>
        </w:rPr>
        <w:t xml:space="preserve">Chair </w:t>
      </w:r>
      <w:r>
        <w:rPr>
          <w:rFonts w:ascii="Book Antiqua" w:hAnsi="Book Antiqua"/>
        </w:rPr>
        <w:t>Egan</w:t>
      </w:r>
      <w:r w:rsidRPr="00BB49D6">
        <w:rPr>
          <w:rFonts w:ascii="Book Antiqua" w:hAnsi="Book Antiqua"/>
        </w:rPr>
        <w:t xml:space="preserve"> asked for a MOTION to approve the above consent agenda. </w:t>
      </w:r>
      <w:r>
        <w:rPr>
          <w:rFonts w:ascii="Book Antiqua" w:hAnsi="Book Antiqua"/>
        </w:rPr>
        <w:t>Chair</w:t>
      </w:r>
      <w:r w:rsidRPr="00BB49D6">
        <w:rPr>
          <w:rFonts w:ascii="Book Antiqua" w:hAnsi="Book Antiqua"/>
        </w:rPr>
        <w:t xml:space="preserve"> </w:t>
      </w:r>
      <w:r w:rsidR="005F568D">
        <w:rPr>
          <w:rFonts w:ascii="Book Antiqua" w:hAnsi="Book Antiqua"/>
        </w:rPr>
        <w:t xml:space="preserve">Hyde </w:t>
      </w:r>
      <w:r w:rsidRPr="00BB49D6">
        <w:rPr>
          <w:rFonts w:ascii="Book Antiqua" w:hAnsi="Book Antiqua"/>
        </w:rPr>
        <w:t xml:space="preserve">made a MOTION to APPROVE, and Trustee </w:t>
      </w:r>
      <w:r>
        <w:rPr>
          <w:rFonts w:ascii="Book Antiqua" w:hAnsi="Book Antiqua"/>
        </w:rPr>
        <w:t xml:space="preserve">Binder </w:t>
      </w:r>
      <w:r w:rsidRPr="00BB49D6">
        <w:rPr>
          <w:rFonts w:ascii="Book Antiqua" w:hAnsi="Book Antiqua"/>
        </w:rPr>
        <w:t xml:space="preserve">SECONDED. The motion was approved unanimously by the Board. </w:t>
      </w:r>
    </w:p>
    <w:bookmarkEnd w:id="0"/>
    <w:p w14:paraId="04B11084" w14:textId="77777777" w:rsidR="00C53F2C" w:rsidRPr="00C53F2C" w:rsidRDefault="00C53F2C" w:rsidP="00C53F2C">
      <w:pPr>
        <w:shd w:val="clear" w:color="auto" w:fill="FFFFFF" w:themeFill="background1"/>
        <w:spacing w:after="0" w:line="240" w:lineRule="auto"/>
        <w:ind w:left="1440" w:hanging="2430"/>
        <w:rPr>
          <w:rFonts w:ascii="Book Antiqua" w:hAnsi="Book Antiqua" w:cs="Times New Roman"/>
          <w:b/>
        </w:rPr>
      </w:pPr>
    </w:p>
    <w:p w14:paraId="42B4C574" w14:textId="77777777" w:rsidR="00C53F2C" w:rsidRPr="00C53F2C" w:rsidRDefault="00C53F2C" w:rsidP="00C53F2C">
      <w:pPr>
        <w:spacing w:after="0" w:line="240" w:lineRule="auto"/>
        <w:ind w:left="1440" w:hanging="1440"/>
        <w:outlineLvl w:val="1"/>
        <w:rPr>
          <w:rFonts w:ascii="Book Antiqua" w:hAnsi="Book Antiqua"/>
          <w:b/>
          <w:bCs/>
        </w:rPr>
      </w:pPr>
      <w:r w:rsidRPr="00C53F2C">
        <w:rPr>
          <w:rFonts w:ascii="Book Antiqua" w:hAnsi="Book Antiqua"/>
          <w:b/>
          <w:bCs/>
        </w:rPr>
        <w:t>Item 4</w:t>
      </w:r>
      <w:r w:rsidRPr="00C53F2C">
        <w:rPr>
          <w:rFonts w:ascii="Book Antiqua" w:hAnsi="Book Antiqua"/>
          <w:b/>
          <w:bCs/>
        </w:rPr>
        <w:tab/>
        <w:t>Institutes &amp; Centers: Annual Reporting</w:t>
      </w:r>
    </w:p>
    <w:p w14:paraId="2C07BC92" w14:textId="1C353B24" w:rsidR="00C53F2C" w:rsidRPr="00C53F2C" w:rsidRDefault="002D0478" w:rsidP="002D0478">
      <w:pPr>
        <w:ind w:left="1440"/>
        <w:rPr>
          <w:rFonts w:ascii="Book Antiqua" w:hAnsi="Book Antiqua"/>
        </w:rPr>
      </w:pPr>
      <w:r w:rsidRPr="00C53F2C">
        <w:rPr>
          <w:rFonts w:ascii="Book Antiqua" w:hAnsi="Book Antiqua"/>
        </w:rPr>
        <w:t xml:space="preserve">Associate Provost John Kantner </w:t>
      </w:r>
      <w:r>
        <w:rPr>
          <w:rFonts w:ascii="Book Antiqua" w:hAnsi="Book Antiqua"/>
        </w:rPr>
        <w:t>began his presentation by stating that while the number fluctuates, UNF currently has 20 institutes or centers</w:t>
      </w:r>
      <w:r w:rsidRPr="00C53F2C">
        <w:rPr>
          <w:rFonts w:ascii="Book Antiqua" w:hAnsi="Book Antiqua"/>
        </w:rPr>
        <w:t>.</w:t>
      </w:r>
      <w:r>
        <w:rPr>
          <w:rFonts w:ascii="Book Antiqua" w:hAnsi="Book Antiqua"/>
          <w:b/>
          <w:bCs/>
        </w:rPr>
        <w:t xml:space="preserve"> </w:t>
      </w:r>
      <w:r w:rsidR="00C53F2C" w:rsidRPr="00C53F2C">
        <w:rPr>
          <w:rFonts w:ascii="Book Antiqua" w:hAnsi="Book Antiqua"/>
        </w:rPr>
        <w:t xml:space="preserve">Per Board Regulation 10.015, by December 1, State of Florida Institutes and Centers must provide annual reports to the Board of Governors. </w:t>
      </w:r>
      <w:r>
        <w:rPr>
          <w:rFonts w:ascii="Book Antiqua" w:hAnsi="Book Antiqua"/>
        </w:rPr>
        <w:t>Associate Provost John Kantner presented t</w:t>
      </w:r>
      <w:r w:rsidR="00C53F2C" w:rsidRPr="00C53F2C">
        <w:rPr>
          <w:rFonts w:ascii="Book Antiqua" w:hAnsi="Book Antiqua"/>
        </w:rPr>
        <w:t xml:space="preserve">he annual report, a series of expenditure spreadsheets, </w:t>
      </w:r>
      <w:r>
        <w:rPr>
          <w:rFonts w:ascii="Book Antiqua" w:hAnsi="Book Antiqua"/>
        </w:rPr>
        <w:t>identifying</w:t>
      </w:r>
      <w:r w:rsidR="00C53F2C" w:rsidRPr="00C53F2C">
        <w:rPr>
          <w:rFonts w:ascii="Book Antiqua" w:hAnsi="Book Antiqua"/>
        </w:rPr>
        <w:t xml:space="preserve"> each Institute and Center’s expenditures over the prior year.</w:t>
      </w:r>
      <w:r>
        <w:rPr>
          <w:rFonts w:ascii="Book Antiqua" w:hAnsi="Book Antiqua"/>
        </w:rPr>
        <w:t xml:space="preserve"> This report also included where the funding originated for the expenditures.</w:t>
      </w:r>
      <w:r w:rsidR="00C53F2C" w:rsidRPr="00C53F2C">
        <w:rPr>
          <w:rFonts w:ascii="Book Antiqua" w:hAnsi="Book Antiqua"/>
        </w:rPr>
        <w:t xml:space="preserve"> Regulation 10.015 was amended on March 30, 2022, to require that the annual report be approved by each institution’s board of trustees prior to submission.</w:t>
      </w:r>
    </w:p>
    <w:p w14:paraId="19D04E56" w14:textId="679024EC" w:rsidR="002D0478" w:rsidRDefault="00C53F2C" w:rsidP="002D0478">
      <w:pPr>
        <w:spacing w:after="0" w:line="240" w:lineRule="auto"/>
        <w:ind w:left="1440" w:hanging="2434"/>
        <w:rPr>
          <w:rFonts w:ascii="Book Antiqua" w:hAnsi="Book Antiqua"/>
        </w:rPr>
      </w:pPr>
      <w:r w:rsidRPr="00C53F2C">
        <w:rPr>
          <w:rFonts w:ascii="Book Antiqua" w:hAnsi="Book Antiqua"/>
        </w:rPr>
        <w:lastRenderedPageBreak/>
        <w:t xml:space="preserve"> </w:t>
      </w:r>
      <w:r w:rsidR="002D0478">
        <w:rPr>
          <w:rFonts w:ascii="Book Antiqua" w:hAnsi="Book Antiqua"/>
        </w:rPr>
        <w:tab/>
        <w:t xml:space="preserve">Trustee McElroy asked if there were any exceptions or trends from the 20 active institutes. Associate Provost Kantner answered by saying there was nothing that stood out. Some centers were less active during the pandemic due to the nature of </w:t>
      </w:r>
      <w:r w:rsidR="00E37629">
        <w:rPr>
          <w:rFonts w:ascii="Book Antiqua" w:hAnsi="Book Antiqua"/>
        </w:rPr>
        <w:t>their work</w:t>
      </w:r>
      <w:r w:rsidR="002D0478">
        <w:rPr>
          <w:rFonts w:ascii="Book Antiqua" w:hAnsi="Book Antiqua"/>
        </w:rPr>
        <w:t xml:space="preserve">, while some continued to be very active. He also noted </w:t>
      </w:r>
      <w:r w:rsidR="00E37629">
        <w:rPr>
          <w:rFonts w:ascii="Book Antiqua" w:hAnsi="Book Antiqua"/>
        </w:rPr>
        <w:t xml:space="preserve">that </w:t>
      </w:r>
      <w:r w:rsidR="002D0478">
        <w:rPr>
          <w:rFonts w:ascii="Book Antiqua" w:hAnsi="Book Antiqua"/>
        </w:rPr>
        <w:t xml:space="preserve">several were ready to sunset as their need is no longer current for the university. </w:t>
      </w:r>
    </w:p>
    <w:p w14:paraId="09DCB043" w14:textId="77777777" w:rsidR="00E9434B" w:rsidRDefault="00E9434B" w:rsidP="002D0478">
      <w:pPr>
        <w:spacing w:after="0" w:line="240" w:lineRule="auto"/>
        <w:ind w:left="1440" w:hanging="2434"/>
        <w:rPr>
          <w:rFonts w:ascii="Book Antiqua" w:hAnsi="Book Antiqua"/>
        </w:rPr>
      </w:pPr>
      <w:r>
        <w:rPr>
          <w:rFonts w:ascii="Book Antiqua" w:hAnsi="Book Antiqua"/>
        </w:rPr>
        <w:tab/>
      </w:r>
    </w:p>
    <w:p w14:paraId="249A18A1" w14:textId="5199755A" w:rsidR="00E9434B" w:rsidRDefault="00E9434B" w:rsidP="002D0478">
      <w:pPr>
        <w:spacing w:after="0" w:line="240" w:lineRule="auto"/>
        <w:ind w:left="1440" w:hanging="2434"/>
        <w:rPr>
          <w:rFonts w:ascii="Book Antiqua" w:hAnsi="Book Antiqua"/>
        </w:rPr>
      </w:pPr>
      <w:r>
        <w:rPr>
          <w:rFonts w:ascii="Book Antiqua" w:hAnsi="Book Antiqua"/>
        </w:rPr>
        <w:tab/>
        <w:t xml:space="preserve">Trustee Egan asked why the approval of the </w:t>
      </w:r>
      <w:r w:rsidR="00890D33">
        <w:rPr>
          <w:rFonts w:ascii="Book Antiqua" w:hAnsi="Book Antiqua"/>
        </w:rPr>
        <w:t xml:space="preserve">centers and </w:t>
      </w:r>
      <w:r>
        <w:rPr>
          <w:rFonts w:ascii="Book Antiqua" w:hAnsi="Book Antiqua"/>
        </w:rPr>
        <w:t xml:space="preserve">institutes was a Board </w:t>
      </w:r>
      <w:r w:rsidR="00890D33">
        <w:rPr>
          <w:rFonts w:ascii="Book Antiqua" w:hAnsi="Book Antiqua"/>
        </w:rPr>
        <w:t>requirement</w:t>
      </w:r>
      <w:r>
        <w:rPr>
          <w:rFonts w:ascii="Book Antiqua" w:hAnsi="Book Antiqua"/>
        </w:rPr>
        <w:t xml:space="preserve"> as it seemed out of their p</w:t>
      </w:r>
      <w:r w:rsidR="00890D33">
        <w:rPr>
          <w:rFonts w:ascii="Book Antiqua" w:hAnsi="Book Antiqua"/>
        </w:rPr>
        <w:t>urview</w:t>
      </w:r>
      <w:r>
        <w:rPr>
          <w:rFonts w:ascii="Book Antiqua" w:hAnsi="Book Antiqua"/>
        </w:rPr>
        <w:t xml:space="preserve">. Associate Provost Kantner responded by saying a statewide audit took place and found </w:t>
      </w:r>
      <w:r w:rsidR="00890D33">
        <w:rPr>
          <w:rFonts w:ascii="Book Antiqua" w:hAnsi="Book Antiqua"/>
        </w:rPr>
        <w:t>some errors</w:t>
      </w:r>
      <w:r>
        <w:rPr>
          <w:rFonts w:ascii="Book Antiqua" w:hAnsi="Book Antiqua"/>
        </w:rPr>
        <w:t xml:space="preserve"> in compliance with the previous regulation, therefore leading to</w:t>
      </w:r>
      <w:r w:rsidR="00890D33">
        <w:rPr>
          <w:rFonts w:ascii="Book Antiqua" w:hAnsi="Book Antiqua"/>
        </w:rPr>
        <w:t xml:space="preserve"> a new requirement for</w:t>
      </w:r>
      <w:r>
        <w:rPr>
          <w:rFonts w:ascii="Book Antiqua" w:hAnsi="Book Antiqua"/>
        </w:rPr>
        <w:t xml:space="preserve"> Board approval</w:t>
      </w:r>
      <w:r w:rsidR="00890D33">
        <w:rPr>
          <w:rFonts w:ascii="Book Antiqua" w:hAnsi="Book Antiqua"/>
        </w:rPr>
        <w:t xml:space="preserve"> prior to BOG submission</w:t>
      </w:r>
      <w:r>
        <w:rPr>
          <w:rFonts w:ascii="Book Antiqua" w:hAnsi="Book Antiqua"/>
        </w:rPr>
        <w:t xml:space="preserve">. The responsibility lies within </w:t>
      </w:r>
      <w:r w:rsidR="00890D33">
        <w:rPr>
          <w:rFonts w:ascii="Book Antiqua" w:hAnsi="Book Antiqua"/>
        </w:rPr>
        <w:t>Academic</w:t>
      </w:r>
      <w:r>
        <w:rPr>
          <w:rFonts w:ascii="Book Antiqua" w:hAnsi="Book Antiqua"/>
        </w:rPr>
        <w:t xml:space="preserve"> and </w:t>
      </w:r>
      <w:r w:rsidR="00890D33">
        <w:rPr>
          <w:rFonts w:ascii="Book Antiqua" w:hAnsi="Book Antiqua"/>
        </w:rPr>
        <w:t>Student</w:t>
      </w:r>
      <w:r>
        <w:rPr>
          <w:rFonts w:ascii="Book Antiqua" w:hAnsi="Book Antiqua"/>
        </w:rPr>
        <w:t xml:space="preserve"> Affairs</w:t>
      </w:r>
      <w:r w:rsidR="00E37629">
        <w:rPr>
          <w:rFonts w:ascii="Book Antiqua" w:hAnsi="Book Antiqua"/>
        </w:rPr>
        <w:t>,</w:t>
      </w:r>
      <w:r>
        <w:rPr>
          <w:rFonts w:ascii="Book Antiqua" w:hAnsi="Book Antiqua"/>
        </w:rPr>
        <w:t xml:space="preserve"> as</w:t>
      </w:r>
      <w:r w:rsidR="00E37629">
        <w:rPr>
          <w:rFonts w:ascii="Book Antiqua" w:hAnsi="Book Antiqua"/>
        </w:rPr>
        <w:t xml:space="preserve"> </w:t>
      </w:r>
      <w:r w:rsidR="00890D33">
        <w:rPr>
          <w:rFonts w:ascii="Book Antiqua" w:hAnsi="Book Antiqua"/>
        </w:rPr>
        <w:t xml:space="preserve">centers and </w:t>
      </w:r>
      <w:r>
        <w:rPr>
          <w:rFonts w:ascii="Book Antiqua" w:hAnsi="Book Antiqua"/>
        </w:rPr>
        <w:t xml:space="preserve">institutes are academic units. </w:t>
      </w:r>
    </w:p>
    <w:p w14:paraId="3FDA072E" w14:textId="5F820395" w:rsidR="00C53F2C" w:rsidRDefault="002D0478" w:rsidP="002D0478">
      <w:pPr>
        <w:spacing w:after="0" w:line="240" w:lineRule="auto"/>
        <w:ind w:left="1440" w:hanging="2434"/>
        <w:rPr>
          <w:rFonts w:ascii="Book Antiqua" w:hAnsi="Book Antiqua"/>
        </w:rPr>
      </w:pPr>
      <w:r>
        <w:rPr>
          <w:rFonts w:ascii="Book Antiqua" w:hAnsi="Book Antiqua"/>
        </w:rPr>
        <w:t xml:space="preserve"> </w:t>
      </w:r>
    </w:p>
    <w:p w14:paraId="2F7366CF" w14:textId="3AA04496" w:rsidR="00C53F2C" w:rsidRPr="00C53F2C" w:rsidRDefault="002D0478" w:rsidP="00E9434B">
      <w:pPr>
        <w:ind w:left="1440"/>
        <w:rPr>
          <w:rFonts w:ascii="Book Antiqua" w:hAnsi="Book Antiqua"/>
        </w:rPr>
      </w:pPr>
      <w:r w:rsidRPr="00BB49D6">
        <w:rPr>
          <w:rFonts w:ascii="Book Antiqua" w:hAnsi="Book Antiqua"/>
        </w:rPr>
        <w:t xml:space="preserve">Chair </w:t>
      </w:r>
      <w:r>
        <w:rPr>
          <w:rFonts w:ascii="Book Antiqua" w:hAnsi="Book Antiqua"/>
        </w:rPr>
        <w:t>Egan</w:t>
      </w:r>
      <w:r w:rsidRPr="00BB49D6">
        <w:rPr>
          <w:rFonts w:ascii="Book Antiqua" w:hAnsi="Book Antiqua"/>
        </w:rPr>
        <w:t xml:space="preserve"> asked for a MOTION to approve</w:t>
      </w:r>
      <w:r w:rsidR="00E9434B">
        <w:rPr>
          <w:rFonts w:ascii="Book Antiqua" w:hAnsi="Book Antiqua"/>
        </w:rPr>
        <w:t xml:space="preserve"> the </w:t>
      </w:r>
      <w:r w:rsidR="00E9434B" w:rsidRPr="00C53F2C">
        <w:rPr>
          <w:rFonts w:ascii="Book Antiqua" w:hAnsi="Book Antiqua"/>
        </w:rPr>
        <w:t>Institutes &amp; Centers</w:t>
      </w:r>
      <w:r w:rsidR="00E9434B">
        <w:rPr>
          <w:rFonts w:ascii="Book Antiqua" w:hAnsi="Book Antiqua"/>
        </w:rPr>
        <w:t xml:space="preserve"> </w:t>
      </w:r>
      <w:r w:rsidR="00E9434B" w:rsidRPr="00C53F2C">
        <w:rPr>
          <w:rFonts w:ascii="Book Antiqua" w:hAnsi="Book Antiqua"/>
        </w:rPr>
        <w:t>Annual Report</w:t>
      </w:r>
      <w:r w:rsidRPr="00BB49D6">
        <w:rPr>
          <w:rFonts w:ascii="Book Antiqua" w:hAnsi="Book Antiqua"/>
        </w:rPr>
        <w:t xml:space="preserve">. </w:t>
      </w:r>
      <w:r w:rsidR="00E9434B">
        <w:rPr>
          <w:rFonts w:ascii="Book Antiqua" w:hAnsi="Book Antiqua"/>
        </w:rPr>
        <w:t>Trustee McElroy</w:t>
      </w:r>
      <w:r w:rsidRPr="00BB49D6">
        <w:rPr>
          <w:rFonts w:ascii="Book Antiqua" w:hAnsi="Book Antiqua"/>
        </w:rPr>
        <w:t xml:space="preserve"> made a MOTION to APPROVE, and Trustee </w:t>
      </w:r>
      <w:r>
        <w:rPr>
          <w:rFonts w:ascii="Book Antiqua" w:hAnsi="Book Antiqua"/>
        </w:rPr>
        <w:t>Binder</w:t>
      </w:r>
      <w:r w:rsidR="00E9434B">
        <w:rPr>
          <w:rFonts w:ascii="Book Antiqua" w:hAnsi="Book Antiqua"/>
        </w:rPr>
        <w:t xml:space="preserve"> </w:t>
      </w:r>
      <w:r w:rsidRPr="00BB49D6">
        <w:rPr>
          <w:rFonts w:ascii="Book Antiqua" w:hAnsi="Book Antiqua"/>
        </w:rPr>
        <w:t xml:space="preserve">SECONDED. The motion was approved unanimously by the Board. </w:t>
      </w:r>
    </w:p>
    <w:p w14:paraId="793BD0DD" w14:textId="77777777" w:rsidR="00C53F2C" w:rsidRPr="00C53F2C" w:rsidRDefault="00C53F2C" w:rsidP="00C53F2C">
      <w:pPr>
        <w:spacing w:after="0" w:line="240" w:lineRule="auto"/>
        <w:ind w:left="1440" w:hanging="1440"/>
        <w:outlineLvl w:val="1"/>
        <w:rPr>
          <w:rFonts w:ascii="Book Antiqua" w:hAnsi="Book Antiqua"/>
          <w:b/>
          <w:bCs/>
        </w:rPr>
      </w:pPr>
      <w:r w:rsidRPr="00C53F2C">
        <w:rPr>
          <w:rFonts w:ascii="Book Antiqua" w:hAnsi="Book Antiqua"/>
          <w:b/>
          <w:bCs/>
        </w:rPr>
        <w:t>Item 5</w:t>
      </w:r>
      <w:r w:rsidRPr="00C53F2C">
        <w:rPr>
          <w:rFonts w:ascii="Book Antiqua" w:hAnsi="Book Antiqua"/>
          <w:b/>
          <w:bCs/>
        </w:rPr>
        <w:tab/>
      </w:r>
      <w:bookmarkStart w:id="1" w:name="_Hlk117501711"/>
      <w:r w:rsidRPr="00C53F2C">
        <w:rPr>
          <w:rFonts w:ascii="Book Antiqua" w:hAnsi="Book Antiqua"/>
          <w:b/>
          <w:bCs/>
        </w:rPr>
        <w:t>Board of Governors Civil Discourse Policy Initiative: Review of Student and Employee Orientation, Student Code of Conduct, and Employment Policies</w:t>
      </w:r>
    </w:p>
    <w:p w14:paraId="4CE2AA05" w14:textId="5CCC9A44" w:rsidR="00942325" w:rsidRDefault="00942325" w:rsidP="00942325">
      <w:pPr>
        <w:spacing w:after="0"/>
        <w:ind w:left="1440" w:hanging="2434"/>
        <w:rPr>
          <w:rFonts w:ascii="Book Antiqua" w:hAnsi="Book Antiqua"/>
        </w:rPr>
      </w:pPr>
      <w:r>
        <w:rPr>
          <w:rFonts w:ascii="Book Antiqua" w:hAnsi="Book Antiqua"/>
        </w:rPr>
        <w:tab/>
      </w:r>
      <w:r w:rsidR="00C53F2C" w:rsidRPr="00C53F2C">
        <w:rPr>
          <w:rFonts w:ascii="Book Antiqua" w:hAnsi="Book Antiqua"/>
        </w:rPr>
        <w:t xml:space="preserve">Ms. Carrie </w:t>
      </w:r>
      <w:proofErr w:type="spellStart"/>
      <w:r w:rsidR="00C53F2C" w:rsidRPr="00C53F2C">
        <w:rPr>
          <w:rFonts w:ascii="Book Antiqua" w:hAnsi="Book Antiqua"/>
        </w:rPr>
        <w:t>Guth</w:t>
      </w:r>
      <w:proofErr w:type="spellEnd"/>
      <w:r w:rsidR="00C53F2C" w:rsidRPr="00C53F2C">
        <w:rPr>
          <w:rFonts w:ascii="Book Antiqua" w:hAnsi="Book Antiqua"/>
        </w:rPr>
        <w:t>, Assistant Vice President, Chief Human Resources Officer</w:t>
      </w:r>
      <w:r w:rsidR="00E37629">
        <w:rPr>
          <w:rFonts w:ascii="Book Antiqua" w:hAnsi="Book Antiqua"/>
        </w:rPr>
        <w:t>,</w:t>
      </w:r>
      <w:r>
        <w:rPr>
          <w:rFonts w:ascii="Book Antiqua" w:hAnsi="Book Antiqua"/>
        </w:rPr>
        <w:t xml:space="preserve"> </w:t>
      </w:r>
      <w:r w:rsidR="00C53F2C" w:rsidRPr="00C53F2C">
        <w:rPr>
          <w:rFonts w:ascii="Book Antiqua" w:hAnsi="Book Antiqua"/>
        </w:rPr>
        <w:t>presented an overview of the work undertaken on the Board of Governors civil discourse policy initiative.  Policies were reviewed particularly to ensure compliance with recommendations 4 and 6.  Human Resources, Compliance</w:t>
      </w:r>
      <w:r w:rsidR="00E37629">
        <w:rPr>
          <w:rFonts w:ascii="Book Antiqua" w:hAnsi="Book Antiqua"/>
        </w:rPr>
        <w:t>,</w:t>
      </w:r>
      <w:r w:rsidR="00C53F2C" w:rsidRPr="00C53F2C">
        <w:rPr>
          <w:rFonts w:ascii="Book Antiqua" w:hAnsi="Book Antiqua"/>
        </w:rPr>
        <w:t xml:space="preserve"> and Office of General Counsel reviewed every policy, and no revisions were necessary as the required language was already in place.  In many cases, the language required by the BOG was in place verbatim.  Civil discourse is not a new concept for UNF, we had already embodied a lot of the requirements already.  Changes were made for new employee orientation to incorporate a dedicated civil discourse section with emphasis on accepting and respecting other people’s ideas when you may not agree with them and how to put forth your ideas for consideration.  Guidance was given on how to find help when dealing with civil discourse issues.</w:t>
      </w:r>
    </w:p>
    <w:p w14:paraId="7F294EFE" w14:textId="77777777" w:rsidR="00942325" w:rsidRDefault="00942325" w:rsidP="00942325">
      <w:pPr>
        <w:spacing w:after="0"/>
        <w:ind w:left="1440" w:hanging="2434"/>
        <w:rPr>
          <w:rFonts w:ascii="Book Antiqua" w:hAnsi="Book Antiqua"/>
        </w:rPr>
      </w:pPr>
    </w:p>
    <w:p w14:paraId="3AC74007" w14:textId="7FD128F0" w:rsidR="00C53F2C" w:rsidRPr="00C53F2C" w:rsidRDefault="00942325" w:rsidP="00E9434B">
      <w:pPr>
        <w:spacing w:after="0"/>
        <w:ind w:left="1440" w:hanging="2434"/>
        <w:rPr>
          <w:rFonts w:ascii="Book Antiqua" w:hAnsi="Book Antiqua"/>
        </w:rPr>
      </w:pPr>
      <w:r>
        <w:rPr>
          <w:rFonts w:ascii="Book Antiqua" w:hAnsi="Book Antiqua"/>
        </w:rPr>
        <w:lastRenderedPageBreak/>
        <w:tab/>
      </w:r>
      <w:r w:rsidR="00C53F2C" w:rsidRPr="00C53F2C">
        <w:rPr>
          <w:rFonts w:ascii="Book Antiqua" w:hAnsi="Book Antiqua"/>
        </w:rPr>
        <w:t xml:space="preserve">Ms. Rachel Winter, Dean of Students, discussed changes made for students in relation to civil discourse.  Again, a new section has been added to student orientations, this year’s first time in college and transfer students have taken the topic.  The aim was to simplify the verbiage and give foundational knowledge about the topic with </w:t>
      </w:r>
      <w:r w:rsidR="00890D33">
        <w:rPr>
          <w:rFonts w:ascii="Book Antiqua" w:hAnsi="Book Antiqua"/>
        </w:rPr>
        <w:t xml:space="preserve">an </w:t>
      </w:r>
      <w:r w:rsidR="00C53F2C" w:rsidRPr="00C53F2C">
        <w:rPr>
          <w:rFonts w:ascii="Book Antiqua" w:hAnsi="Book Antiqua"/>
        </w:rPr>
        <w:t>emphasis on civil discourse as a university value.  Alternative dispute has been highlighted</w:t>
      </w:r>
      <w:r w:rsidR="00E37629">
        <w:rPr>
          <w:rFonts w:ascii="Book Antiqua" w:hAnsi="Book Antiqua"/>
        </w:rPr>
        <w:t>,</w:t>
      </w:r>
      <w:r w:rsidR="00C53F2C" w:rsidRPr="00C53F2C">
        <w:rPr>
          <w:rFonts w:ascii="Book Antiqua" w:hAnsi="Book Antiqua"/>
        </w:rPr>
        <w:t xml:space="preserve"> as well as guidance on where safe places are on campus to express opinions and how to listen to </w:t>
      </w:r>
      <w:r w:rsidR="00E37629">
        <w:rPr>
          <w:rFonts w:ascii="Book Antiqua" w:hAnsi="Book Antiqua"/>
        </w:rPr>
        <w:t>others’</w:t>
      </w:r>
      <w:r w:rsidR="00C53F2C" w:rsidRPr="00C53F2C">
        <w:rPr>
          <w:rFonts w:ascii="Book Antiqua" w:hAnsi="Book Antiqua"/>
        </w:rPr>
        <w:t xml:space="preserve"> opinions.  The Student Code of Conduct protects students’ freedom of expression.  It was last updated in November 2021</w:t>
      </w:r>
      <w:r w:rsidR="00E37629">
        <w:rPr>
          <w:rFonts w:ascii="Book Antiqua" w:hAnsi="Book Antiqua"/>
        </w:rPr>
        <w:t>,</w:t>
      </w:r>
      <w:r w:rsidR="00C53F2C" w:rsidRPr="00C53F2C">
        <w:rPr>
          <w:rFonts w:ascii="Book Antiqua" w:hAnsi="Book Antiqua"/>
        </w:rPr>
        <w:t xml:space="preserve"> and required language was already incorporated. </w:t>
      </w:r>
      <w:bookmarkEnd w:id="1"/>
    </w:p>
    <w:p w14:paraId="08F023EA" w14:textId="77777777" w:rsidR="00C53F2C" w:rsidRPr="00C53F2C" w:rsidRDefault="00C53F2C" w:rsidP="00C53F2C">
      <w:pPr>
        <w:spacing w:after="0"/>
        <w:rPr>
          <w:rFonts w:ascii="Book Antiqua" w:hAnsi="Book Antiqua"/>
        </w:rPr>
      </w:pPr>
    </w:p>
    <w:p w14:paraId="7F9E738A" w14:textId="67A4B699" w:rsidR="00C53F2C" w:rsidRDefault="00C53F2C" w:rsidP="00E9434B">
      <w:pPr>
        <w:spacing w:after="0" w:line="240" w:lineRule="auto"/>
        <w:ind w:left="1440" w:hanging="1440"/>
        <w:outlineLvl w:val="1"/>
        <w:rPr>
          <w:rFonts w:ascii="Book Antiqua" w:hAnsi="Book Antiqua"/>
          <w:b/>
          <w:bCs/>
        </w:rPr>
      </w:pPr>
      <w:r w:rsidRPr="00C53F2C">
        <w:rPr>
          <w:rFonts w:ascii="Book Antiqua" w:hAnsi="Book Antiqua"/>
          <w:b/>
          <w:bCs/>
        </w:rPr>
        <w:t>Item 6</w:t>
      </w:r>
      <w:r w:rsidRPr="00C53F2C">
        <w:rPr>
          <w:rFonts w:ascii="Book Antiqua" w:hAnsi="Book Antiqua"/>
          <w:b/>
          <w:bCs/>
        </w:rPr>
        <w:tab/>
        <w:t>Adjournment</w:t>
      </w:r>
    </w:p>
    <w:p w14:paraId="34FDFA7A" w14:textId="72391F2D" w:rsidR="00E9434B" w:rsidRPr="00C53F2C" w:rsidRDefault="00E9434B" w:rsidP="00E9434B">
      <w:pPr>
        <w:spacing w:after="0" w:line="240" w:lineRule="auto"/>
        <w:ind w:left="1440" w:hanging="1440"/>
        <w:outlineLvl w:val="1"/>
        <w:rPr>
          <w:rFonts w:ascii="Book Antiqua" w:hAnsi="Book Antiqua"/>
        </w:rPr>
      </w:pPr>
      <w:r>
        <w:rPr>
          <w:rFonts w:ascii="Book Antiqua" w:hAnsi="Book Antiqua"/>
          <w:b/>
          <w:bCs/>
        </w:rPr>
        <w:tab/>
      </w:r>
      <w:r>
        <w:rPr>
          <w:rFonts w:ascii="Book Antiqua" w:hAnsi="Book Antiqua"/>
        </w:rPr>
        <w:t xml:space="preserve">Trustee Egan adjourned the meeting at 2:20 p.m. </w:t>
      </w:r>
    </w:p>
    <w:p w14:paraId="724C35FC" w14:textId="77777777" w:rsidR="00C53F2C" w:rsidRPr="00C53F2C" w:rsidRDefault="00C53F2C" w:rsidP="00C53F2C">
      <w:pPr>
        <w:spacing w:after="240" w:line="600" w:lineRule="auto"/>
        <w:jc w:val="center"/>
        <w:outlineLvl w:val="0"/>
        <w:rPr>
          <w:rFonts w:ascii="Book Antiqua" w:hAnsi="Book Antiqua"/>
          <w:b/>
          <w:iCs/>
        </w:rPr>
      </w:pPr>
    </w:p>
    <w:p w14:paraId="7150A258" w14:textId="77777777" w:rsidR="00741642" w:rsidRDefault="00741642"/>
    <w:sectPr w:rsidR="0074164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9A6C" w14:textId="77777777" w:rsidR="00C53F2C" w:rsidRDefault="00C53F2C" w:rsidP="00C53F2C">
      <w:pPr>
        <w:spacing w:after="0" w:line="240" w:lineRule="auto"/>
      </w:pPr>
      <w:r>
        <w:separator/>
      </w:r>
    </w:p>
  </w:endnote>
  <w:endnote w:type="continuationSeparator" w:id="0">
    <w:p w14:paraId="19BEA51D" w14:textId="77777777" w:rsidR="00C53F2C" w:rsidRDefault="00C53F2C" w:rsidP="00C5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19E2" w14:textId="77777777" w:rsidR="00C53F2C" w:rsidRDefault="00C53F2C" w:rsidP="00C53F2C">
      <w:pPr>
        <w:spacing w:after="0" w:line="240" w:lineRule="auto"/>
      </w:pPr>
      <w:r>
        <w:separator/>
      </w:r>
    </w:p>
  </w:footnote>
  <w:footnote w:type="continuationSeparator" w:id="0">
    <w:p w14:paraId="3D097F68" w14:textId="77777777" w:rsidR="00C53F2C" w:rsidRDefault="00C53F2C" w:rsidP="00C53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4813" w14:textId="09E651B0" w:rsidR="00C53F2C" w:rsidRDefault="00C53F2C" w:rsidP="00C53F2C">
    <w:pPr>
      <w:pStyle w:val="Header"/>
      <w:jc w:val="center"/>
    </w:pPr>
    <w:r w:rsidRPr="00BC7108">
      <w:rPr>
        <w:noProof/>
      </w:rPr>
      <w:drawing>
        <wp:inline distT="0" distB="0" distL="0" distR="0" wp14:anchorId="620C45CA" wp14:editId="0BDE4701">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63D877B8" w14:textId="77777777" w:rsidR="00C53F2C" w:rsidRDefault="00C53F2C" w:rsidP="00C53F2C">
    <w:pPr>
      <w:pStyle w:val="Header"/>
      <w:jc w:val="center"/>
    </w:pPr>
  </w:p>
  <w:p w14:paraId="746CBFF6" w14:textId="77777777" w:rsidR="00C53F2C" w:rsidRPr="00C53F2C" w:rsidRDefault="00C53F2C" w:rsidP="00C53F2C">
    <w:pPr>
      <w:shd w:val="clear" w:color="auto" w:fill="FFFFFF" w:themeFill="background1"/>
      <w:spacing w:after="0" w:line="240" w:lineRule="auto"/>
      <w:jc w:val="center"/>
      <w:rPr>
        <w:rFonts w:ascii="Book Antiqua" w:hAnsi="Book Antiqua" w:cs="Times New Roman"/>
        <w:b/>
      </w:rPr>
    </w:pPr>
    <w:r w:rsidRPr="00C53F2C">
      <w:rPr>
        <w:rFonts w:ascii="Book Antiqua" w:hAnsi="Book Antiqua" w:cs="Times New Roman"/>
        <w:b/>
      </w:rPr>
      <w:t xml:space="preserve">Academic and Student Affairs Committee Meeting </w:t>
    </w:r>
  </w:p>
  <w:p w14:paraId="0B0D30EA" w14:textId="77777777" w:rsidR="00C53F2C" w:rsidRPr="00C53F2C" w:rsidRDefault="00C53F2C" w:rsidP="00C53F2C">
    <w:pPr>
      <w:shd w:val="clear" w:color="auto" w:fill="FFFFFF" w:themeFill="background1"/>
      <w:spacing w:after="0" w:line="240" w:lineRule="auto"/>
      <w:jc w:val="center"/>
      <w:rPr>
        <w:rFonts w:ascii="Book Antiqua" w:hAnsi="Book Antiqua" w:cs="Times New Roman"/>
        <w:b/>
      </w:rPr>
    </w:pPr>
  </w:p>
  <w:p w14:paraId="141A2DE5" w14:textId="77777777" w:rsidR="00C53F2C" w:rsidRPr="00C53F2C" w:rsidRDefault="00C53F2C" w:rsidP="00C53F2C">
    <w:pPr>
      <w:shd w:val="clear" w:color="auto" w:fill="FFFFFF" w:themeFill="background1"/>
      <w:spacing w:after="0" w:line="240" w:lineRule="auto"/>
      <w:jc w:val="center"/>
      <w:rPr>
        <w:rFonts w:ascii="Book Antiqua" w:hAnsi="Book Antiqua" w:cs="Times New Roman"/>
        <w:b/>
      </w:rPr>
    </w:pPr>
    <w:r w:rsidRPr="00C53F2C">
      <w:rPr>
        <w:rFonts w:ascii="Book Antiqua" w:hAnsi="Book Antiqua"/>
        <w:b/>
      </w:rPr>
      <w:t>November 7, 2022</w:t>
    </w:r>
  </w:p>
  <w:p w14:paraId="4B5F5619" w14:textId="77777777" w:rsidR="00C53F2C" w:rsidRPr="00C53F2C" w:rsidRDefault="00C53F2C" w:rsidP="00C53F2C">
    <w:pPr>
      <w:shd w:val="clear" w:color="auto" w:fill="FFFFFF" w:themeFill="background1"/>
      <w:spacing w:after="0" w:line="240" w:lineRule="auto"/>
      <w:jc w:val="center"/>
      <w:rPr>
        <w:rFonts w:ascii="Book Antiqua" w:hAnsi="Book Antiqua" w:cs="Times New Roman"/>
        <w:b/>
      </w:rPr>
    </w:pPr>
  </w:p>
  <w:p w14:paraId="2376E7DB" w14:textId="77777777" w:rsidR="00C53F2C" w:rsidRPr="00C53F2C" w:rsidRDefault="00C53F2C" w:rsidP="00C53F2C">
    <w:pPr>
      <w:spacing w:after="0"/>
      <w:jc w:val="center"/>
      <w:rPr>
        <w:rFonts w:ascii="Book Antiqua" w:hAnsi="Book Antiqua"/>
        <w:b/>
        <w:i/>
      </w:rPr>
    </w:pPr>
    <w:r w:rsidRPr="00C53F2C">
      <w:rPr>
        <w:rFonts w:ascii="Book Antiqua" w:hAnsi="Book Antiqua" w:cs="Times New Roman"/>
        <w:b/>
      </w:rPr>
      <w:t>2:00 pm – 2:30 pm</w:t>
    </w:r>
  </w:p>
  <w:p w14:paraId="23A9902E" w14:textId="77777777" w:rsidR="00C53F2C" w:rsidRPr="00C53F2C" w:rsidRDefault="00C53F2C" w:rsidP="00C53F2C">
    <w:pPr>
      <w:spacing w:after="0"/>
      <w:jc w:val="center"/>
      <w:rPr>
        <w:rFonts w:ascii="Book Antiqua" w:hAnsi="Book Antiqua"/>
        <w:bCs/>
        <w:i/>
      </w:rPr>
    </w:pPr>
  </w:p>
  <w:p w14:paraId="3B0D0376" w14:textId="77777777" w:rsidR="00C53F2C" w:rsidRPr="00C53F2C" w:rsidRDefault="00C53F2C" w:rsidP="00C53F2C">
    <w:pPr>
      <w:spacing w:after="0"/>
      <w:jc w:val="center"/>
      <w:rPr>
        <w:rFonts w:ascii="Book Antiqua" w:hAnsi="Book Antiqua"/>
        <w:bCs/>
        <w:i/>
      </w:rPr>
    </w:pPr>
    <w:r w:rsidRPr="00C53F2C">
      <w:rPr>
        <w:rFonts w:ascii="Book Antiqua" w:hAnsi="Book Antiqua"/>
        <w:bCs/>
        <w:i/>
      </w:rPr>
      <w:t>virtual meeting</w:t>
    </w:r>
  </w:p>
  <w:p w14:paraId="5C8164FA" w14:textId="77777777" w:rsidR="00C53F2C" w:rsidRDefault="00C53F2C" w:rsidP="00C53F2C">
    <w:pPr>
      <w:pStyle w:val="Header"/>
      <w:jc w:val="center"/>
    </w:pPr>
  </w:p>
  <w:p w14:paraId="727648C1" w14:textId="77777777" w:rsidR="00C53F2C" w:rsidRDefault="00C53F2C" w:rsidP="00C53F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2C"/>
    <w:rsid w:val="002D0478"/>
    <w:rsid w:val="005F568D"/>
    <w:rsid w:val="006A4FE3"/>
    <w:rsid w:val="00741642"/>
    <w:rsid w:val="00890D33"/>
    <w:rsid w:val="00942325"/>
    <w:rsid w:val="00BD00DF"/>
    <w:rsid w:val="00C53F2C"/>
    <w:rsid w:val="00C70C7A"/>
    <w:rsid w:val="00E15522"/>
    <w:rsid w:val="00E37629"/>
    <w:rsid w:val="00E9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EFAF"/>
  <w15:chartTrackingRefBased/>
  <w15:docId w15:val="{852B0F34-DA01-42F1-804E-CD64D774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0DF"/>
    <w:pPr>
      <w:keepNext/>
      <w:keepLines/>
      <w:spacing w:before="240" w:after="0"/>
      <w:jc w:val="center"/>
      <w:outlineLvl w:val="0"/>
    </w:pPr>
    <w:rPr>
      <w:rFonts w:ascii="Book Antiqua" w:eastAsiaTheme="majorEastAsia" w:hAnsi="Book Antiqua" w:cstheme="majorBidi"/>
      <w:b/>
      <w:color w:val="000000" w:themeColor="text1"/>
      <w:sz w:val="24"/>
      <w:szCs w:val="32"/>
    </w:rPr>
  </w:style>
  <w:style w:type="paragraph" w:styleId="Heading2">
    <w:name w:val="heading 2"/>
    <w:basedOn w:val="Normal"/>
    <w:next w:val="Normal"/>
    <w:link w:val="Heading2Char"/>
    <w:uiPriority w:val="9"/>
    <w:unhideWhenUsed/>
    <w:qFormat/>
    <w:rsid w:val="00BD00DF"/>
    <w:pPr>
      <w:keepNext/>
      <w:keepLines/>
      <w:spacing w:before="40" w:after="0"/>
      <w:outlineLvl w:val="1"/>
    </w:pPr>
    <w:rPr>
      <w:rFonts w:ascii="Book Antiqua" w:eastAsiaTheme="majorEastAsia" w:hAnsi="Book Antiqu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DF"/>
    <w:rPr>
      <w:rFonts w:ascii="Book Antiqua" w:eastAsiaTheme="majorEastAsia" w:hAnsi="Book Antiqua" w:cstheme="majorBidi"/>
      <w:b/>
      <w:color w:val="000000" w:themeColor="text1"/>
      <w:sz w:val="24"/>
      <w:szCs w:val="32"/>
    </w:rPr>
  </w:style>
  <w:style w:type="character" w:customStyle="1" w:styleId="Heading2Char">
    <w:name w:val="Heading 2 Char"/>
    <w:basedOn w:val="DefaultParagraphFont"/>
    <w:link w:val="Heading2"/>
    <w:uiPriority w:val="9"/>
    <w:rsid w:val="00BD00DF"/>
    <w:rPr>
      <w:rFonts w:ascii="Book Antiqua" w:eastAsiaTheme="majorEastAsia" w:hAnsi="Book Antiqua" w:cstheme="majorBidi"/>
      <w:b/>
      <w:color w:val="000000" w:themeColor="text1"/>
      <w:szCs w:val="26"/>
    </w:rPr>
  </w:style>
  <w:style w:type="paragraph" w:styleId="Header">
    <w:name w:val="header"/>
    <w:basedOn w:val="Normal"/>
    <w:link w:val="HeaderChar"/>
    <w:uiPriority w:val="99"/>
    <w:unhideWhenUsed/>
    <w:rsid w:val="00C5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2C"/>
  </w:style>
  <w:style w:type="paragraph" w:styleId="Footer">
    <w:name w:val="footer"/>
    <w:basedOn w:val="Normal"/>
    <w:link w:val="FooterChar"/>
    <w:uiPriority w:val="99"/>
    <w:unhideWhenUsed/>
    <w:rsid w:val="00C5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Knopp, Raygan</cp:lastModifiedBy>
  <cp:revision>5</cp:revision>
  <dcterms:created xsi:type="dcterms:W3CDTF">2022-11-15T13:16:00Z</dcterms:created>
  <dcterms:modified xsi:type="dcterms:W3CDTF">2023-08-22T20:36:00Z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d7b7fb6d-1b26-441c-ac17-68d78330c2e0</vt:lpwstr>
  </property>
</Properties>
</file>