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668D" w14:textId="7674CB40" w:rsidR="00B22CDF" w:rsidRPr="005F0877" w:rsidRDefault="00B22CDF" w:rsidP="005F0877">
      <w:pPr>
        <w:pStyle w:val="Heading1"/>
        <w:spacing w:line="480" w:lineRule="auto"/>
        <w:rPr>
          <w:b/>
          <w:bCs w:val="0"/>
        </w:rPr>
      </w:pPr>
      <w:r w:rsidRPr="0043398A">
        <w:rPr>
          <w:b/>
          <w:bCs w:val="0"/>
        </w:rPr>
        <w:t>AGENDA</w:t>
      </w:r>
    </w:p>
    <w:p w14:paraId="27C4EEC3" w14:textId="2EB69E9C" w:rsidR="00B22CDF" w:rsidRPr="00BE0D1A" w:rsidRDefault="00B22CDF" w:rsidP="000721EB">
      <w:pPr>
        <w:pStyle w:val="Heading2"/>
      </w:pPr>
      <w:r w:rsidRPr="00BE0D1A">
        <w:t xml:space="preserve">Item 1 </w:t>
      </w:r>
      <w:r>
        <w:tab/>
      </w:r>
      <w:r w:rsidR="005F0877">
        <w:tab/>
      </w:r>
      <w:r w:rsidR="005F0877">
        <w:tab/>
      </w:r>
      <w:r w:rsidRPr="00BE0D1A">
        <w:t>Call to Order</w:t>
      </w:r>
    </w:p>
    <w:p w14:paraId="490889E1" w14:textId="00E98FC8" w:rsidR="00B22CDF" w:rsidRPr="00ED1428" w:rsidRDefault="00B22CDF" w:rsidP="00B22CDF">
      <w:pPr>
        <w:spacing w:after="0" w:line="240" w:lineRule="auto"/>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Chair </w:t>
      </w:r>
      <w:r>
        <w:rPr>
          <w:rFonts w:ascii="Book Antiqua" w:hAnsi="Book Antiqua"/>
        </w:rPr>
        <w:t>Egan</w:t>
      </w:r>
      <w:r w:rsidRPr="00ED1428">
        <w:rPr>
          <w:rFonts w:ascii="Book Antiqua" w:hAnsi="Book Antiqua"/>
        </w:rPr>
        <w:t xml:space="preserve"> will call the meeting to order. </w:t>
      </w:r>
    </w:p>
    <w:p w14:paraId="3EA8F1BE" w14:textId="4F956C66" w:rsidR="00B22CDF" w:rsidRPr="00C66E7D" w:rsidRDefault="00B22CDF" w:rsidP="000721EB">
      <w:pPr>
        <w:pStyle w:val="Heading2"/>
      </w:pPr>
      <w:r w:rsidRPr="00C66E7D">
        <w:t>Item 2</w:t>
      </w:r>
      <w:r w:rsidRPr="00C66E7D">
        <w:tab/>
      </w:r>
      <w:r w:rsidR="00D16E46">
        <w:tab/>
      </w:r>
      <w:r w:rsidR="00D16E46">
        <w:tab/>
      </w:r>
      <w:r w:rsidRPr="00C66E7D">
        <w:t xml:space="preserve">Public Comment </w:t>
      </w:r>
    </w:p>
    <w:p w14:paraId="724EDA3D" w14:textId="50B614A4" w:rsidR="00B22CDF" w:rsidRPr="00ED1428" w:rsidRDefault="00B22CDF" w:rsidP="00D16E46">
      <w:pPr>
        <w:spacing w:after="0" w:line="240" w:lineRule="auto"/>
        <w:ind w:left="2160"/>
        <w:rPr>
          <w:rFonts w:ascii="Book Antiqua" w:hAnsi="Book Antiqua"/>
        </w:rPr>
      </w:pPr>
      <w:r w:rsidRPr="00ED1428">
        <w:rPr>
          <w:rFonts w:ascii="Book Antiqua" w:hAnsi="Book Antiqua"/>
        </w:rPr>
        <w:t xml:space="preserve"> Chair </w:t>
      </w:r>
      <w:r>
        <w:rPr>
          <w:rFonts w:ascii="Book Antiqua" w:hAnsi="Book Antiqua"/>
        </w:rPr>
        <w:t>Egan</w:t>
      </w:r>
      <w:r w:rsidRPr="00ED1428">
        <w:rPr>
          <w:rFonts w:ascii="Book Antiqua" w:hAnsi="Book Antiqua"/>
        </w:rPr>
        <w:t xml:space="preserve"> will offer those in attendance the opportunity for public</w:t>
      </w:r>
      <w:r w:rsidR="00D16E46">
        <w:rPr>
          <w:rFonts w:ascii="Book Antiqua" w:hAnsi="Book Antiqua"/>
        </w:rPr>
        <w:t xml:space="preserve"> </w:t>
      </w:r>
      <w:r w:rsidRPr="00ED1428">
        <w:rPr>
          <w:rFonts w:ascii="Book Antiqua" w:hAnsi="Book Antiqua"/>
        </w:rPr>
        <w:t>comment.</w:t>
      </w:r>
    </w:p>
    <w:p w14:paraId="56175CA8" w14:textId="77777777" w:rsidR="00B22CDF" w:rsidRPr="00ED1428" w:rsidRDefault="00B22CDF" w:rsidP="005F0877">
      <w:pPr>
        <w:spacing w:after="0" w:line="240" w:lineRule="auto"/>
        <w:rPr>
          <w:rFonts w:ascii="Book Antiqua" w:hAnsi="Book Antiqua"/>
        </w:rPr>
      </w:pPr>
    </w:p>
    <w:p w14:paraId="186AA395" w14:textId="2F71F6F8" w:rsidR="00B22CDF" w:rsidRPr="007C5F29" w:rsidRDefault="00B22CDF" w:rsidP="000721EB">
      <w:pPr>
        <w:pStyle w:val="Heading2"/>
      </w:pPr>
      <w:r w:rsidRPr="007C5F29">
        <w:t>Item 3</w:t>
      </w:r>
      <w:r w:rsidRPr="007C5F29">
        <w:tab/>
      </w:r>
      <w:r w:rsidR="00D16E46">
        <w:tab/>
      </w:r>
      <w:r w:rsidR="00D16E46">
        <w:tab/>
      </w:r>
      <w:r w:rsidRPr="007C5F29">
        <w:t>Consent Agenda</w:t>
      </w:r>
      <w:r w:rsidRPr="007C5F29">
        <w:tab/>
      </w:r>
      <w:r w:rsidRPr="007C5F29">
        <w:tab/>
        <w:t xml:space="preserve">                    </w:t>
      </w:r>
    </w:p>
    <w:p w14:paraId="4E124E57" w14:textId="312CFB7F" w:rsidR="00B22CDF" w:rsidRDefault="00B22CDF" w:rsidP="00D16E46">
      <w:pPr>
        <w:spacing w:after="0" w:line="240" w:lineRule="auto"/>
        <w:ind w:left="2160"/>
        <w:rPr>
          <w:rFonts w:ascii="Book Antiqua" w:hAnsi="Book Antiqua"/>
        </w:rPr>
      </w:pPr>
      <w:r>
        <w:rPr>
          <w:rFonts w:ascii="Book Antiqua" w:hAnsi="Book Antiqua"/>
        </w:rPr>
        <w:t xml:space="preserve">-Draft October 11, </w:t>
      </w:r>
      <w:proofErr w:type="gramStart"/>
      <w:r>
        <w:rPr>
          <w:rFonts w:ascii="Book Antiqua" w:hAnsi="Book Antiqua"/>
        </w:rPr>
        <w:t>2021</w:t>
      </w:r>
      <w:proofErr w:type="gramEnd"/>
      <w:r>
        <w:rPr>
          <w:rFonts w:ascii="Book Antiqua" w:hAnsi="Book Antiqua"/>
        </w:rPr>
        <w:t xml:space="preserve"> Academic and Student Affairs Committee Meeting Minutes</w:t>
      </w:r>
    </w:p>
    <w:p w14:paraId="1FA3A3D2" w14:textId="63D07FC3" w:rsidR="00C91A17" w:rsidRDefault="00C91A17" w:rsidP="00B22CDF">
      <w:pPr>
        <w:spacing w:after="0" w:line="240" w:lineRule="auto"/>
        <w:ind w:left="2433" w:hanging="43"/>
        <w:rPr>
          <w:rFonts w:ascii="Book Antiqua" w:hAnsi="Book Antiqua"/>
        </w:rPr>
      </w:pPr>
    </w:p>
    <w:p w14:paraId="50C238D3" w14:textId="2B1C5A91" w:rsidR="00C91A17" w:rsidRDefault="00C91A17" w:rsidP="00D16E46">
      <w:pPr>
        <w:spacing w:after="0" w:line="240" w:lineRule="auto"/>
        <w:ind w:left="2160"/>
        <w:rPr>
          <w:rFonts w:ascii="Book Antiqua" w:hAnsi="Book Antiqua"/>
        </w:rPr>
      </w:pPr>
      <w:r>
        <w:rPr>
          <w:rFonts w:ascii="Book Antiqua" w:hAnsi="Book Antiqua"/>
        </w:rPr>
        <w:t>-Annual Review of Academic and Student Affairs Committee Charter</w:t>
      </w:r>
    </w:p>
    <w:p w14:paraId="2F5436D3" w14:textId="77777777" w:rsidR="00B22CDF" w:rsidRPr="00D828BB" w:rsidRDefault="00B22CDF" w:rsidP="00B22CDF">
      <w:pPr>
        <w:spacing w:after="0" w:line="240" w:lineRule="auto"/>
        <w:ind w:left="2433" w:hanging="43"/>
        <w:rPr>
          <w:rFonts w:ascii="Cambria" w:hAnsi="Cambria"/>
          <w:i/>
          <w:iCs/>
          <w:sz w:val="24"/>
          <w:szCs w:val="24"/>
        </w:rPr>
      </w:pPr>
    </w:p>
    <w:p w14:paraId="4CC8009D" w14:textId="50480309" w:rsidR="00B22CDF" w:rsidRDefault="00B22CDF" w:rsidP="00B22CDF">
      <w:pPr>
        <w:spacing w:after="0" w:line="240" w:lineRule="auto"/>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r>
      <w:r w:rsidRPr="00ED1428">
        <w:rPr>
          <w:rFonts w:ascii="Book Antiqua" w:hAnsi="Book Antiqua"/>
          <w:b/>
        </w:rPr>
        <w:t xml:space="preserve">Proposed Action: </w:t>
      </w:r>
      <w:r w:rsidRPr="00ED1428">
        <w:rPr>
          <w:rFonts w:ascii="Book Antiqua" w:hAnsi="Book Antiqua"/>
        </w:rPr>
        <w:t>Approval; Motion and Second Required</w:t>
      </w:r>
    </w:p>
    <w:p w14:paraId="1E8B19AF" w14:textId="77777777" w:rsidR="00B22CDF" w:rsidRDefault="00B22CDF" w:rsidP="003F1B8A">
      <w:pPr>
        <w:spacing w:line="240" w:lineRule="auto"/>
        <w:ind w:left="2520"/>
        <w:contextualSpacing/>
        <w:rPr>
          <w:rFonts w:ascii="Book Antiqua" w:hAnsi="Book Antiqua"/>
          <w:b/>
          <w:bCs/>
          <w:color w:val="000000"/>
          <w:shd w:val="clear" w:color="auto" w:fill="FFFFFF"/>
        </w:rPr>
      </w:pPr>
    </w:p>
    <w:p w14:paraId="23F3F004" w14:textId="707CCAFF" w:rsidR="003F1B8A" w:rsidRPr="005F0877" w:rsidRDefault="00B22CDF" w:rsidP="000721EB">
      <w:pPr>
        <w:pStyle w:val="Heading2"/>
      </w:pPr>
      <w:r w:rsidRPr="005F0877">
        <w:t>Item 4</w:t>
      </w:r>
      <w:r w:rsidRPr="005F0877">
        <w:tab/>
      </w:r>
      <w:r w:rsidRPr="005F0877">
        <w:tab/>
      </w:r>
      <w:r w:rsidRPr="005F0877">
        <w:tab/>
      </w:r>
      <w:r w:rsidR="003F1B8A" w:rsidRPr="005F0877">
        <w:t xml:space="preserve">Approval of Academic </w:t>
      </w:r>
      <w:r w:rsidRPr="005F0877">
        <w:t>Departmental Guidelines</w:t>
      </w:r>
    </w:p>
    <w:p w14:paraId="63F3041E" w14:textId="0899B12D" w:rsidR="003F1B8A" w:rsidRPr="003F1B8A" w:rsidRDefault="003F1B8A" w:rsidP="00D16E46">
      <w:pPr>
        <w:spacing w:line="240" w:lineRule="auto"/>
        <w:ind w:left="2160"/>
        <w:contextualSpacing/>
        <w:rPr>
          <w:rFonts w:ascii="Book Antiqua" w:hAnsi="Book Antiqua"/>
        </w:rPr>
      </w:pPr>
      <w:r w:rsidRPr="003F1B8A">
        <w:rPr>
          <w:rFonts w:ascii="Book Antiqua" w:hAnsi="Book Antiqua"/>
          <w:color w:val="000000"/>
          <w:shd w:val="clear" w:color="auto" w:fill="FFFFFF"/>
        </w:rPr>
        <w:t xml:space="preserve">The UNF BOT-UFF Collective Bargaining Agreement stipulates that academic departments may develop guidelines to assist in applying University criteria governing annual performance evaluations, tenure, and promotions.  After multiple levels of review and approval, both the UFF and the Board shall ratify the guidelines as soon as is practicable. Ratification may occur separately from ratification of the collective bargaining agreement in chief. </w:t>
      </w:r>
      <w:r w:rsidR="00D1458B">
        <w:rPr>
          <w:rFonts w:ascii="Book Antiqua" w:hAnsi="Book Antiqua"/>
        </w:rPr>
        <w:t>Mr. Michael Mattimore</w:t>
      </w:r>
      <w:r w:rsidR="00C44C85">
        <w:rPr>
          <w:rFonts w:ascii="Book Antiqua" w:hAnsi="Book Antiqua"/>
        </w:rPr>
        <w:t xml:space="preserve">, outside labor counsel, </w:t>
      </w:r>
      <w:r w:rsidRPr="003F1B8A">
        <w:rPr>
          <w:rFonts w:ascii="Book Antiqua" w:hAnsi="Book Antiqua"/>
        </w:rPr>
        <w:t>will present the proposed guidelines for the Nutrition and Dietetics; Leadership, School Counseling and Sports Managements; and Criminology and Criminal Justice Departments to the Board for the Board’s consideration.</w:t>
      </w:r>
    </w:p>
    <w:p w14:paraId="4B29A125" w14:textId="77777777" w:rsidR="009D663D" w:rsidRDefault="003F1B8A" w:rsidP="0066020D">
      <w:pPr>
        <w:shd w:val="clear" w:color="auto" w:fill="FFFFFF" w:themeFill="background1"/>
        <w:spacing w:after="0"/>
        <w:ind w:left="2430" w:hanging="1080"/>
        <w:rPr>
          <w:rFonts w:ascii="Book Antiqua" w:hAnsi="Book Antiqua"/>
        </w:rPr>
      </w:pPr>
      <w:r w:rsidRPr="003F1B8A">
        <w:rPr>
          <w:rFonts w:ascii="Book Antiqua" w:hAnsi="Book Antiqua"/>
        </w:rPr>
        <w:t xml:space="preserve">      </w:t>
      </w:r>
      <w:r w:rsidR="0066020D">
        <w:rPr>
          <w:rFonts w:ascii="Book Antiqua" w:hAnsi="Book Antiqua"/>
        </w:rPr>
        <w:tab/>
      </w:r>
    </w:p>
    <w:p w14:paraId="7CF1E89B" w14:textId="74FDE43B" w:rsidR="003F1B8A" w:rsidRDefault="003F1B8A" w:rsidP="00D16E46">
      <w:pPr>
        <w:shd w:val="clear" w:color="auto" w:fill="FFFFFF" w:themeFill="background1"/>
        <w:spacing w:after="0"/>
        <w:ind w:left="1440" w:firstLine="720"/>
        <w:rPr>
          <w:rFonts w:ascii="Book Antiqua" w:hAnsi="Book Antiqua"/>
        </w:rPr>
      </w:pPr>
      <w:r w:rsidRPr="003F1B8A">
        <w:rPr>
          <w:rFonts w:ascii="Book Antiqua" w:hAnsi="Book Antiqua"/>
          <w:b/>
        </w:rPr>
        <w:t xml:space="preserve">Proposed Action: </w:t>
      </w:r>
      <w:r w:rsidRPr="003F1B8A">
        <w:rPr>
          <w:rFonts w:ascii="Book Antiqua" w:hAnsi="Book Antiqua"/>
        </w:rPr>
        <w:t>Approval; Motion and Second Required</w:t>
      </w:r>
    </w:p>
    <w:p w14:paraId="49345BE7" w14:textId="78B67FA3" w:rsidR="00440E43" w:rsidRDefault="00440E43" w:rsidP="003F1B8A">
      <w:pPr>
        <w:shd w:val="clear" w:color="auto" w:fill="FFFFFF" w:themeFill="background1"/>
        <w:spacing w:after="0"/>
        <w:ind w:left="1440" w:firstLine="720"/>
        <w:rPr>
          <w:rFonts w:ascii="Book Antiqua" w:hAnsi="Book Antiqua"/>
        </w:rPr>
      </w:pPr>
    </w:p>
    <w:p w14:paraId="38F7C2DC" w14:textId="77777777" w:rsidR="009D663D" w:rsidRDefault="009D663D" w:rsidP="00440E43">
      <w:pPr>
        <w:spacing w:line="240" w:lineRule="auto"/>
        <w:rPr>
          <w:rFonts w:ascii="Book Antiqua" w:hAnsi="Book Antiqua"/>
          <w:b/>
          <w:bCs/>
          <w:color w:val="000000"/>
          <w:shd w:val="clear" w:color="auto" w:fill="FFFFFF"/>
        </w:rPr>
      </w:pPr>
    </w:p>
    <w:p w14:paraId="2840646A" w14:textId="77777777" w:rsidR="009D663D" w:rsidRDefault="009D663D" w:rsidP="00440E43">
      <w:pPr>
        <w:spacing w:line="240" w:lineRule="auto"/>
        <w:rPr>
          <w:rFonts w:ascii="Book Antiqua" w:hAnsi="Book Antiqua"/>
          <w:b/>
          <w:bCs/>
          <w:color w:val="000000"/>
          <w:shd w:val="clear" w:color="auto" w:fill="FFFFFF"/>
        </w:rPr>
      </w:pPr>
    </w:p>
    <w:p w14:paraId="75143087" w14:textId="791CD732" w:rsidR="00440E43" w:rsidRPr="000721EB" w:rsidRDefault="00440E43" w:rsidP="000721EB">
      <w:pPr>
        <w:pStyle w:val="Heading2"/>
      </w:pPr>
      <w:r w:rsidRPr="000721EB">
        <w:t>Item 5</w:t>
      </w:r>
      <w:r w:rsidRPr="000721EB">
        <w:tab/>
      </w:r>
      <w:r w:rsidRPr="000721EB">
        <w:tab/>
      </w:r>
      <w:r w:rsidRPr="000721EB">
        <w:tab/>
        <w:t xml:space="preserve"> </w:t>
      </w:r>
      <w:proofErr w:type="gramStart"/>
      <w:r w:rsidRPr="000721EB">
        <w:t xml:space="preserve">  </w:t>
      </w:r>
      <w:r w:rsidR="001166D3">
        <w:t xml:space="preserve"> </w:t>
      </w:r>
      <w:r w:rsidR="00135BBA" w:rsidRPr="000721EB">
        <w:t>“</w:t>
      </w:r>
      <w:proofErr w:type="gramEnd"/>
      <w:r w:rsidR="00135BBA" w:rsidRPr="000721EB">
        <w:t>Study Abroad in the COVID Era”</w:t>
      </w:r>
    </w:p>
    <w:p w14:paraId="5405287B" w14:textId="77777777" w:rsidR="00061BD0" w:rsidRDefault="00135BBA" w:rsidP="009D663D">
      <w:pPr>
        <w:spacing w:after="0" w:line="240" w:lineRule="auto"/>
        <w:ind w:left="2430"/>
        <w:rPr>
          <w:rFonts w:ascii="Book Antiqua" w:hAnsi="Book Antiqua"/>
          <w:color w:val="000000"/>
          <w:shd w:val="clear" w:color="auto" w:fill="FFFFFF"/>
        </w:rPr>
      </w:pPr>
      <w:r w:rsidRPr="00C4716F">
        <w:rPr>
          <w:rFonts w:ascii="Book Antiqua" w:hAnsi="Book Antiqua"/>
          <w:color w:val="000000"/>
          <w:shd w:val="clear" w:color="auto" w:fill="FFFFFF"/>
        </w:rPr>
        <w:t xml:space="preserve">The COVID-19 pandemic has changed the landscape of UNF study abroad and international activities. </w:t>
      </w:r>
      <w:r w:rsidR="009D663D" w:rsidRPr="00C4716F">
        <w:rPr>
          <w:rFonts w:ascii="Book Antiqua" w:hAnsi="Book Antiqua"/>
          <w:color w:val="000000"/>
          <w:shd w:val="clear" w:color="auto" w:fill="FFFFFF"/>
        </w:rPr>
        <w:t xml:space="preserve">Ms. Ruth Lopez, Assistant Vice President, Student Engagement and International Affairs, </w:t>
      </w:r>
      <w:r w:rsidR="00C4716F" w:rsidRPr="00C4716F">
        <w:rPr>
          <w:rFonts w:ascii="Book Antiqua" w:hAnsi="Book Antiqua"/>
          <w:color w:val="000000"/>
          <w:shd w:val="clear" w:color="auto" w:fill="FFFFFF"/>
        </w:rPr>
        <w:t xml:space="preserve">and </w:t>
      </w:r>
    </w:p>
    <w:p w14:paraId="53E3F7E8" w14:textId="0EDA3479" w:rsidR="00135BBA" w:rsidRPr="00135BBA" w:rsidRDefault="00C4716F" w:rsidP="009D663D">
      <w:pPr>
        <w:spacing w:after="0" w:line="240" w:lineRule="auto"/>
        <w:ind w:left="2430"/>
        <w:rPr>
          <w:rFonts w:ascii="Book Antiqua" w:hAnsi="Book Antiqua"/>
          <w:color w:val="000000"/>
          <w:shd w:val="clear" w:color="auto" w:fill="FFFFFF"/>
        </w:rPr>
      </w:pPr>
      <w:r w:rsidRPr="00C4716F">
        <w:rPr>
          <w:rFonts w:ascii="Book Antiqua" w:hAnsi="Book Antiqua"/>
        </w:rPr>
        <w:t>Dr. Luisa Martinez</w:t>
      </w:r>
      <w:r w:rsidR="008F4B77">
        <w:rPr>
          <w:rFonts w:ascii="Book Antiqua" w:hAnsi="Book Antiqua"/>
        </w:rPr>
        <w:t xml:space="preserve"> Joyce</w:t>
      </w:r>
      <w:r w:rsidRPr="00C4716F">
        <w:rPr>
          <w:rFonts w:ascii="Book Antiqua" w:hAnsi="Book Antiqua"/>
        </w:rPr>
        <w:t>, Director of Study Abroad, UN</w:t>
      </w:r>
      <w:r>
        <w:rPr>
          <w:rFonts w:ascii="Book Antiqua" w:hAnsi="Book Antiqua"/>
        </w:rPr>
        <w:t xml:space="preserve">F </w:t>
      </w:r>
      <w:r w:rsidRPr="00C4716F">
        <w:rPr>
          <w:rFonts w:ascii="Book Antiqua" w:hAnsi="Book Antiqua"/>
        </w:rPr>
        <w:t>International Center</w:t>
      </w:r>
      <w:r w:rsidR="00061BD0">
        <w:rPr>
          <w:rFonts w:ascii="Book Antiqua" w:hAnsi="Book Antiqua"/>
        </w:rPr>
        <w:t>,</w:t>
      </w:r>
      <w:r w:rsidRPr="00C4716F">
        <w:rPr>
          <w:rFonts w:ascii="Book Antiqua" w:hAnsi="Book Antiqua"/>
        </w:rPr>
        <w:t xml:space="preserve"> </w:t>
      </w:r>
      <w:r w:rsidR="009D663D" w:rsidRPr="00C4716F">
        <w:rPr>
          <w:rFonts w:ascii="Book Antiqua" w:hAnsi="Book Antiqua"/>
          <w:color w:val="000000"/>
          <w:shd w:val="clear" w:color="auto" w:fill="FFFFFF"/>
        </w:rPr>
        <w:t>will present information on new student risk, health and safety protocols, travel restrictions, addressing program quality and exploring new opportunities for international education</w:t>
      </w:r>
      <w:r w:rsidR="009D663D">
        <w:rPr>
          <w:rFonts w:ascii="Book Antiqua" w:hAnsi="Book Antiqua"/>
          <w:color w:val="000000"/>
          <w:shd w:val="clear" w:color="auto" w:fill="FFFFFF"/>
        </w:rPr>
        <w:t>.</w:t>
      </w:r>
    </w:p>
    <w:p w14:paraId="0C4B7E70" w14:textId="3B54BDB3" w:rsidR="00440E43" w:rsidRPr="009D663D" w:rsidRDefault="00135BBA" w:rsidP="009D663D">
      <w:pPr>
        <w:spacing w:line="240" w:lineRule="auto"/>
        <w:rPr>
          <w:rFonts w:ascii="Book Antiqua" w:hAnsi="Book Antiqua"/>
          <w:b/>
          <w:bCs/>
          <w:color w:val="000000"/>
          <w:shd w:val="clear" w:color="auto" w:fill="FFFFFF"/>
        </w:rPr>
      </w:pPr>
      <w:r>
        <w:rPr>
          <w:rFonts w:ascii="Book Antiqua" w:hAnsi="Book Antiqua"/>
          <w:b/>
          <w:bCs/>
          <w:color w:val="000000"/>
          <w:shd w:val="clear" w:color="auto" w:fill="FFFFFF"/>
        </w:rPr>
        <w:tab/>
      </w:r>
      <w:r>
        <w:rPr>
          <w:rFonts w:ascii="Book Antiqua" w:hAnsi="Book Antiqua"/>
          <w:b/>
          <w:bCs/>
          <w:color w:val="000000"/>
          <w:shd w:val="clear" w:color="auto" w:fill="FFFFFF"/>
        </w:rPr>
        <w:tab/>
      </w:r>
      <w:r>
        <w:rPr>
          <w:rFonts w:ascii="Book Antiqua" w:hAnsi="Book Antiqua"/>
          <w:b/>
          <w:bCs/>
          <w:color w:val="000000"/>
          <w:shd w:val="clear" w:color="auto" w:fill="FFFFFF"/>
        </w:rPr>
        <w:tab/>
        <w:t xml:space="preserve">     </w:t>
      </w:r>
    </w:p>
    <w:p w14:paraId="413E2496" w14:textId="24648AA2" w:rsidR="0066020D" w:rsidRPr="000721EB" w:rsidRDefault="0066020D" w:rsidP="000721EB">
      <w:pPr>
        <w:pStyle w:val="Heading2"/>
      </w:pPr>
      <w:r w:rsidRPr="000721EB">
        <w:t xml:space="preserve">Item </w:t>
      </w:r>
      <w:r w:rsidR="009D663D" w:rsidRPr="000721EB">
        <w:t>6</w:t>
      </w:r>
      <w:r w:rsidRPr="000721EB">
        <w:tab/>
      </w:r>
      <w:r w:rsidRPr="000721EB">
        <w:tab/>
      </w:r>
      <w:r w:rsidRPr="000721EB">
        <w:tab/>
        <w:t xml:space="preserve">     Adjournment</w:t>
      </w:r>
    </w:p>
    <w:p w14:paraId="5FC06331" w14:textId="77777777" w:rsidR="00ED0229" w:rsidRDefault="00ED0229"/>
    <w:sectPr w:rsidR="00ED02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B5A1" w14:textId="77777777" w:rsidR="00B22CDF" w:rsidRDefault="00B22CDF" w:rsidP="00B22CDF">
      <w:pPr>
        <w:spacing w:after="0" w:line="240" w:lineRule="auto"/>
      </w:pPr>
      <w:r>
        <w:separator/>
      </w:r>
    </w:p>
  </w:endnote>
  <w:endnote w:type="continuationSeparator" w:id="0">
    <w:p w14:paraId="5DBD97ED" w14:textId="77777777" w:rsidR="00B22CDF" w:rsidRDefault="00B22CDF"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C64E" w14:textId="77777777" w:rsidR="00B22CDF" w:rsidRDefault="00B2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A13D" w14:textId="77777777" w:rsidR="00B22CDF" w:rsidRDefault="00B22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C1D" w14:textId="77777777" w:rsidR="00B22CDF" w:rsidRDefault="00B2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F76" w14:textId="77777777" w:rsidR="00B22CDF" w:rsidRDefault="00B22CDF" w:rsidP="00B22CDF">
      <w:pPr>
        <w:spacing w:after="0" w:line="240" w:lineRule="auto"/>
      </w:pPr>
      <w:r>
        <w:separator/>
      </w:r>
    </w:p>
  </w:footnote>
  <w:footnote w:type="continuationSeparator" w:id="0">
    <w:p w14:paraId="17CCF0AE" w14:textId="77777777" w:rsidR="00B22CDF" w:rsidRDefault="00B22CDF"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194" w14:textId="77777777" w:rsidR="00B22CDF" w:rsidRDefault="00B2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29FE3549"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Default="00B22CDF" w:rsidP="00B22CDF">
    <w:pPr>
      <w:pStyle w:val="Header"/>
      <w:jc w:val="center"/>
    </w:pPr>
  </w:p>
  <w:p w14:paraId="4DE03082" w14:textId="77777777" w:rsidR="00B22CDF" w:rsidRPr="00A0541A" w:rsidRDefault="00B22CDF" w:rsidP="00B22CDF">
    <w:pPr>
      <w:pStyle w:val="Header"/>
      <w:jc w:val="center"/>
      <w:rPr>
        <w:rFonts w:ascii="Book Antiqua" w:hAnsi="Book Antiqua"/>
        <w:b/>
        <w:sz w:val="24"/>
        <w:szCs w:val="24"/>
      </w:rPr>
    </w:pPr>
    <w:r w:rsidRPr="00A0541A">
      <w:rPr>
        <w:rFonts w:ascii="Book Antiqua" w:hAnsi="Book Antiqua"/>
        <w:b/>
        <w:sz w:val="24"/>
        <w:szCs w:val="24"/>
      </w:rPr>
      <w:t xml:space="preserve">Board of Trustees </w:t>
    </w:r>
  </w:p>
  <w:p w14:paraId="2CB1D39A" w14:textId="77777777" w:rsidR="00B22CDF" w:rsidRPr="00A0541A" w:rsidRDefault="00B22CDF" w:rsidP="00B22CDF">
    <w:pPr>
      <w:pStyle w:val="Header"/>
      <w:jc w:val="center"/>
      <w:rPr>
        <w:rFonts w:ascii="Book Antiqua" w:hAnsi="Book Antiqua"/>
        <w:b/>
        <w:sz w:val="24"/>
        <w:szCs w:val="24"/>
      </w:rPr>
    </w:pPr>
    <w:r w:rsidRPr="00A0541A">
      <w:rPr>
        <w:rFonts w:ascii="Book Antiqua" w:hAnsi="Book Antiqua"/>
        <w:b/>
        <w:sz w:val="24"/>
        <w:szCs w:val="24"/>
      </w:rPr>
      <w:t>Academic and Student Affairs Committee</w:t>
    </w:r>
  </w:p>
  <w:p w14:paraId="3D0F95C2" w14:textId="50E17C15" w:rsidR="00B22CDF" w:rsidRPr="00A0541A" w:rsidRDefault="00B22CDF" w:rsidP="00B22CDF">
    <w:pPr>
      <w:pStyle w:val="Header"/>
      <w:jc w:val="center"/>
      <w:rPr>
        <w:rFonts w:ascii="Book Antiqua" w:hAnsi="Book Antiqua"/>
        <w:b/>
        <w:sz w:val="24"/>
        <w:szCs w:val="24"/>
      </w:rPr>
    </w:pPr>
    <w:r>
      <w:rPr>
        <w:rFonts w:ascii="Book Antiqua" w:hAnsi="Book Antiqua"/>
        <w:b/>
        <w:sz w:val="24"/>
        <w:szCs w:val="24"/>
      </w:rPr>
      <w:t>January 24</w:t>
    </w:r>
    <w:r w:rsidRPr="00A0541A">
      <w:rPr>
        <w:rFonts w:ascii="Book Antiqua" w:hAnsi="Book Antiqua"/>
        <w:b/>
        <w:sz w:val="24"/>
        <w:szCs w:val="24"/>
      </w:rPr>
      <w:t>, 202</w:t>
    </w:r>
    <w:r>
      <w:rPr>
        <w:rFonts w:ascii="Book Antiqua" w:hAnsi="Book Antiqua"/>
        <w:b/>
        <w:sz w:val="24"/>
        <w:szCs w:val="24"/>
      </w:rPr>
      <w:t>2</w:t>
    </w:r>
  </w:p>
  <w:p w14:paraId="19F11303" w14:textId="77777777" w:rsidR="00B22CDF" w:rsidRDefault="00B22CDF" w:rsidP="00B22CDF">
    <w:pPr>
      <w:pStyle w:val="Header"/>
      <w:jc w:val="center"/>
      <w:rPr>
        <w:rFonts w:ascii="Book Antiqua" w:hAnsi="Book Antiqua"/>
        <w:i/>
        <w:sz w:val="24"/>
        <w:szCs w:val="24"/>
      </w:rPr>
    </w:pPr>
  </w:p>
  <w:p w14:paraId="50732445" w14:textId="0F7BB2DD" w:rsidR="00B22CDF" w:rsidRPr="00B22CDF" w:rsidRDefault="00B22CDF" w:rsidP="00B22CDF">
    <w:pPr>
      <w:pStyle w:val="Header"/>
      <w:jc w:val="center"/>
      <w:rPr>
        <w:rFonts w:ascii="Book Antiqua" w:hAnsi="Book Antiqua"/>
        <w:iCs/>
        <w:sz w:val="24"/>
        <w:szCs w:val="24"/>
      </w:rPr>
    </w:pPr>
    <w:r w:rsidRPr="00B22CDF">
      <w:rPr>
        <w:rFonts w:ascii="Book Antiqua" w:hAnsi="Book Antiqua"/>
        <w:iCs/>
        <w:sz w:val="24"/>
        <w:szCs w:val="24"/>
      </w:rPr>
      <w:t xml:space="preserve">12:00 p.m. – </w:t>
    </w:r>
    <w:r w:rsidR="00B37F29">
      <w:rPr>
        <w:rFonts w:ascii="Book Antiqua" w:hAnsi="Book Antiqua"/>
        <w:iCs/>
        <w:sz w:val="24"/>
        <w:szCs w:val="24"/>
      </w:rPr>
      <w:t>12</w:t>
    </w:r>
    <w:r w:rsidRPr="00B22CDF">
      <w:rPr>
        <w:rFonts w:ascii="Book Antiqua" w:hAnsi="Book Antiqua"/>
        <w:iCs/>
        <w:sz w:val="24"/>
        <w:szCs w:val="24"/>
      </w:rPr>
      <w:t>:</w:t>
    </w:r>
    <w:r w:rsidR="00B37F29">
      <w:rPr>
        <w:rFonts w:ascii="Book Antiqua" w:hAnsi="Book Antiqua"/>
        <w:iCs/>
        <w:sz w:val="24"/>
        <w:szCs w:val="24"/>
      </w:rPr>
      <w:t>4</w:t>
    </w:r>
    <w:r w:rsidRPr="00B22CDF">
      <w:rPr>
        <w:rFonts w:ascii="Book Antiqua" w:hAnsi="Book Antiqua"/>
        <w:iCs/>
        <w:sz w:val="24"/>
        <w:szCs w:val="24"/>
      </w:rPr>
      <w:t>5 p.m.</w:t>
    </w:r>
  </w:p>
  <w:p w14:paraId="6C433E29" w14:textId="77777777" w:rsidR="00B22CDF" w:rsidRDefault="00B22CDF" w:rsidP="00B22CDF">
    <w:pPr>
      <w:pStyle w:val="Header"/>
      <w:jc w:val="center"/>
      <w:rPr>
        <w:rFonts w:ascii="Book Antiqua" w:hAnsi="Book Antiqua"/>
        <w:sz w:val="24"/>
        <w:szCs w:val="24"/>
      </w:rPr>
    </w:pPr>
  </w:p>
  <w:p w14:paraId="2CDBB4DF" w14:textId="77777777" w:rsidR="00B22CDF" w:rsidRDefault="00B22CDF" w:rsidP="00B22CDF">
    <w:pPr>
      <w:pStyle w:val="Header"/>
      <w:rPr>
        <w:rFonts w:ascii="Book Antiqua" w:hAnsi="Book Antiqua"/>
        <w:i/>
        <w:iCs/>
        <w:sz w:val="24"/>
        <w:szCs w:val="24"/>
      </w:rPr>
    </w:pPr>
  </w:p>
  <w:p w14:paraId="03B6A1E3" w14:textId="77777777" w:rsidR="00B22CDF" w:rsidRDefault="00B22CDF" w:rsidP="00B22CDF">
    <w:pPr>
      <w:pStyle w:val="Header"/>
      <w:tabs>
        <w:tab w:val="clear" w:pos="9360"/>
        <w:tab w:val="left" w:pos="5820"/>
      </w:tabs>
      <w:rPr>
        <w:rFonts w:ascii="Book Antiqua" w:hAnsi="Book Antiqua"/>
        <w:i/>
        <w:iCs/>
      </w:rPr>
    </w:pPr>
    <w:r>
      <w:rPr>
        <w:rFonts w:ascii="Book Antiqua" w:hAnsi="Book Antiqua"/>
      </w:rPr>
      <w:tab/>
    </w:r>
    <w:r w:rsidRPr="00E52909">
      <w:rPr>
        <w:rFonts w:ascii="Book Antiqua" w:hAnsi="Book Antiqua"/>
        <w:i/>
        <w:iCs/>
      </w:rPr>
      <w:t xml:space="preserve">virtual meeting </w:t>
    </w:r>
  </w:p>
  <w:p w14:paraId="106D30E6" w14:textId="77777777" w:rsidR="00B22CDF" w:rsidRDefault="00B22CDF" w:rsidP="00B22CDF">
    <w:pPr>
      <w:pStyle w:val="Header"/>
      <w:tabs>
        <w:tab w:val="clear" w:pos="9360"/>
        <w:tab w:val="left" w:pos="5820"/>
      </w:tabs>
      <w:rPr>
        <w:rFonts w:ascii="Book Antiqua" w:hAnsi="Book Antiqua"/>
        <w:i/>
        <w:iCs/>
      </w:rPr>
    </w:pPr>
    <w:r>
      <w:rPr>
        <w:rFonts w:ascii="Book Antiqua" w:hAnsi="Book Antiqua"/>
        <w:i/>
        <w:iCs/>
      </w:rPr>
      <w:tab/>
    </w:r>
  </w:p>
  <w:p w14:paraId="195B2891" w14:textId="77777777" w:rsidR="00B22CDF" w:rsidRPr="00B22CDF" w:rsidRDefault="00B22CDF" w:rsidP="00B2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84D0" w14:textId="77777777" w:rsidR="00B22CDF" w:rsidRDefault="00B22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8A"/>
    <w:rsid w:val="00061BD0"/>
    <w:rsid w:val="000721EB"/>
    <w:rsid w:val="001166D3"/>
    <w:rsid w:val="00135BBA"/>
    <w:rsid w:val="003F1B8A"/>
    <w:rsid w:val="00440E43"/>
    <w:rsid w:val="005F0877"/>
    <w:rsid w:val="0066020D"/>
    <w:rsid w:val="008F4B77"/>
    <w:rsid w:val="009D663D"/>
    <w:rsid w:val="00B22CDF"/>
    <w:rsid w:val="00B37F29"/>
    <w:rsid w:val="00C44C85"/>
    <w:rsid w:val="00C4716F"/>
    <w:rsid w:val="00C91A17"/>
    <w:rsid w:val="00D1458B"/>
    <w:rsid w:val="00D16E46"/>
    <w:rsid w:val="00D216DE"/>
    <w:rsid w:val="00E34741"/>
    <w:rsid w:val="00E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8A"/>
  </w:style>
  <w:style w:type="paragraph" w:styleId="Heading1">
    <w:name w:val="heading 1"/>
    <w:basedOn w:val="Normal"/>
    <w:next w:val="Normal"/>
    <w:link w:val="Heading1Char"/>
    <w:uiPriority w:val="9"/>
    <w:qFormat/>
    <w:rsid w:val="00B22CDF"/>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0721EB"/>
    <w:pPr>
      <w:spacing w:line="240" w:lineRule="auto"/>
      <w:outlineLvl w:val="1"/>
    </w:pPr>
    <w:rPr>
      <w:rFonts w:ascii="Book Antiqua" w:hAnsi="Book Antiqua"/>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0721EB"/>
    <w:rPr>
      <w:rFonts w:ascii="Book Antiqua" w:hAnsi="Book Antiqua"/>
      <w:b/>
      <w:bCs/>
      <w:color w:val="000000"/>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253</Words>
  <Characters>1542</Characters>
  <Application>Microsoft Office Word</Application>
  <DocSecurity>0</DocSecurity>
  <Lines>39</Lines>
  <Paragraphs>33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-DRAFT AGENDA-</vt:lpstr>
      <vt:lpstr>        </vt:lpstr>
      <vt:lpstr>    Item 1 	Call to Order</vt:lpstr>
      <vt:lpstr>    </vt:lpstr>
      <vt:lpstr>    Item 2	Public Comment </vt:lpstr>
      <vt:lpstr>    Item 3	Consent Agenda	</vt:lpstr>
      <vt: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13</cp:revision>
  <dcterms:created xsi:type="dcterms:W3CDTF">2021-12-09T20:20:00Z</dcterms:created>
  <dcterms:modified xsi:type="dcterms:W3CDTF">2022-04-07T19:17:00Z</dcterms:modified>
</cp:coreProperties>
</file>