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40C03" w14:textId="451FE870" w:rsidR="00BB65EC" w:rsidRPr="00BB65EC" w:rsidRDefault="00BB65EC" w:rsidP="00BB65EC">
      <w:pPr>
        <w:pStyle w:val="Heading1"/>
        <w:rPr>
          <w:b/>
          <w:bCs w:val="0"/>
        </w:rPr>
      </w:pPr>
      <w:r w:rsidRPr="00BB65EC">
        <w:rPr>
          <w:b/>
          <w:bCs w:val="0"/>
        </w:rPr>
        <w:t>MINUTES</w:t>
      </w:r>
    </w:p>
    <w:p w14:paraId="775A55B7" w14:textId="77777777" w:rsidR="00223791" w:rsidRDefault="00223791" w:rsidP="00836D53">
      <w:pPr>
        <w:spacing w:after="0" w:line="240" w:lineRule="auto"/>
        <w:rPr>
          <w:rFonts w:ascii="Times New Roman" w:hAnsi="Times New Roman" w:cs="Times New Roman"/>
          <w:b/>
          <w:bCs/>
        </w:rPr>
      </w:pPr>
    </w:p>
    <w:p w14:paraId="6A54FC1D" w14:textId="39793BD3" w:rsidR="00B3631B" w:rsidRPr="00F702C9" w:rsidRDefault="00B3631B" w:rsidP="00836D53">
      <w:pPr>
        <w:spacing w:after="0" w:line="240" w:lineRule="auto"/>
        <w:rPr>
          <w:rFonts w:ascii="Book Antiqua" w:hAnsi="Book Antiqua"/>
        </w:rPr>
      </w:pPr>
      <w:r w:rsidRPr="00F702C9">
        <w:rPr>
          <w:rFonts w:ascii="Book Antiqua" w:hAnsi="Book Antiqua" w:cs="Times New Roman"/>
          <w:b/>
          <w:bCs/>
        </w:rPr>
        <w:t>Trustee</w:t>
      </w:r>
      <w:r w:rsidR="00232E5A" w:rsidRPr="00F702C9">
        <w:rPr>
          <w:rFonts w:ascii="Book Antiqua" w:hAnsi="Book Antiqua" w:cs="Times New Roman"/>
          <w:b/>
          <w:bCs/>
        </w:rPr>
        <w:t>s</w:t>
      </w:r>
      <w:r w:rsidRPr="00F702C9">
        <w:rPr>
          <w:rFonts w:ascii="Book Antiqua" w:hAnsi="Book Antiqua" w:cs="Times New Roman"/>
          <w:b/>
          <w:bCs/>
        </w:rPr>
        <w:t xml:space="preserve"> Present</w:t>
      </w:r>
    </w:p>
    <w:p w14:paraId="040F5B3C" w14:textId="7490B81A" w:rsidR="00836D53" w:rsidRPr="00F702C9" w:rsidRDefault="00836D53" w:rsidP="00836D53">
      <w:pPr>
        <w:spacing w:after="0" w:line="240" w:lineRule="auto"/>
        <w:rPr>
          <w:rFonts w:ascii="Book Antiqua" w:hAnsi="Book Antiqua"/>
        </w:rPr>
      </w:pPr>
      <w:r w:rsidRPr="00F702C9">
        <w:rPr>
          <w:rFonts w:ascii="Book Antiqua" w:hAnsi="Book Antiqua"/>
        </w:rPr>
        <w:t xml:space="preserve">Annie Egan (Chair), Alison Korman Shelton (Vice Chair), Selma Besirevic, Jill Davis, </w:t>
      </w:r>
      <w:r w:rsidR="00232E5A" w:rsidRPr="00F702C9">
        <w:rPr>
          <w:rFonts w:ascii="Book Antiqua" w:hAnsi="Book Antiqua"/>
        </w:rPr>
        <w:t xml:space="preserve">       </w:t>
      </w:r>
      <w:r w:rsidRPr="00F702C9">
        <w:rPr>
          <w:rFonts w:ascii="Book Antiqua" w:hAnsi="Book Antiqua"/>
        </w:rPr>
        <w:t>Stephen Joost, Christopher Lazzara, John White, Kevin Hyde (ex officio)</w:t>
      </w:r>
    </w:p>
    <w:p w14:paraId="6EF3AEE2" w14:textId="1589149B" w:rsidR="00232E5A" w:rsidRPr="00F702C9" w:rsidRDefault="00232E5A" w:rsidP="00836D53">
      <w:pPr>
        <w:spacing w:after="0" w:line="240" w:lineRule="auto"/>
        <w:rPr>
          <w:rFonts w:ascii="Book Antiqua" w:hAnsi="Book Antiqua"/>
        </w:rPr>
      </w:pPr>
    </w:p>
    <w:p w14:paraId="57C19B8C" w14:textId="5CEB2A28" w:rsidR="00232E5A" w:rsidRDefault="00232E5A" w:rsidP="00232E5A">
      <w:pPr>
        <w:spacing w:after="0" w:line="240" w:lineRule="auto"/>
        <w:rPr>
          <w:rFonts w:ascii="Book Antiqua" w:hAnsi="Book Antiqua" w:cs="Times New Roman"/>
        </w:rPr>
      </w:pPr>
      <w:r w:rsidRPr="00F702C9">
        <w:rPr>
          <w:rFonts w:ascii="Book Antiqua" w:hAnsi="Book Antiqua" w:cs="Times New Roman"/>
          <w:b/>
          <w:bCs/>
        </w:rPr>
        <w:t xml:space="preserve">Trustees Absent: </w:t>
      </w:r>
      <w:r w:rsidRPr="00F702C9">
        <w:rPr>
          <w:rFonts w:ascii="Book Antiqua" w:hAnsi="Book Antiqua" w:cs="Times New Roman"/>
        </w:rPr>
        <w:t>Jason Barrett (Excused)</w:t>
      </w:r>
    </w:p>
    <w:p w14:paraId="44BD3319" w14:textId="295E1582" w:rsidR="00F702C9" w:rsidRDefault="00F702C9" w:rsidP="00232E5A">
      <w:pPr>
        <w:spacing w:after="0" w:line="240" w:lineRule="auto"/>
        <w:rPr>
          <w:rFonts w:ascii="Book Antiqua" w:hAnsi="Book Antiqua" w:cs="Times New Roman"/>
        </w:rPr>
      </w:pPr>
    </w:p>
    <w:p w14:paraId="196BE463" w14:textId="20D3FB94" w:rsidR="00F702C9" w:rsidRPr="00F702C9" w:rsidRDefault="00F702C9" w:rsidP="00232E5A">
      <w:pPr>
        <w:spacing w:after="0" w:line="240" w:lineRule="auto"/>
        <w:rPr>
          <w:rFonts w:ascii="Book Antiqua" w:hAnsi="Book Antiqua"/>
        </w:rPr>
      </w:pPr>
      <w:r w:rsidRPr="00F702C9">
        <w:rPr>
          <w:rFonts w:ascii="Book Antiqua" w:hAnsi="Book Antiqua" w:cs="Times New Roman"/>
          <w:b/>
          <w:bCs/>
        </w:rPr>
        <w:t>Guests:</w:t>
      </w:r>
      <w:r>
        <w:rPr>
          <w:rFonts w:ascii="Book Antiqua" w:hAnsi="Book Antiqua" w:cs="Times New Roman"/>
        </w:rPr>
        <w:t xml:space="preserve"> Mr. Michael Mattimore, Ms. Ruth Lopez, Dr. Luisa Martinez Joyce</w:t>
      </w:r>
    </w:p>
    <w:p w14:paraId="46E84591" w14:textId="77777777" w:rsidR="00232E5A" w:rsidRDefault="00232E5A" w:rsidP="00836D53">
      <w:pPr>
        <w:spacing w:after="0" w:line="240" w:lineRule="auto"/>
        <w:rPr>
          <w:rFonts w:ascii="Book Antiqua" w:hAnsi="Book Antiqua"/>
        </w:rPr>
      </w:pPr>
    </w:p>
    <w:p w14:paraId="6727DC5D" w14:textId="77777777" w:rsidR="00836D53" w:rsidRPr="00836D53" w:rsidRDefault="00836D53" w:rsidP="00836D53">
      <w:pPr>
        <w:spacing w:after="0" w:line="240" w:lineRule="auto"/>
        <w:rPr>
          <w:rFonts w:ascii="Book Antiqua" w:hAnsi="Book Antiqua"/>
        </w:rPr>
      </w:pPr>
    </w:p>
    <w:p w14:paraId="182EF8FA" w14:textId="5A9FAF96" w:rsidR="00B3631B" w:rsidRPr="00BE0D1A" w:rsidRDefault="00B3631B" w:rsidP="00223791">
      <w:pPr>
        <w:pStyle w:val="Heading2"/>
        <w:spacing w:after="0"/>
      </w:pPr>
      <w:r w:rsidRPr="00BE0D1A">
        <w:t xml:space="preserve">Item 1 </w:t>
      </w:r>
      <w:r>
        <w:tab/>
      </w:r>
      <w:r>
        <w:tab/>
      </w:r>
      <w:r>
        <w:tab/>
      </w:r>
      <w:r w:rsidRPr="00BE0D1A">
        <w:t>Call to Order</w:t>
      </w:r>
    </w:p>
    <w:p w14:paraId="5D12509B" w14:textId="3B62625C" w:rsidR="00B3631B" w:rsidRDefault="00B3631B" w:rsidP="00223791">
      <w:pPr>
        <w:spacing w:after="0" w:line="240" w:lineRule="auto"/>
        <w:rPr>
          <w:rFonts w:ascii="Book Antiqua" w:hAnsi="Book Antiqua"/>
        </w:rPr>
      </w:pPr>
      <w:r w:rsidRPr="00ED1428">
        <w:rPr>
          <w:rFonts w:ascii="Book Antiqua" w:hAnsi="Book Antiqua"/>
        </w:rPr>
        <w:tab/>
      </w:r>
      <w:r w:rsidRPr="00ED1428">
        <w:rPr>
          <w:rFonts w:ascii="Book Antiqua" w:hAnsi="Book Antiqua"/>
        </w:rPr>
        <w:tab/>
      </w:r>
      <w:r w:rsidRPr="00ED1428">
        <w:rPr>
          <w:rFonts w:ascii="Book Antiqua" w:hAnsi="Book Antiqua"/>
        </w:rPr>
        <w:tab/>
        <w:t xml:space="preserve">Chair </w:t>
      </w:r>
      <w:r>
        <w:rPr>
          <w:rFonts w:ascii="Book Antiqua" w:hAnsi="Book Antiqua"/>
        </w:rPr>
        <w:t>Egan</w:t>
      </w:r>
      <w:r w:rsidR="002A4802">
        <w:rPr>
          <w:rFonts w:ascii="Book Antiqua" w:hAnsi="Book Antiqua"/>
        </w:rPr>
        <w:t xml:space="preserve"> called the meeting to order. </w:t>
      </w:r>
      <w:r w:rsidRPr="00ED1428">
        <w:rPr>
          <w:rFonts w:ascii="Book Antiqua" w:hAnsi="Book Antiqua"/>
        </w:rPr>
        <w:t xml:space="preserve"> </w:t>
      </w:r>
    </w:p>
    <w:p w14:paraId="4F777D92" w14:textId="77777777" w:rsidR="002A4802" w:rsidRPr="00ED1428" w:rsidRDefault="002A4802" w:rsidP="00B3631B">
      <w:pPr>
        <w:spacing w:after="0" w:line="240" w:lineRule="auto"/>
        <w:rPr>
          <w:rFonts w:ascii="Book Antiqua" w:hAnsi="Book Antiqua"/>
        </w:rPr>
      </w:pPr>
    </w:p>
    <w:p w14:paraId="22AB3695" w14:textId="77777777" w:rsidR="00B3631B" w:rsidRPr="00C66E7D" w:rsidRDefault="00B3631B" w:rsidP="00223791">
      <w:pPr>
        <w:pStyle w:val="Heading2"/>
        <w:spacing w:after="0"/>
      </w:pPr>
      <w:r w:rsidRPr="00C66E7D">
        <w:t>Item 2</w:t>
      </w:r>
      <w:r w:rsidRPr="00C66E7D">
        <w:tab/>
      </w:r>
      <w:r>
        <w:tab/>
      </w:r>
      <w:r>
        <w:tab/>
      </w:r>
      <w:r w:rsidRPr="00C66E7D">
        <w:t xml:space="preserve">Public Comment </w:t>
      </w:r>
    </w:p>
    <w:p w14:paraId="1D59B7AA" w14:textId="5A57BC23" w:rsidR="00B3631B" w:rsidRPr="00ED1428" w:rsidRDefault="00B3631B" w:rsidP="00223791">
      <w:pPr>
        <w:spacing w:after="0" w:line="240" w:lineRule="auto"/>
        <w:ind w:left="2160"/>
        <w:rPr>
          <w:rFonts w:ascii="Book Antiqua" w:hAnsi="Book Antiqua"/>
        </w:rPr>
      </w:pPr>
      <w:r w:rsidRPr="00ED1428">
        <w:rPr>
          <w:rFonts w:ascii="Book Antiqua" w:hAnsi="Book Antiqua"/>
        </w:rPr>
        <w:t xml:space="preserve">Chair </w:t>
      </w:r>
      <w:r>
        <w:rPr>
          <w:rFonts w:ascii="Book Antiqua" w:hAnsi="Book Antiqua"/>
        </w:rPr>
        <w:t>Egan</w:t>
      </w:r>
      <w:r w:rsidRPr="00ED1428">
        <w:rPr>
          <w:rFonts w:ascii="Book Antiqua" w:hAnsi="Book Antiqua"/>
        </w:rPr>
        <w:t xml:space="preserve"> offer those in attendance the opportunity for public</w:t>
      </w:r>
      <w:r>
        <w:rPr>
          <w:rFonts w:ascii="Book Antiqua" w:hAnsi="Book Antiqua"/>
        </w:rPr>
        <w:t xml:space="preserve"> </w:t>
      </w:r>
      <w:r w:rsidRPr="00ED1428">
        <w:rPr>
          <w:rFonts w:ascii="Book Antiqua" w:hAnsi="Book Antiqua"/>
        </w:rPr>
        <w:t>comment.</w:t>
      </w:r>
      <w:r w:rsidR="00323875">
        <w:rPr>
          <w:rFonts w:ascii="Book Antiqua" w:hAnsi="Book Antiqua"/>
        </w:rPr>
        <w:t xml:space="preserve"> There were no requests for public comment. </w:t>
      </w:r>
    </w:p>
    <w:p w14:paraId="15E7BDD1" w14:textId="77777777" w:rsidR="00B3631B" w:rsidRPr="00ED1428" w:rsidRDefault="00B3631B" w:rsidP="00B3631B">
      <w:pPr>
        <w:spacing w:after="0" w:line="240" w:lineRule="auto"/>
        <w:rPr>
          <w:rFonts w:ascii="Book Antiqua" w:hAnsi="Book Antiqua"/>
        </w:rPr>
      </w:pPr>
    </w:p>
    <w:p w14:paraId="70CE40DF" w14:textId="77777777" w:rsidR="00994183" w:rsidRDefault="00B3631B" w:rsidP="00994183">
      <w:pPr>
        <w:pStyle w:val="Heading2"/>
        <w:spacing w:after="0"/>
      </w:pPr>
      <w:r w:rsidRPr="007C5F29">
        <w:t>Item 3</w:t>
      </w:r>
      <w:r w:rsidRPr="007C5F29">
        <w:tab/>
      </w:r>
      <w:r>
        <w:tab/>
      </w:r>
      <w:r>
        <w:tab/>
      </w:r>
      <w:r w:rsidRPr="007C5F29">
        <w:t>Consent Agenda</w:t>
      </w:r>
    </w:p>
    <w:p w14:paraId="79875BA5" w14:textId="77777777" w:rsidR="00994183" w:rsidRDefault="00994183" w:rsidP="00994183">
      <w:pPr>
        <w:pStyle w:val="Heading2"/>
        <w:spacing w:after="0"/>
        <w:rPr>
          <w:b w:val="0"/>
          <w:bCs w:val="0"/>
        </w:rPr>
      </w:pPr>
      <w:r>
        <w:tab/>
      </w:r>
      <w:r>
        <w:tab/>
      </w:r>
      <w:r>
        <w:tab/>
      </w:r>
      <w:r w:rsidRPr="005B2DC3">
        <w:rPr>
          <w:b w:val="0"/>
        </w:rPr>
        <w:t>The Committee considered the consent agenda</w:t>
      </w:r>
      <w:r>
        <w:rPr>
          <w:b w:val="0"/>
        </w:rPr>
        <w:t xml:space="preserve"> with the </w:t>
      </w:r>
      <w:r w:rsidRPr="00516CB6">
        <w:rPr>
          <w:b w:val="0"/>
        </w:rPr>
        <w:t xml:space="preserve">draft </w:t>
      </w:r>
    </w:p>
    <w:p w14:paraId="39F3B2DE" w14:textId="6EFBEAF8" w:rsidR="00B3631B" w:rsidRPr="00994183" w:rsidRDefault="00994183" w:rsidP="001423C4">
      <w:pPr>
        <w:pStyle w:val="Heading2"/>
        <w:spacing w:after="0"/>
        <w:ind w:left="2160" w:hanging="40"/>
        <w:rPr>
          <w:b w:val="0"/>
          <w:bCs w:val="0"/>
        </w:rPr>
      </w:pPr>
      <w:r>
        <w:rPr>
          <w:b w:val="0"/>
        </w:rPr>
        <w:t xml:space="preserve"> </w:t>
      </w:r>
      <w:r w:rsidRPr="00516CB6">
        <w:rPr>
          <w:b w:val="0"/>
        </w:rPr>
        <w:t xml:space="preserve">October </w:t>
      </w:r>
      <w:r>
        <w:rPr>
          <w:b w:val="0"/>
        </w:rPr>
        <w:t>11</w:t>
      </w:r>
      <w:r w:rsidRPr="00516CB6">
        <w:rPr>
          <w:b w:val="0"/>
        </w:rPr>
        <w:t xml:space="preserve">, 2021 </w:t>
      </w:r>
      <w:r>
        <w:rPr>
          <w:b w:val="0"/>
        </w:rPr>
        <w:t>Academic and Student Affairs</w:t>
      </w:r>
      <w:r w:rsidRPr="00516CB6">
        <w:rPr>
          <w:b w:val="0"/>
        </w:rPr>
        <w:t xml:space="preserve"> Committee </w:t>
      </w:r>
      <w:r>
        <w:rPr>
          <w:b w:val="0"/>
        </w:rPr>
        <w:t>m</w:t>
      </w:r>
      <w:r w:rsidRPr="00516CB6">
        <w:rPr>
          <w:b w:val="0"/>
        </w:rPr>
        <w:t>eeting</w:t>
      </w:r>
      <w:r>
        <w:rPr>
          <w:b w:val="0"/>
        </w:rPr>
        <w:t xml:space="preserve"> minutes and the annual review </w:t>
      </w:r>
      <w:r w:rsidRPr="00604492">
        <w:rPr>
          <w:b w:val="0"/>
        </w:rPr>
        <w:t>of the</w:t>
      </w:r>
      <w:r>
        <w:t xml:space="preserve"> </w:t>
      </w:r>
      <w:r>
        <w:rPr>
          <w:b w:val="0"/>
        </w:rPr>
        <w:t xml:space="preserve">Academic and Students Affairs </w:t>
      </w:r>
      <w:r w:rsidRPr="00BE57CA">
        <w:rPr>
          <w:b w:val="0"/>
        </w:rPr>
        <w:t>Committee Charter</w:t>
      </w:r>
      <w:r>
        <w:rPr>
          <w:b w:val="0"/>
        </w:rPr>
        <w:t>.</w:t>
      </w:r>
      <w:r>
        <w:t xml:space="preserve"> </w:t>
      </w:r>
      <w:r w:rsidRPr="00C569DE">
        <w:rPr>
          <w:b w:val="0"/>
        </w:rPr>
        <w:t xml:space="preserve">Trustee </w:t>
      </w:r>
      <w:r w:rsidR="00520898">
        <w:rPr>
          <w:b w:val="0"/>
        </w:rPr>
        <w:t xml:space="preserve">Joost </w:t>
      </w:r>
      <w:r w:rsidRPr="00C569DE">
        <w:rPr>
          <w:b w:val="0"/>
        </w:rPr>
        <w:t>made a MOTION to APPROVE</w:t>
      </w:r>
      <w:r>
        <w:rPr>
          <w:b w:val="0"/>
        </w:rPr>
        <w:t xml:space="preserve"> the consent agenda, and Trustee </w:t>
      </w:r>
      <w:r w:rsidR="00520898">
        <w:rPr>
          <w:b w:val="0"/>
        </w:rPr>
        <w:t>White</w:t>
      </w:r>
      <w:r>
        <w:rPr>
          <w:b w:val="0"/>
        </w:rPr>
        <w:t xml:space="preserve"> SECONDED. The Committee approved the consent agenda unanimously. </w:t>
      </w:r>
    </w:p>
    <w:p w14:paraId="5521BF6C" w14:textId="77777777" w:rsidR="00B3631B" w:rsidRDefault="00B3631B" w:rsidP="001423C4">
      <w:pPr>
        <w:spacing w:after="0" w:line="240" w:lineRule="auto"/>
        <w:ind w:left="2520"/>
        <w:contextualSpacing/>
        <w:rPr>
          <w:rFonts w:ascii="Book Antiqua" w:hAnsi="Book Antiqua"/>
          <w:b/>
          <w:bCs/>
          <w:color w:val="000000"/>
          <w:shd w:val="clear" w:color="auto" w:fill="FFFFFF"/>
        </w:rPr>
      </w:pPr>
    </w:p>
    <w:p w14:paraId="0AB964BC" w14:textId="77777777" w:rsidR="00B3631B" w:rsidRPr="005F0877" w:rsidRDefault="00B3631B" w:rsidP="001423C4">
      <w:pPr>
        <w:pStyle w:val="Heading2"/>
        <w:spacing w:after="0"/>
      </w:pPr>
      <w:r w:rsidRPr="005F0877">
        <w:t>Item 4</w:t>
      </w:r>
      <w:r w:rsidRPr="005F0877">
        <w:tab/>
      </w:r>
      <w:r w:rsidRPr="005F0877">
        <w:tab/>
      </w:r>
      <w:r w:rsidRPr="005F0877">
        <w:tab/>
        <w:t>Approval of Academic Departmental Guidelines</w:t>
      </w:r>
    </w:p>
    <w:p w14:paraId="58800862" w14:textId="7D854D97" w:rsidR="00BF05B6" w:rsidRPr="00BF05B6" w:rsidRDefault="00BF05B6" w:rsidP="00BF05B6">
      <w:pPr>
        <w:spacing w:after="0" w:line="240" w:lineRule="auto"/>
        <w:ind w:left="2160"/>
        <w:rPr>
          <w:rFonts w:ascii="Book Antiqua" w:hAnsi="Book Antiqua"/>
        </w:rPr>
      </w:pPr>
      <w:r w:rsidRPr="00BF05B6">
        <w:rPr>
          <w:rFonts w:ascii="Book Antiqua" w:hAnsi="Book Antiqua"/>
        </w:rPr>
        <w:t>Outside legal counsel, Michael Mattimore presented academic departmental guidelines for the Committee’s review and potential ratification. He reminded the Committee that Article 9 of the collective bargaining agreement between the Board of Trustees and the United Faculty of Florida allows for the departments to develop guidelines. The guidelines are intended to inform faculty and those who supervise faculty as to their expectations for performance evaluations, tenure</w:t>
      </w:r>
      <w:r>
        <w:rPr>
          <w:rFonts w:ascii="Book Antiqua" w:hAnsi="Book Antiqua"/>
        </w:rPr>
        <w:t>,</w:t>
      </w:r>
      <w:r w:rsidRPr="00BF05B6">
        <w:rPr>
          <w:rFonts w:ascii="Book Antiqua" w:hAnsi="Book Antiqua"/>
        </w:rPr>
        <w:t xml:space="preserve"> and </w:t>
      </w:r>
      <w:r w:rsidRPr="00BF05B6">
        <w:rPr>
          <w:rFonts w:ascii="Book Antiqua" w:hAnsi="Book Antiqua"/>
        </w:rPr>
        <w:lastRenderedPageBreak/>
        <w:t>promotion. Mr. Mattimore presented the following academic and departmental guidelines</w:t>
      </w:r>
      <w:r>
        <w:rPr>
          <w:rFonts w:ascii="Book Antiqua" w:hAnsi="Book Antiqua"/>
        </w:rPr>
        <w:t>:</w:t>
      </w:r>
    </w:p>
    <w:p w14:paraId="42CE7A6F" w14:textId="77777777" w:rsidR="00BF05B6" w:rsidRPr="00BF05B6" w:rsidRDefault="00BF05B6" w:rsidP="00BF05B6">
      <w:pPr>
        <w:pStyle w:val="ListParagraph"/>
      </w:pPr>
    </w:p>
    <w:p w14:paraId="7DD06623" w14:textId="6F8B8235" w:rsidR="00BF05B6" w:rsidRDefault="00BF05B6" w:rsidP="00223791">
      <w:pPr>
        <w:pStyle w:val="ListParagraph"/>
        <w:numPr>
          <w:ilvl w:val="0"/>
          <w:numId w:val="7"/>
        </w:numPr>
        <w:ind w:firstLine="1440"/>
      </w:pPr>
      <w:r w:rsidRPr="00BF05B6">
        <w:t>Promotion and Tenure Guidelines from the Departments of</w:t>
      </w:r>
    </w:p>
    <w:p w14:paraId="645180C6" w14:textId="77777777" w:rsidR="00BF05B6" w:rsidRDefault="00BF05B6" w:rsidP="00BF05B6">
      <w:pPr>
        <w:pStyle w:val="ListParagraph"/>
        <w:ind w:left="2520"/>
      </w:pPr>
    </w:p>
    <w:p w14:paraId="44BE5324" w14:textId="3F278112" w:rsidR="00BF05B6" w:rsidRPr="00BF05B6" w:rsidRDefault="00BF05B6" w:rsidP="00BF05B6">
      <w:pPr>
        <w:pStyle w:val="ListParagraph"/>
        <w:numPr>
          <w:ilvl w:val="0"/>
          <w:numId w:val="4"/>
        </w:numPr>
        <w:ind w:firstLine="0"/>
      </w:pPr>
      <w:r w:rsidRPr="00BF05B6">
        <w:t>Leadership, School Counseling and Sports Management</w:t>
      </w:r>
    </w:p>
    <w:p w14:paraId="5488573B" w14:textId="77777777" w:rsidR="00BF05B6" w:rsidRPr="00BF05B6" w:rsidRDefault="00BF05B6" w:rsidP="00BF05B6">
      <w:pPr>
        <w:pStyle w:val="ListParagraph"/>
        <w:ind w:left="360"/>
      </w:pPr>
    </w:p>
    <w:p w14:paraId="0D875365" w14:textId="4D89EBCA" w:rsidR="00BF05B6" w:rsidRPr="00BF05B6" w:rsidRDefault="00BF05B6" w:rsidP="00BF05B6">
      <w:pPr>
        <w:pStyle w:val="ListParagraph"/>
        <w:numPr>
          <w:ilvl w:val="0"/>
          <w:numId w:val="4"/>
        </w:numPr>
        <w:ind w:left="2880"/>
      </w:pPr>
      <w:r w:rsidRPr="00BF05B6">
        <w:t>Criminology and Criminal Justice Department</w:t>
      </w:r>
    </w:p>
    <w:p w14:paraId="1B96FED1" w14:textId="77777777" w:rsidR="00BF05B6" w:rsidRPr="00BF05B6" w:rsidRDefault="00BF05B6" w:rsidP="00BF05B6">
      <w:pPr>
        <w:pStyle w:val="ListParagraph"/>
      </w:pPr>
    </w:p>
    <w:p w14:paraId="0ABA6974" w14:textId="77777777" w:rsidR="00BF05B6" w:rsidRPr="00BF05B6" w:rsidRDefault="00BF05B6" w:rsidP="00223791">
      <w:pPr>
        <w:pStyle w:val="ListParagraph"/>
        <w:numPr>
          <w:ilvl w:val="0"/>
          <w:numId w:val="6"/>
        </w:numPr>
        <w:tabs>
          <w:tab w:val="left" w:pos="2880"/>
        </w:tabs>
        <w:ind w:hanging="720"/>
      </w:pPr>
      <w:r w:rsidRPr="00BF05B6">
        <w:t>Annual Review Guidelines from the Departments of</w:t>
      </w:r>
    </w:p>
    <w:p w14:paraId="2C6C2C3B" w14:textId="77777777" w:rsidR="00BF05B6" w:rsidRPr="00BF05B6" w:rsidRDefault="00BF05B6" w:rsidP="00BF05B6">
      <w:pPr>
        <w:pStyle w:val="ListParagraph"/>
      </w:pPr>
    </w:p>
    <w:p w14:paraId="7B5DE7E3" w14:textId="5C95F762" w:rsidR="00223791" w:rsidRDefault="00BF05B6" w:rsidP="00223791">
      <w:pPr>
        <w:pStyle w:val="ListParagraph"/>
        <w:numPr>
          <w:ilvl w:val="3"/>
          <w:numId w:val="6"/>
        </w:numPr>
        <w:ind w:left="2880"/>
      </w:pPr>
      <w:r w:rsidRPr="00BF05B6">
        <w:t xml:space="preserve">Criminology and Criminal Justice </w:t>
      </w:r>
    </w:p>
    <w:p w14:paraId="004057A0" w14:textId="77777777" w:rsidR="00223791" w:rsidRDefault="00223791" w:rsidP="00223791">
      <w:pPr>
        <w:pStyle w:val="ListParagraph"/>
        <w:ind w:left="2880"/>
      </w:pPr>
    </w:p>
    <w:p w14:paraId="3B27CDEC" w14:textId="55DC3158" w:rsidR="00BF05B6" w:rsidRPr="00BF05B6" w:rsidRDefault="00BF05B6" w:rsidP="00223791">
      <w:pPr>
        <w:pStyle w:val="ListParagraph"/>
        <w:numPr>
          <w:ilvl w:val="3"/>
          <w:numId w:val="6"/>
        </w:numPr>
        <w:ind w:left="2880"/>
      </w:pPr>
      <w:r w:rsidRPr="00BF05B6">
        <w:t>Nutrition and Dietetics</w:t>
      </w:r>
    </w:p>
    <w:p w14:paraId="0113A9C2" w14:textId="77777777" w:rsidR="00BF05B6" w:rsidRPr="00BF05B6" w:rsidRDefault="00BF05B6" w:rsidP="00BF05B6">
      <w:pPr>
        <w:spacing w:after="0" w:line="240" w:lineRule="auto"/>
        <w:ind w:left="-90" w:firstLine="90"/>
        <w:rPr>
          <w:rFonts w:ascii="Book Antiqua" w:hAnsi="Book Antiqua"/>
        </w:rPr>
      </w:pPr>
    </w:p>
    <w:p w14:paraId="68384ABE" w14:textId="1CAC3D0A" w:rsidR="00B3631B" w:rsidRDefault="00BF05B6" w:rsidP="00223791">
      <w:pPr>
        <w:spacing w:line="240" w:lineRule="auto"/>
        <w:ind w:left="2160"/>
        <w:rPr>
          <w:rFonts w:ascii="Book Antiqua" w:hAnsi="Book Antiqua"/>
        </w:rPr>
      </w:pPr>
      <w:r w:rsidRPr="00BF05B6">
        <w:rPr>
          <w:rFonts w:ascii="Book Antiqua" w:hAnsi="Book Antiqua"/>
        </w:rPr>
        <w:t xml:space="preserve">Mr. Mattimore confirmed that the Provost had reviewed the guidelines and determined  that they are consistent with the mission and goals of the University. He shared that the guidelines had been submitted to the entire faculty within the collective bargaining unit and </w:t>
      </w:r>
      <w:r w:rsidR="001423C4">
        <w:rPr>
          <w:rFonts w:ascii="Book Antiqua" w:hAnsi="Book Antiqua"/>
        </w:rPr>
        <w:t>had been</w:t>
      </w:r>
      <w:r w:rsidRPr="00BF05B6">
        <w:rPr>
          <w:rFonts w:ascii="Book Antiqua" w:hAnsi="Book Antiqua"/>
        </w:rPr>
        <w:t xml:space="preserve"> overwhelming</w:t>
      </w:r>
      <w:r w:rsidR="001423C4">
        <w:rPr>
          <w:rFonts w:ascii="Book Antiqua" w:hAnsi="Book Antiqua"/>
        </w:rPr>
        <w:t>ly approved.</w:t>
      </w:r>
    </w:p>
    <w:p w14:paraId="3C017479" w14:textId="12B898A5" w:rsidR="001423C4" w:rsidRDefault="001423C4" w:rsidP="00D72A18">
      <w:pPr>
        <w:spacing w:line="240" w:lineRule="auto"/>
        <w:ind w:left="2160"/>
        <w:rPr>
          <w:rFonts w:ascii="Book Antiqua" w:hAnsi="Book Antiqua"/>
        </w:rPr>
      </w:pPr>
      <w:r>
        <w:rPr>
          <w:rFonts w:ascii="Book Antiqua" w:hAnsi="Book Antiqua"/>
        </w:rPr>
        <w:t>Trustee Korman Shelton asked a question about the process – why the Board was considering guidelines for these departments and not all academic departments</w:t>
      </w:r>
      <w:r w:rsidR="00D72A18">
        <w:rPr>
          <w:rFonts w:ascii="Book Antiqua" w:hAnsi="Book Antiqua"/>
        </w:rPr>
        <w:t xml:space="preserve"> at this time.</w:t>
      </w:r>
      <w:r>
        <w:rPr>
          <w:rFonts w:ascii="Book Antiqua" w:hAnsi="Book Antiqua"/>
        </w:rPr>
        <w:t xml:space="preserve"> Trustee White relayed </w:t>
      </w:r>
      <w:r w:rsidR="00725D7A">
        <w:rPr>
          <w:rFonts w:ascii="Book Antiqua" w:hAnsi="Book Antiqua"/>
        </w:rPr>
        <w:t xml:space="preserve">that each </w:t>
      </w:r>
      <w:r>
        <w:rPr>
          <w:rFonts w:ascii="Book Antiqua" w:hAnsi="Book Antiqua"/>
        </w:rPr>
        <w:t xml:space="preserve">department </w:t>
      </w:r>
      <w:r w:rsidR="00D72A18">
        <w:rPr>
          <w:rFonts w:ascii="Book Antiqua" w:hAnsi="Book Antiqua"/>
        </w:rPr>
        <w:t>had been</w:t>
      </w:r>
      <w:r>
        <w:rPr>
          <w:rFonts w:ascii="Book Antiqua" w:hAnsi="Book Antiqua"/>
        </w:rPr>
        <w:t xml:space="preserve"> charged </w:t>
      </w:r>
      <w:r w:rsidR="00D72A18">
        <w:rPr>
          <w:rFonts w:ascii="Book Antiqua" w:hAnsi="Book Antiqua"/>
        </w:rPr>
        <w:t>by the collective bargaining agreement with</w:t>
      </w:r>
      <w:r>
        <w:rPr>
          <w:rFonts w:ascii="Book Antiqua" w:hAnsi="Book Antiqua"/>
        </w:rPr>
        <w:t xml:space="preserve"> developing criteria for identifying success in </w:t>
      </w:r>
      <w:r w:rsidR="00D72A18">
        <w:rPr>
          <w:rFonts w:ascii="Book Antiqua" w:hAnsi="Book Antiqua"/>
        </w:rPr>
        <w:t>its</w:t>
      </w:r>
      <w:r>
        <w:rPr>
          <w:rFonts w:ascii="Book Antiqua" w:hAnsi="Book Antiqua"/>
        </w:rPr>
        <w:t xml:space="preserve"> academic discipline</w:t>
      </w:r>
      <w:r w:rsidR="00D72A18">
        <w:rPr>
          <w:rFonts w:ascii="Book Antiqua" w:hAnsi="Book Antiqua"/>
        </w:rPr>
        <w:t xml:space="preserve">. He stated that </w:t>
      </w:r>
      <w:r>
        <w:rPr>
          <w:rFonts w:ascii="Book Antiqua" w:hAnsi="Book Antiqua"/>
        </w:rPr>
        <w:t>the different departments have created those guidelines at different times</w:t>
      </w:r>
      <w:r w:rsidR="00D72A18">
        <w:rPr>
          <w:rFonts w:ascii="Book Antiqua" w:hAnsi="Book Antiqua"/>
        </w:rPr>
        <w:t xml:space="preserve">, and after the guidelines are voted upon by the faculty in the collective bargaining unit, if approved, they are brought to the Academic and Student Affairs Committee and the full Board for consideration. </w:t>
      </w:r>
      <w:r>
        <w:rPr>
          <w:rFonts w:ascii="Book Antiqua" w:hAnsi="Book Antiqua"/>
        </w:rPr>
        <w:t xml:space="preserve">Trustee White stated that the guidelines cannot be contradictory with the collective bargaining guidelines. </w:t>
      </w:r>
      <w:r w:rsidR="00D72A18">
        <w:rPr>
          <w:rFonts w:ascii="Book Antiqua" w:hAnsi="Book Antiqua"/>
        </w:rPr>
        <w:t>He added that the</w:t>
      </w:r>
      <w:r>
        <w:rPr>
          <w:rFonts w:ascii="Book Antiqua" w:hAnsi="Book Antiqua"/>
        </w:rPr>
        <w:t xml:space="preserve"> guidelines provide additional information regarding measured success in the different academic disciplines and provide </w:t>
      </w:r>
      <w:r w:rsidR="00D72A18">
        <w:rPr>
          <w:rFonts w:ascii="Book Antiqua" w:hAnsi="Book Antiqua"/>
        </w:rPr>
        <w:t>c</w:t>
      </w:r>
      <w:r>
        <w:rPr>
          <w:rFonts w:ascii="Book Antiqua" w:hAnsi="Book Antiqua"/>
        </w:rPr>
        <w:t xml:space="preserve">hairs with guidelines </w:t>
      </w:r>
      <w:r w:rsidR="00D72A18">
        <w:rPr>
          <w:rFonts w:ascii="Book Antiqua" w:hAnsi="Book Antiqua"/>
        </w:rPr>
        <w:t>for</w:t>
      </w:r>
      <w:r>
        <w:rPr>
          <w:rFonts w:ascii="Book Antiqua" w:hAnsi="Book Antiqua"/>
        </w:rPr>
        <w:t xml:space="preserve"> evaluat</w:t>
      </w:r>
      <w:r w:rsidR="00D72A18">
        <w:rPr>
          <w:rFonts w:ascii="Book Antiqua" w:hAnsi="Book Antiqua"/>
        </w:rPr>
        <w:t>ion of</w:t>
      </w:r>
      <w:r>
        <w:rPr>
          <w:rFonts w:ascii="Book Antiqua" w:hAnsi="Book Antiqua"/>
        </w:rPr>
        <w:t xml:space="preserve"> faculty in the</w:t>
      </w:r>
      <w:r w:rsidR="00D72A18">
        <w:rPr>
          <w:rFonts w:ascii="Book Antiqua" w:hAnsi="Book Antiqua"/>
        </w:rPr>
        <w:t>ir respective</w:t>
      </w:r>
      <w:r>
        <w:rPr>
          <w:rFonts w:ascii="Book Antiqua" w:hAnsi="Book Antiqua"/>
        </w:rPr>
        <w:t xml:space="preserve"> department</w:t>
      </w:r>
      <w:r w:rsidR="00D72A18">
        <w:rPr>
          <w:rFonts w:ascii="Book Antiqua" w:hAnsi="Book Antiqua"/>
        </w:rPr>
        <w:t>s</w:t>
      </w:r>
      <w:r>
        <w:rPr>
          <w:rFonts w:ascii="Book Antiqua" w:hAnsi="Book Antiqua"/>
        </w:rPr>
        <w:t>. Provost Patterson stated that the academic departmental guidelines are also particularly helpful</w:t>
      </w:r>
      <w:r w:rsidR="00D72A18">
        <w:rPr>
          <w:rFonts w:ascii="Book Antiqua" w:hAnsi="Book Antiqua"/>
        </w:rPr>
        <w:t>,</w:t>
      </w:r>
      <w:r w:rsidR="00BA28D7">
        <w:rPr>
          <w:rFonts w:ascii="Book Antiqua" w:hAnsi="Book Antiqua"/>
        </w:rPr>
        <w:t xml:space="preserve"> </w:t>
      </w:r>
      <w:r>
        <w:rPr>
          <w:rFonts w:ascii="Book Antiqua" w:hAnsi="Book Antiqua"/>
        </w:rPr>
        <w:t>for the Promotion and Tenure Committee</w:t>
      </w:r>
      <w:r w:rsidR="00BA28D7">
        <w:rPr>
          <w:rFonts w:ascii="Book Antiqua" w:hAnsi="Book Antiqua"/>
        </w:rPr>
        <w:t xml:space="preserve">, as to what is important for the faculty in teaching, research and service. </w:t>
      </w:r>
    </w:p>
    <w:p w14:paraId="1816B296" w14:textId="4B50512B" w:rsidR="00223791" w:rsidRDefault="00D72A18" w:rsidP="00223791">
      <w:pPr>
        <w:spacing w:line="240" w:lineRule="auto"/>
        <w:ind w:left="2160"/>
        <w:rPr>
          <w:rFonts w:ascii="Book Antiqua" w:hAnsi="Book Antiqua"/>
        </w:rPr>
      </w:pPr>
      <w:r>
        <w:rPr>
          <w:rFonts w:ascii="Book Antiqua" w:hAnsi="Book Antiqua"/>
        </w:rPr>
        <w:t xml:space="preserve">Trustee Egan asked if there were additional questions. There being no further questions, she asked for </w:t>
      </w:r>
      <w:r w:rsidR="00223791">
        <w:rPr>
          <w:rFonts w:ascii="Book Antiqua" w:hAnsi="Book Antiqua"/>
        </w:rPr>
        <w:t xml:space="preserve">a MOTION to </w:t>
      </w:r>
      <w:r>
        <w:rPr>
          <w:rFonts w:ascii="Book Antiqua" w:hAnsi="Book Antiqua"/>
        </w:rPr>
        <w:t>approve the recommendation that the Board ratify the guidelines. Trustee White made a MOTION,</w:t>
      </w:r>
      <w:r w:rsidR="00223791">
        <w:rPr>
          <w:rFonts w:ascii="Book Antiqua" w:hAnsi="Book Antiqua"/>
        </w:rPr>
        <w:t xml:space="preserve"> and </w:t>
      </w:r>
      <w:r w:rsidR="0043213F">
        <w:rPr>
          <w:rFonts w:ascii="Book Antiqua" w:hAnsi="Book Antiqua"/>
        </w:rPr>
        <w:t xml:space="preserve">Chair Hyde </w:t>
      </w:r>
      <w:r w:rsidR="00223791">
        <w:rPr>
          <w:rFonts w:ascii="Book Antiqua" w:hAnsi="Book Antiqua"/>
        </w:rPr>
        <w:t>SECONDE</w:t>
      </w:r>
      <w:r w:rsidR="008E1FDC">
        <w:rPr>
          <w:rFonts w:ascii="Book Antiqua" w:hAnsi="Book Antiqua"/>
        </w:rPr>
        <w:t xml:space="preserve">D. The Committee unanimously </w:t>
      </w:r>
      <w:r w:rsidR="0043213F">
        <w:rPr>
          <w:rFonts w:ascii="Book Antiqua" w:hAnsi="Book Antiqua"/>
        </w:rPr>
        <w:t>approved the recommendation</w:t>
      </w:r>
      <w:r>
        <w:rPr>
          <w:rFonts w:ascii="Book Antiqua" w:hAnsi="Book Antiqua"/>
        </w:rPr>
        <w:t xml:space="preserve">. </w:t>
      </w:r>
      <w:r w:rsidR="008E1FDC">
        <w:rPr>
          <w:rFonts w:ascii="Book Antiqua" w:hAnsi="Book Antiqua"/>
        </w:rPr>
        <w:t xml:space="preserve"> </w:t>
      </w:r>
    </w:p>
    <w:p w14:paraId="6346ADD2" w14:textId="298741E8" w:rsidR="00DA658C" w:rsidRDefault="00DA658C" w:rsidP="00223791">
      <w:pPr>
        <w:spacing w:line="240" w:lineRule="auto"/>
        <w:ind w:left="2160"/>
        <w:rPr>
          <w:rFonts w:ascii="Book Antiqua" w:hAnsi="Book Antiqua"/>
        </w:rPr>
      </w:pPr>
    </w:p>
    <w:p w14:paraId="44F83B58" w14:textId="77777777" w:rsidR="00DA658C" w:rsidRPr="00BF05B6" w:rsidRDefault="00DA658C" w:rsidP="00223791">
      <w:pPr>
        <w:spacing w:line="240" w:lineRule="auto"/>
        <w:ind w:left="2160"/>
        <w:rPr>
          <w:rFonts w:ascii="Book Antiqua" w:hAnsi="Book Antiqua"/>
          <w:b/>
          <w:bCs/>
          <w:color w:val="000000"/>
          <w:shd w:val="clear" w:color="auto" w:fill="FFFFFF"/>
        </w:rPr>
      </w:pPr>
    </w:p>
    <w:p w14:paraId="529855E8" w14:textId="0347617D" w:rsidR="00B3631B" w:rsidRPr="000721EB" w:rsidRDefault="00B3631B" w:rsidP="008E1FDC">
      <w:pPr>
        <w:pStyle w:val="Heading2"/>
        <w:spacing w:after="0"/>
      </w:pPr>
      <w:r w:rsidRPr="000721EB">
        <w:lastRenderedPageBreak/>
        <w:t>Item 5</w:t>
      </w:r>
      <w:r w:rsidRPr="000721EB">
        <w:tab/>
      </w:r>
      <w:r w:rsidRPr="000721EB">
        <w:tab/>
      </w:r>
      <w:r w:rsidRPr="000721EB">
        <w:tab/>
        <w:t>“Study Abroad in the COVID Era”</w:t>
      </w:r>
    </w:p>
    <w:p w14:paraId="45F0E10C" w14:textId="5A1055DA" w:rsidR="008E1FDC" w:rsidRPr="008E1FDC" w:rsidRDefault="008E1FDC" w:rsidP="008E1FDC">
      <w:pPr>
        <w:spacing w:after="0" w:line="240" w:lineRule="auto"/>
        <w:ind w:left="2160"/>
        <w:rPr>
          <w:rFonts w:ascii="Book Antiqua" w:hAnsi="Book Antiqua"/>
        </w:rPr>
      </w:pPr>
      <w:r w:rsidRPr="008E1FDC">
        <w:rPr>
          <w:rFonts w:ascii="Book Antiqua" w:hAnsi="Book Antiqua"/>
        </w:rPr>
        <w:t>Ms. Ruth Lopez, Assistant Vice President, Student Engagement and International Affairs, and</w:t>
      </w:r>
      <w:r>
        <w:rPr>
          <w:rFonts w:ascii="Book Antiqua" w:hAnsi="Book Antiqua"/>
        </w:rPr>
        <w:t xml:space="preserve"> </w:t>
      </w:r>
      <w:r w:rsidRPr="008E1FDC">
        <w:rPr>
          <w:rFonts w:ascii="Book Antiqua" w:hAnsi="Book Antiqua"/>
        </w:rPr>
        <w:t xml:space="preserve">Dr. Luisa Martinez Joyce, Director of Study Abroad in UNF’s International Center provided an overview of the effects the COVID-19 pandemic has had on the University’s study abroad programs and international student enrollment. They described the coordinated effort in Spring 2020 of the International Center, campus partners, students, faculty and staff to bring home 43 UNF students who had been studying abroad and the impacts of coordinating the cancellation of trips, helping students return, and processing refunds for over 500 students. </w:t>
      </w:r>
    </w:p>
    <w:p w14:paraId="44F670E9" w14:textId="77777777" w:rsidR="008E1FDC" w:rsidRPr="008E1FDC" w:rsidRDefault="008E1FDC" w:rsidP="008E1FDC">
      <w:pPr>
        <w:spacing w:after="0" w:line="240" w:lineRule="auto"/>
        <w:rPr>
          <w:rFonts w:ascii="Book Antiqua" w:hAnsi="Book Antiqua"/>
        </w:rPr>
      </w:pPr>
    </w:p>
    <w:p w14:paraId="3D567588" w14:textId="77777777" w:rsidR="008E1FDC" w:rsidRPr="008E1FDC" w:rsidRDefault="008E1FDC" w:rsidP="008E1FDC">
      <w:pPr>
        <w:spacing w:after="0" w:line="240" w:lineRule="auto"/>
        <w:ind w:left="2160"/>
        <w:rPr>
          <w:rFonts w:ascii="Book Antiqua" w:hAnsi="Book Antiqua"/>
        </w:rPr>
      </w:pPr>
      <w:r w:rsidRPr="008E1FDC">
        <w:rPr>
          <w:rFonts w:ascii="Book Antiqua" w:hAnsi="Book Antiqua"/>
        </w:rPr>
        <w:t xml:space="preserve">They emphasized that travel remains limited and tightly controlled. Travel restrictions and mandates in each country have been different, and the International Center has needed to practice location-based risk assessment. Managing different protocols for different populations (unvaccinated, vaccinated, boosted) has created additional challenges, and the cost of study abroad programs have increased due to fluctuations in currency, COVID protocols while abroad, increases in the costs of travel, and the need for cancellation insurance. </w:t>
      </w:r>
    </w:p>
    <w:p w14:paraId="38E7C8E9" w14:textId="77777777" w:rsidR="008E1FDC" w:rsidRPr="008E1FDC" w:rsidRDefault="008E1FDC" w:rsidP="008E1FDC">
      <w:pPr>
        <w:spacing w:after="0" w:line="240" w:lineRule="auto"/>
        <w:rPr>
          <w:rFonts w:ascii="Book Antiqua" w:hAnsi="Book Antiqua"/>
        </w:rPr>
      </w:pPr>
    </w:p>
    <w:p w14:paraId="2F1358B4" w14:textId="77777777" w:rsidR="008E1FDC" w:rsidRPr="008E1FDC" w:rsidRDefault="008E1FDC" w:rsidP="008E1FDC">
      <w:pPr>
        <w:spacing w:after="0" w:line="240" w:lineRule="auto"/>
        <w:ind w:left="2160"/>
        <w:rPr>
          <w:rFonts w:ascii="Book Antiqua" w:hAnsi="Book Antiqua"/>
        </w:rPr>
      </w:pPr>
      <w:r w:rsidRPr="008E1FDC">
        <w:rPr>
          <w:rFonts w:ascii="Book Antiqua" w:hAnsi="Book Antiqua"/>
        </w:rPr>
        <w:t xml:space="preserve">UNF’s international students were also highly impacted by COVID. The University saw a decrease in this student population in Fall 2020 and Spring 2021 due to COVID. Enrollment of international students rose in Fall </w:t>
      </w:r>
      <w:proofErr w:type="gramStart"/>
      <w:r w:rsidRPr="008E1FDC">
        <w:rPr>
          <w:rFonts w:ascii="Book Antiqua" w:hAnsi="Book Antiqua"/>
        </w:rPr>
        <w:t>2021, but</w:t>
      </w:r>
      <w:proofErr w:type="gramEnd"/>
      <w:r w:rsidRPr="008E1FDC">
        <w:rPr>
          <w:rFonts w:ascii="Book Antiqua" w:hAnsi="Book Antiqua"/>
        </w:rPr>
        <w:t xml:space="preserve"> has decreased again in Spring 2022 due to variant.  </w:t>
      </w:r>
    </w:p>
    <w:p w14:paraId="143EC4DD" w14:textId="77777777" w:rsidR="008E1FDC" w:rsidRPr="008E1FDC" w:rsidRDefault="008E1FDC" w:rsidP="008E1FDC">
      <w:pPr>
        <w:spacing w:after="0" w:line="240" w:lineRule="auto"/>
        <w:rPr>
          <w:rFonts w:ascii="Book Antiqua" w:hAnsi="Book Antiqua"/>
        </w:rPr>
      </w:pPr>
    </w:p>
    <w:p w14:paraId="6F9E3A95" w14:textId="77777777" w:rsidR="008E1FDC" w:rsidRDefault="008E1FDC" w:rsidP="008E1FDC">
      <w:pPr>
        <w:spacing w:after="0" w:line="240" w:lineRule="auto"/>
        <w:ind w:left="2160"/>
        <w:rPr>
          <w:rFonts w:ascii="Book Antiqua" w:hAnsi="Book Antiqua"/>
        </w:rPr>
      </w:pPr>
      <w:r w:rsidRPr="008E1FDC">
        <w:rPr>
          <w:rFonts w:ascii="Book Antiqua" w:hAnsi="Book Antiqua"/>
        </w:rPr>
        <w:t xml:space="preserve">Despite the challenges associated with the pandemic, Ms. Lopez and Dr. Martinez Joyce offered optimism in terms of the stronger relationships that the UNF International Center has forged with its university partners and the other SUS institutions during this time. They also highlighted “virtual study abroad” opportunities which have provided more access to students with  financial constraints and non-traditional students, whose responsibilities may prohibit them from participating in traditional study abroad experiences. </w:t>
      </w:r>
    </w:p>
    <w:p w14:paraId="79101555" w14:textId="2E1B7D2F" w:rsidR="00B3631B" w:rsidRPr="008E1FDC" w:rsidRDefault="00B3631B" w:rsidP="008E1FDC">
      <w:pPr>
        <w:spacing w:after="0" w:line="240" w:lineRule="auto"/>
        <w:ind w:left="2160"/>
        <w:rPr>
          <w:rFonts w:ascii="Book Antiqua" w:hAnsi="Book Antiqua"/>
        </w:rPr>
      </w:pPr>
      <w:r>
        <w:rPr>
          <w:rFonts w:ascii="Book Antiqua" w:hAnsi="Book Antiqua"/>
          <w:b/>
          <w:bCs/>
          <w:color w:val="000000"/>
          <w:shd w:val="clear" w:color="auto" w:fill="FFFFFF"/>
        </w:rPr>
        <w:tab/>
      </w:r>
      <w:r>
        <w:rPr>
          <w:rFonts w:ascii="Book Antiqua" w:hAnsi="Book Antiqua"/>
          <w:b/>
          <w:bCs/>
          <w:color w:val="000000"/>
          <w:shd w:val="clear" w:color="auto" w:fill="FFFFFF"/>
        </w:rPr>
        <w:tab/>
        <w:t xml:space="preserve">     </w:t>
      </w:r>
    </w:p>
    <w:p w14:paraId="790F63D9" w14:textId="20CE6361" w:rsidR="00B3631B" w:rsidRDefault="00B3631B" w:rsidP="00223791">
      <w:pPr>
        <w:pStyle w:val="Heading2"/>
        <w:spacing w:after="0"/>
      </w:pPr>
      <w:r w:rsidRPr="000721EB">
        <w:t>Item 6</w:t>
      </w:r>
      <w:r w:rsidRPr="000721EB">
        <w:tab/>
      </w:r>
      <w:r w:rsidRPr="000721EB">
        <w:tab/>
      </w:r>
      <w:r w:rsidR="00BF05B6">
        <w:tab/>
      </w:r>
      <w:r w:rsidRPr="000721EB">
        <w:t>Adjournment</w:t>
      </w:r>
    </w:p>
    <w:p w14:paraId="56C1C0D5" w14:textId="77777777" w:rsidR="00BF05B6" w:rsidRPr="00BF05B6" w:rsidRDefault="00BF05B6" w:rsidP="00BF05B6">
      <w:pPr>
        <w:spacing w:after="0" w:line="240" w:lineRule="auto"/>
        <w:ind w:left="2160"/>
        <w:rPr>
          <w:rFonts w:ascii="Book Antiqua" w:hAnsi="Book Antiqua" w:cs="Times New Roman"/>
        </w:rPr>
      </w:pPr>
      <w:r w:rsidRPr="00BF05B6">
        <w:rPr>
          <w:rFonts w:ascii="Book Antiqua" w:hAnsi="Book Antiqua" w:cs="Times New Roman"/>
        </w:rPr>
        <w:t>There being no further business, Chair Egan adjourned the meeting at</w:t>
      </w:r>
    </w:p>
    <w:p w14:paraId="28C739DC" w14:textId="2781B5C0" w:rsidR="00BF05B6" w:rsidRPr="00BF05B6" w:rsidRDefault="00BF05B6" w:rsidP="00BF05B6">
      <w:pPr>
        <w:spacing w:after="0" w:line="240" w:lineRule="auto"/>
        <w:ind w:left="2160"/>
        <w:rPr>
          <w:rFonts w:ascii="Book Antiqua" w:hAnsi="Book Antiqua" w:cs="Times New Roman"/>
        </w:rPr>
      </w:pPr>
      <w:r w:rsidRPr="00BF05B6">
        <w:rPr>
          <w:rFonts w:ascii="Book Antiqua" w:hAnsi="Book Antiqua" w:cs="Times New Roman"/>
        </w:rPr>
        <w:t>12:45 p.m.</w:t>
      </w:r>
    </w:p>
    <w:p w14:paraId="7643FE7A" w14:textId="77777777" w:rsidR="00ED0229" w:rsidRPr="00B3631B" w:rsidRDefault="00ED0229">
      <w:pPr>
        <w:rPr>
          <w:b/>
          <w:bCs/>
        </w:rPr>
      </w:pPr>
    </w:p>
    <w:sectPr w:rsidR="00ED0229" w:rsidRPr="00B3631B" w:rsidSect="00C701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92461" w14:textId="77777777" w:rsidR="00223791" w:rsidRDefault="00223791" w:rsidP="00223791">
      <w:pPr>
        <w:spacing w:after="0" w:line="240" w:lineRule="auto"/>
      </w:pPr>
      <w:r>
        <w:separator/>
      </w:r>
    </w:p>
  </w:endnote>
  <w:endnote w:type="continuationSeparator" w:id="0">
    <w:p w14:paraId="08A3DFF4" w14:textId="77777777" w:rsidR="00223791" w:rsidRDefault="00223791" w:rsidP="0022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CC81" w14:textId="77777777" w:rsidR="00C321FE" w:rsidRDefault="00C32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230928"/>
      <w:docPartObj>
        <w:docPartGallery w:val="Page Numbers (Bottom of Page)"/>
        <w:docPartUnique/>
      </w:docPartObj>
    </w:sdtPr>
    <w:sdtEndPr>
      <w:rPr>
        <w:noProof/>
      </w:rPr>
    </w:sdtEndPr>
    <w:sdtContent>
      <w:p w14:paraId="03DC9C3C" w14:textId="75E33520" w:rsidR="00C70165" w:rsidRDefault="00C701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05CD42" w14:textId="77777777" w:rsidR="00C70165" w:rsidRDefault="00C701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C233B" w14:textId="77777777" w:rsidR="00C321FE" w:rsidRDefault="00C32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A49B" w14:textId="77777777" w:rsidR="00223791" w:rsidRDefault="00223791" w:rsidP="00223791">
      <w:pPr>
        <w:spacing w:after="0" w:line="240" w:lineRule="auto"/>
      </w:pPr>
      <w:r>
        <w:separator/>
      </w:r>
    </w:p>
  </w:footnote>
  <w:footnote w:type="continuationSeparator" w:id="0">
    <w:p w14:paraId="1874CBEC" w14:textId="77777777" w:rsidR="00223791" w:rsidRDefault="00223791" w:rsidP="00223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0B09" w14:textId="77777777" w:rsidR="00C321FE" w:rsidRDefault="00C321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B517" w14:textId="77777777" w:rsidR="00B22CDF" w:rsidRDefault="008E1FDC" w:rsidP="00B22CDF">
    <w:pPr>
      <w:pStyle w:val="Header"/>
      <w:tabs>
        <w:tab w:val="clear" w:pos="9360"/>
        <w:tab w:val="left" w:pos="5820"/>
      </w:tabs>
      <w:rPr>
        <w:rFonts w:ascii="Book Antiqua" w:hAnsi="Book Antiqua"/>
        <w:i/>
        <w:iCs/>
      </w:rPr>
    </w:pPr>
    <w:r>
      <w:rPr>
        <w:rFonts w:ascii="Book Antiqua" w:hAnsi="Book Antiqua"/>
        <w:i/>
        <w:iCs/>
      </w:rPr>
      <w:tab/>
    </w:r>
  </w:p>
  <w:p w14:paraId="443C07A6" w14:textId="77777777" w:rsidR="00B22CDF" w:rsidRPr="00B22CDF" w:rsidRDefault="001315FA" w:rsidP="00B22C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20BE0" w14:textId="4AD88019" w:rsidR="00DA658C" w:rsidRDefault="00DA658C" w:rsidP="00DA658C">
    <w:pPr>
      <w:pStyle w:val="Header"/>
      <w:jc w:val="center"/>
    </w:pPr>
    <w:r w:rsidRPr="00772D14">
      <w:rPr>
        <w:noProof/>
      </w:rPr>
      <w:drawing>
        <wp:inline distT="0" distB="0" distL="0" distR="0" wp14:anchorId="1A211A75" wp14:editId="0300A897">
          <wp:extent cx="2066388" cy="877570"/>
          <wp:effectExtent l="0" t="0" r="0" b="0"/>
          <wp:docPr id="2" name="Picture 2"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28E868A" w14:textId="77777777" w:rsidR="00DA658C" w:rsidRDefault="00DA658C" w:rsidP="00DA658C">
    <w:pPr>
      <w:pStyle w:val="Header"/>
      <w:jc w:val="center"/>
    </w:pPr>
  </w:p>
  <w:p w14:paraId="30CC20D8" w14:textId="77777777" w:rsidR="00DA658C" w:rsidRPr="00A0541A" w:rsidRDefault="00DA658C" w:rsidP="00DA658C">
    <w:pPr>
      <w:pStyle w:val="Header"/>
      <w:jc w:val="center"/>
      <w:rPr>
        <w:rFonts w:ascii="Book Antiqua" w:hAnsi="Book Antiqua"/>
        <w:b/>
        <w:sz w:val="24"/>
        <w:szCs w:val="24"/>
      </w:rPr>
    </w:pPr>
    <w:r w:rsidRPr="00A0541A">
      <w:rPr>
        <w:rFonts w:ascii="Book Antiqua" w:hAnsi="Book Antiqua"/>
        <w:b/>
        <w:sz w:val="24"/>
        <w:szCs w:val="24"/>
      </w:rPr>
      <w:t xml:space="preserve">Board of Trustees </w:t>
    </w:r>
  </w:p>
  <w:p w14:paraId="2214C79A" w14:textId="77777777" w:rsidR="00DA658C" w:rsidRPr="00A0541A" w:rsidRDefault="00DA658C" w:rsidP="00DA658C">
    <w:pPr>
      <w:pStyle w:val="Header"/>
      <w:jc w:val="center"/>
      <w:rPr>
        <w:rFonts w:ascii="Book Antiqua" w:hAnsi="Book Antiqua"/>
        <w:b/>
        <w:sz w:val="24"/>
        <w:szCs w:val="24"/>
      </w:rPr>
    </w:pPr>
    <w:r w:rsidRPr="00A0541A">
      <w:rPr>
        <w:rFonts w:ascii="Book Antiqua" w:hAnsi="Book Antiqua"/>
        <w:b/>
        <w:sz w:val="24"/>
        <w:szCs w:val="24"/>
      </w:rPr>
      <w:t>Academic and Student Affairs Committee</w:t>
    </w:r>
  </w:p>
  <w:p w14:paraId="123A3438" w14:textId="77777777" w:rsidR="00DA658C" w:rsidRPr="00A0541A" w:rsidRDefault="00DA658C" w:rsidP="00DA658C">
    <w:pPr>
      <w:pStyle w:val="Header"/>
      <w:jc w:val="center"/>
      <w:rPr>
        <w:rFonts w:ascii="Book Antiqua" w:hAnsi="Book Antiqua"/>
        <w:b/>
        <w:sz w:val="24"/>
        <w:szCs w:val="24"/>
      </w:rPr>
    </w:pPr>
    <w:r>
      <w:rPr>
        <w:rFonts w:ascii="Book Antiqua" w:hAnsi="Book Antiqua"/>
        <w:b/>
        <w:sz w:val="24"/>
        <w:szCs w:val="24"/>
      </w:rPr>
      <w:t>January 24</w:t>
    </w:r>
    <w:r w:rsidRPr="00A0541A">
      <w:rPr>
        <w:rFonts w:ascii="Book Antiqua" w:hAnsi="Book Antiqua"/>
        <w:b/>
        <w:sz w:val="24"/>
        <w:szCs w:val="24"/>
      </w:rPr>
      <w:t>, 202</w:t>
    </w:r>
    <w:r>
      <w:rPr>
        <w:rFonts w:ascii="Book Antiqua" w:hAnsi="Book Antiqua"/>
        <w:b/>
        <w:sz w:val="24"/>
        <w:szCs w:val="24"/>
      </w:rPr>
      <w:t>2</w:t>
    </w:r>
  </w:p>
  <w:p w14:paraId="5DF1F094" w14:textId="77777777" w:rsidR="00DA658C" w:rsidRDefault="00DA658C" w:rsidP="00DA658C">
    <w:pPr>
      <w:pStyle w:val="Header"/>
      <w:jc w:val="center"/>
      <w:rPr>
        <w:rFonts w:ascii="Book Antiqua" w:hAnsi="Book Antiqua"/>
        <w:i/>
        <w:sz w:val="24"/>
        <w:szCs w:val="24"/>
      </w:rPr>
    </w:pPr>
  </w:p>
  <w:p w14:paraId="25A74C5D" w14:textId="77777777" w:rsidR="00DA658C" w:rsidRPr="00B22CDF" w:rsidRDefault="00DA658C" w:rsidP="00DA658C">
    <w:pPr>
      <w:pStyle w:val="Header"/>
      <w:jc w:val="center"/>
      <w:rPr>
        <w:rFonts w:ascii="Book Antiqua" w:hAnsi="Book Antiqua"/>
        <w:iCs/>
        <w:sz w:val="24"/>
        <w:szCs w:val="24"/>
      </w:rPr>
    </w:pPr>
    <w:r w:rsidRPr="00B22CDF">
      <w:rPr>
        <w:rFonts w:ascii="Book Antiqua" w:hAnsi="Book Antiqua"/>
        <w:iCs/>
        <w:sz w:val="24"/>
        <w:szCs w:val="24"/>
      </w:rPr>
      <w:t xml:space="preserve">12:00 p.m. – </w:t>
    </w:r>
    <w:r>
      <w:rPr>
        <w:rFonts w:ascii="Book Antiqua" w:hAnsi="Book Antiqua"/>
        <w:iCs/>
        <w:sz w:val="24"/>
        <w:szCs w:val="24"/>
      </w:rPr>
      <w:t>12</w:t>
    </w:r>
    <w:r w:rsidRPr="00B22CDF">
      <w:rPr>
        <w:rFonts w:ascii="Book Antiqua" w:hAnsi="Book Antiqua"/>
        <w:iCs/>
        <w:sz w:val="24"/>
        <w:szCs w:val="24"/>
      </w:rPr>
      <w:t>:</w:t>
    </w:r>
    <w:r>
      <w:rPr>
        <w:rFonts w:ascii="Book Antiqua" w:hAnsi="Book Antiqua"/>
        <w:iCs/>
        <w:sz w:val="24"/>
        <w:szCs w:val="24"/>
      </w:rPr>
      <w:t>4</w:t>
    </w:r>
    <w:r w:rsidRPr="00B22CDF">
      <w:rPr>
        <w:rFonts w:ascii="Book Antiqua" w:hAnsi="Book Antiqua"/>
        <w:iCs/>
        <w:sz w:val="24"/>
        <w:szCs w:val="24"/>
      </w:rPr>
      <w:t>5 p.m.</w:t>
    </w:r>
  </w:p>
  <w:p w14:paraId="1E294329" w14:textId="77777777" w:rsidR="00DA658C" w:rsidRDefault="00DA658C" w:rsidP="00DA658C">
    <w:pPr>
      <w:pStyle w:val="Header"/>
      <w:jc w:val="center"/>
      <w:rPr>
        <w:rFonts w:ascii="Book Antiqua" w:hAnsi="Book Antiqua"/>
        <w:sz w:val="24"/>
        <w:szCs w:val="24"/>
      </w:rPr>
    </w:pPr>
  </w:p>
  <w:p w14:paraId="3002384A" w14:textId="77777777" w:rsidR="00DA658C" w:rsidRDefault="00DA658C" w:rsidP="00DA658C">
    <w:pPr>
      <w:pStyle w:val="Header"/>
      <w:rPr>
        <w:rFonts w:ascii="Book Antiqua" w:hAnsi="Book Antiqua"/>
        <w:i/>
        <w:iCs/>
        <w:sz w:val="24"/>
        <w:szCs w:val="24"/>
      </w:rPr>
    </w:pPr>
  </w:p>
  <w:p w14:paraId="603631CB" w14:textId="77777777" w:rsidR="00DA658C" w:rsidRDefault="00DA658C" w:rsidP="00DA658C">
    <w:pPr>
      <w:pStyle w:val="Header"/>
      <w:tabs>
        <w:tab w:val="clear" w:pos="9360"/>
        <w:tab w:val="left" w:pos="5820"/>
      </w:tabs>
      <w:rPr>
        <w:rFonts w:ascii="Book Antiqua" w:hAnsi="Book Antiqua"/>
        <w:i/>
        <w:iCs/>
      </w:rPr>
    </w:pPr>
    <w:r>
      <w:rPr>
        <w:rFonts w:ascii="Book Antiqua" w:hAnsi="Book Antiqua"/>
      </w:rPr>
      <w:tab/>
    </w:r>
    <w:r w:rsidRPr="00E52909">
      <w:rPr>
        <w:rFonts w:ascii="Book Antiqua" w:hAnsi="Book Antiqua"/>
        <w:i/>
        <w:iCs/>
      </w:rPr>
      <w:t xml:space="preserve">virtual meeting </w:t>
    </w:r>
  </w:p>
  <w:p w14:paraId="60FA8438" w14:textId="77777777" w:rsidR="00C70165" w:rsidRDefault="00C70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086E"/>
    <w:multiLevelType w:val="hybridMultilevel"/>
    <w:tmpl w:val="B55AC7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E673A"/>
    <w:multiLevelType w:val="hybridMultilevel"/>
    <w:tmpl w:val="F4BA16D4"/>
    <w:lvl w:ilvl="0" w:tplc="3C226626">
      <w:start w:val="2"/>
      <w:numFmt w:val="upperLetter"/>
      <w:lvlText w:val="%1."/>
      <w:lvlJc w:val="left"/>
      <w:pPr>
        <w:ind w:left="28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586D01"/>
    <w:multiLevelType w:val="hybridMultilevel"/>
    <w:tmpl w:val="F9BC3E9C"/>
    <w:lvl w:ilvl="0" w:tplc="0409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8E70370"/>
    <w:multiLevelType w:val="hybridMultilevel"/>
    <w:tmpl w:val="BDE6AC9E"/>
    <w:lvl w:ilvl="0" w:tplc="4060F8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60E1B53"/>
    <w:multiLevelType w:val="hybridMultilevel"/>
    <w:tmpl w:val="47145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3E7FAE"/>
    <w:multiLevelType w:val="hybridMultilevel"/>
    <w:tmpl w:val="AF5CF464"/>
    <w:lvl w:ilvl="0" w:tplc="46EE65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FD2B5A"/>
    <w:multiLevelType w:val="hybridMultilevel"/>
    <w:tmpl w:val="D0D65F48"/>
    <w:lvl w:ilvl="0" w:tplc="CFAA67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5"/>
  </w:num>
  <w:num w:numId="3">
    <w:abstractNumId w:val="3"/>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wNDE2tTA3NDQ3MDFU0lEKTi0uzszPAykwqgUAW69ijCwAAAA="/>
  </w:docVars>
  <w:rsids>
    <w:rsidRoot w:val="0086262A"/>
    <w:rsid w:val="001315FA"/>
    <w:rsid w:val="001423C4"/>
    <w:rsid w:val="00223791"/>
    <w:rsid w:val="00232E5A"/>
    <w:rsid w:val="002A4802"/>
    <w:rsid w:val="00323875"/>
    <w:rsid w:val="0043213F"/>
    <w:rsid w:val="00520898"/>
    <w:rsid w:val="00721C5F"/>
    <w:rsid w:val="00725D7A"/>
    <w:rsid w:val="007C72E2"/>
    <w:rsid w:val="00836D53"/>
    <w:rsid w:val="0086262A"/>
    <w:rsid w:val="008E1FDC"/>
    <w:rsid w:val="00994183"/>
    <w:rsid w:val="00AE49D9"/>
    <w:rsid w:val="00B3631B"/>
    <w:rsid w:val="00BA28D7"/>
    <w:rsid w:val="00BB65EC"/>
    <w:rsid w:val="00BF05B6"/>
    <w:rsid w:val="00C321FE"/>
    <w:rsid w:val="00C70165"/>
    <w:rsid w:val="00D72A18"/>
    <w:rsid w:val="00DA658C"/>
    <w:rsid w:val="00ED0229"/>
    <w:rsid w:val="00F70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FDEA33"/>
  <w15:chartTrackingRefBased/>
  <w15:docId w15:val="{E3F9BE25-525B-4319-A660-8EBCDE8E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31B"/>
  </w:style>
  <w:style w:type="paragraph" w:styleId="Heading1">
    <w:name w:val="heading 1"/>
    <w:basedOn w:val="Normal"/>
    <w:next w:val="Normal"/>
    <w:link w:val="Heading1Char"/>
    <w:uiPriority w:val="9"/>
    <w:qFormat/>
    <w:rsid w:val="00B3631B"/>
    <w:pPr>
      <w:spacing w:after="0"/>
      <w:ind w:left="2385" w:hanging="2385"/>
      <w:jc w:val="center"/>
      <w:outlineLvl w:val="0"/>
    </w:pPr>
    <w:rPr>
      <w:rFonts w:ascii="Book Antiqua" w:hAnsi="Book Antiqua"/>
      <w:bCs/>
      <w:sz w:val="24"/>
      <w:szCs w:val="24"/>
    </w:rPr>
  </w:style>
  <w:style w:type="paragraph" w:styleId="Heading2">
    <w:name w:val="heading 2"/>
    <w:basedOn w:val="Normal"/>
    <w:next w:val="Normal"/>
    <w:link w:val="Heading2Char"/>
    <w:uiPriority w:val="9"/>
    <w:unhideWhenUsed/>
    <w:qFormat/>
    <w:rsid w:val="00B3631B"/>
    <w:pPr>
      <w:spacing w:line="240" w:lineRule="auto"/>
      <w:outlineLvl w:val="1"/>
    </w:pPr>
    <w:rPr>
      <w:rFonts w:ascii="Book Antiqua" w:hAnsi="Book Antiqua"/>
      <w:b/>
      <w:bCs/>
      <w:color w:val="000000"/>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31B"/>
    <w:rPr>
      <w:rFonts w:ascii="Book Antiqua" w:hAnsi="Book Antiqua"/>
      <w:bCs/>
      <w:sz w:val="24"/>
      <w:szCs w:val="24"/>
    </w:rPr>
  </w:style>
  <w:style w:type="character" w:customStyle="1" w:styleId="Heading2Char">
    <w:name w:val="Heading 2 Char"/>
    <w:basedOn w:val="DefaultParagraphFont"/>
    <w:link w:val="Heading2"/>
    <w:uiPriority w:val="9"/>
    <w:rsid w:val="00B3631B"/>
    <w:rPr>
      <w:rFonts w:ascii="Book Antiqua" w:hAnsi="Book Antiqua"/>
      <w:b/>
      <w:bCs/>
      <w:color w:val="000000"/>
    </w:rPr>
  </w:style>
  <w:style w:type="paragraph" w:styleId="Header">
    <w:name w:val="header"/>
    <w:basedOn w:val="Normal"/>
    <w:link w:val="HeaderChar"/>
    <w:uiPriority w:val="99"/>
    <w:unhideWhenUsed/>
    <w:rsid w:val="00B36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31B"/>
  </w:style>
  <w:style w:type="paragraph" w:styleId="ListParagraph">
    <w:name w:val="List Paragraph"/>
    <w:basedOn w:val="Normal"/>
    <w:uiPriority w:val="34"/>
    <w:qFormat/>
    <w:rsid w:val="00BF05B6"/>
    <w:pPr>
      <w:spacing w:after="0" w:line="240" w:lineRule="auto"/>
    </w:pPr>
    <w:rPr>
      <w:rFonts w:ascii="Book Antiqua" w:hAnsi="Book Antiqua"/>
    </w:rPr>
  </w:style>
  <w:style w:type="paragraph" w:styleId="Footer">
    <w:name w:val="footer"/>
    <w:basedOn w:val="Normal"/>
    <w:link w:val="FooterChar"/>
    <w:uiPriority w:val="99"/>
    <w:unhideWhenUsed/>
    <w:rsid w:val="002237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4850</Characters>
  <Application>Microsoft Office Word</Application>
  <DocSecurity>0</DocSecurity>
  <Lines>40</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-DRAFT MINUTES-</vt:lpstr>
      <vt:lpstr>    Item 1 			Call to Order</vt:lpstr>
      <vt:lpstr>    Item 2			Public Comment </vt:lpstr>
      <vt:lpstr>    Item 3			Consent Agenda</vt:lpstr>
      <vt:lpstr>    The Committee considered the consent agenda with the draft </vt:lpstr>
      <vt:lpstr>    October 11, 2021 Academic and Student Affairs Committee meeting minutes and the</vt:lpstr>
      <vt:lpstr>    Item 4			Approval of Academic Departmental Guidelines</vt:lpstr>
      <vt:lpstr>    Item 5			“Study Abroad in the COVID Era”</vt:lpstr>
      <vt:lpstr>    Item 6			Adjournment</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5</cp:revision>
  <dcterms:created xsi:type="dcterms:W3CDTF">2022-02-08T17:20:00Z</dcterms:created>
  <dcterms:modified xsi:type="dcterms:W3CDTF">2022-07-21T16:29:00Z</dcterms:modified>
</cp:coreProperties>
</file>