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4FF1" w14:textId="77777777" w:rsidR="006A0D04" w:rsidRPr="00C65CE3" w:rsidRDefault="006A0D04" w:rsidP="00C65CE3">
      <w:pPr>
        <w:pStyle w:val="Heading1"/>
      </w:pPr>
      <w:r w:rsidRPr="00C65CE3">
        <w:t>AGENDA</w:t>
      </w:r>
    </w:p>
    <w:p w14:paraId="1CFA92A4" w14:textId="77777777" w:rsidR="006A0D04" w:rsidRPr="006A0D04" w:rsidRDefault="006A0D04" w:rsidP="006A0D04"/>
    <w:p w14:paraId="53D858FF" w14:textId="417936EE" w:rsidR="006A0D04" w:rsidRPr="005440CB" w:rsidRDefault="006A0D04" w:rsidP="00F77D6D">
      <w:pPr>
        <w:pStyle w:val="Heading2"/>
      </w:pPr>
      <w:r w:rsidRPr="005440CB">
        <w:t xml:space="preserve">Item 1 </w:t>
      </w:r>
      <w:r w:rsidRPr="005440CB">
        <w:tab/>
        <w:t>Call to Order</w:t>
      </w:r>
    </w:p>
    <w:p w14:paraId="2DDB0A0D" w14:textId="16FAC1C0" w:rsidR="006A0D04" w:rsidRPr="006A0D04" w:rsidRDefault="006A0D04" w:rsidP="001A6CCD">
      <w:pPr>
        <w:spacing w:after="0" w:line="480" w:lineRule="auto"/>
        <w:ind w:left="2160"/>
        <w:outlineLvl w:val="1"/>
        <w:rPr>
          <w:rFonts w:ascii="Book Antiqua" w:hAnsi="Book Antiqua"/>
        </w:rPr>
      </w:pPr>
      <w:r w:rsidRPr="006A0D04">
        <w:rPr>
          <w:rFonts w:ascii="Book Antiqua" w:hAnsi="Book Antiqua"/>
        </w:rPr>
        <w:t xml:space="preserve">Chair </w:t>
      </w:r>
      <w:r>
        <w:rPr>
          <w:rFonts w:ascii="Book Antiqua" w:hAnsi="Book Antiqua"/>
        </w:rPr>
        <w:t>Hyde w</w:t>
      </w:r>
      <w:r w:rsidRPr="006A0D04">
        <w:rPr>
          <w:rFonts w:ascii="Book Antiqua" w:hAnsi="Book Antiqua"/>
        </w:rPr>
        <w:t xml:space="preserve">ill call the meeting to order. </w:t>
      </w:r>
    </w:p>
    <w:p w14:paraId="471D5F47" w14:textId="585AE790" w:rsidR="006A0D04" w:rsidRPr="006A0D04" w:rsidRDefault="006A0D04" w:rsidP="001A6CCD">
      <w:pPr>
        <w:spacing w:after="0"/>
        <w:ind w:left="2160" w:hanging="2160"/>
        <w:outlineLvl w:val="1"/>
        <w:rPr>
          <w:rFonts w:ascii="Book Antiqua" w:hAnsi="Book Antiqua"/>
          <w:b/>
        </w:rPr>
      </w:pPr>
      <w:r w:rsidRPr="006A0D04">
        <w:rPr>
          <w:rFonts w:ascii="Book Antiqua" w:hAnsi="Book Antiqua"/>
          <w:b/>
        </w:rPr>
        <w:t>Item 2</w:t>
      </w:r>
      <w:r w:rsidR="001A6CCD">
        <w:rPr>
          <w:rFonts w:ascii="Book Antiqua" w:hAnsi="Book Antiqua"/>
          <w:b/>
        </w:rPr>
        <w:tab/>
      </w:r>
      <w:r w:rsidRPr="00BC209A">
        <w:rPr>
          <w:rStyle w:val="Heading2Char"/>
        </w:rPr>
        <w:t>Public Comment</w:t>
      </w:r>
    </w:p>
    <w:p w14:paraId="4CDCF65E" w14:textId="7C0E036D" w:rsidR="006A0D04" w:rsidRDefault="006A0D04" w:rsidP="002268E2">
      <w:pPr>
        <w:spacing w:after="0" w:line="240" w:lineRule="auto"/>
        <w:ind w:left="2160"/>
        <w:rPr>
          <w:rFonts w:ascii="Book Antiqua" w:hAnsi="Book Antiqua"/>
        </w:rPr>
      </w:pPr>
      <w:r w:rsidRPr="006A0D04">
        <w:rPr>
          <w:rFonts w:ascii="Book Antiqua" w:hAnsi="Book Antiqua"/>
        </w:rPr>
        <w:t xml:space="preserve">Chair </w:t>
      </w:r>
      <w:r>
        <w:rPr>
          <w:rFonts w:ascii="Book Antiqua" w:hAnsi="Book Antiqua"/>
        </w:rPr>
        <w:t>Hyde</w:t>
      </w:r>
      <w:r w:rsidRPr="006A0D04">
        <w:rPr>
          <w:rFonts w:ascii="Book Antiqua" w:hAnsi="Book Antiqua"/>
        </w:rPr>
        <w:t xml:space="preserve"> will offer those in attendance the opportunity for public comment.</w:t>
      </w:r>
    </w:p>
    <w:p w14:paraId="40A670B2" w14:textId="77777777" w:rsidR="00A334DE" w:rsidRDefault="00A334DE" w:rsidP="00A334DE">
      <w:pPr>
        <w:spacing w:after="0" w:line="240" w:lineRule="auto"/>
        <w:ind w:left="2246"/>
        <w:rPr>
          <w:rFonts w:ascii="Book Antiqua" w:hAnsi="Book Antiqua"/>
        </w:rPr>
      </w:pPr>
    </w:p>
    <w:p w14:paraId="0979B528" w14:textId="7BE6B444" w:rsidR="00804F07" w:rsidRDefault="005F1639" w:rsidP="00B674D6">
      <w:pPr>
        <w:pStyle w:val="Heading2"/>
        <w:rPr>
          <w:b w:val="0"/>
          <w:bCs/>
        </w:rPr>
      </w:pPr>
      <w:r w:rsidRPr="00FD6E59">
        <w:t>Item 3</w:t>
      </w:r>
      <w:r w:rsidRPr="00FD6E59">
        <w:tab/>
        <w:t>President’s Update</w:t>
      </w:r>
    </w:p>
    <w:p w14:paraId="753CCC6C" w14:textId="77777777" w:rsidR="00804F07" w:rsidRPr="005C1A3B" w:rsidRDefault="00804F07" w:rsidP="00B674D6">
      <w:pPr>
        <w:pStyle w:val="Heading2"/>
        <w:spacing w:before="240"/>
      </w:pPr>
      <w:r w:rsidRPr="005C1A3B">
        <w:t>Item 4</w:t>
      </w:r>
      <w:r w:rsidRPr="005C1A3B">
        <w:tab/>
        <w:t>Approval of 2021 Accountability Plan</w:t>
      </w:r>
    </w:p>
    <w:p w14:paraId="741BFFB9" w14:textId="1544241A" w:rsidR="00E51535" w:rsidRDefault="00804F07" w:rsidP="006E686A">
      <w:pPr>
        <w:pStyle w:val="ListParagraph"/>
        <w:ind w:left="2160"/>
        <w:rPr>
          <w:rFonts w:ascii="Book Antiqua" w:hAnsi="Book Antiqua"/>
        </w:rPr>
      </w:pPr>
      <w:r w:rsidRPr="00B054E4">
        <w:rPr>
          <w:rFonts w:ascii="Book Antiqua" w:hAnsi="Book Antiqua"/>
        </w:rPr>
        <w:t>Vice President Coleman will present the University of North Florida’s 2021 Accountability Plan for the Board’s consideration and approval. The Accountability Plan is a work plan presented annually to the Board of Governors, which is focused on:</w:t>
      </w:r>
      <w:r w:rsidRPr="00804F07">
        <w:t xml:space="preserve"> </w:t>
      </w:r>
      <w:r w:rsidRPr="00804F07">
        <w:br/>
      </w:r>
      <w:r w:rsidRPr="00804F07">
        <w:br/>
      </w:r>
      <w:r w:rsidRPr="00B054E4">
        <w:rPr>
          <w:rFonts w:ascii="Book Antiqua" w:hAnsi="Book Antiqua"/>
        </w:rPr>
        <w:t>-The institution’s three key strategic initiatives and investments that it will pursue in the coming year</w:t>
      </w:r>
      <w:r w:rsidRPr="00B054E4">
        <w:rPr>
          <w:rFonts w:ascii="Book Antiqua" w:hAnsi="Book Antiqua"/>
        </w:rPr>
        <w:br/>
      </w:r>
      <w:r w:rsidRPr="00B054E4">
        <w:rPr>
          <w:rFonts w:ascii="Book Antiqua" w:hAnsi="Book Antiqua"/>
        </w:rPr>
        <w:br/>
        <w:t>-Goals for the next five years on each performance-funding metric and other key performance indicators</w:t>
      </w:r>
    </w:p>
    <w:p w14:paraId="0E3A16C0" w14:textId="77777777" w:rsidR="006E686A" w:rsidRDefault="006E686A" w:rsidP="006E686A">
      <w:pPr>
        <w:pStyle w:val="ListParagraph"/>
        <w:ind w:left="2160"/>
        <w:rPr>
          <w:rFonts w:ascii="Book Antiqua" w:hAnsi="Book Antiqua"/>
        </w:rPr>
      </w:pPr>
    </w:p>
    <w:p w14:paraId="57C8368D" w14:textId="65876A30" w:rsidR="00804F07" w:rsidRDefault="00804F07" w:rsidP="002268E2">
      <w:pPr>
        <w:pStyle w:val="ListParagraph"/>
        <w:spacing w:before="240" w:line="240" w:lineRule="auto"/>
        <w:ind w:left="2160"/>
        <w:rPr>
          <w:rFonts w:ascii="Book Antiqua" w:hAnsi="Book Antiqua" w:cs="Calibri"/>
        </w:rPr>
      </w:pPr>
      <w:r w:rsidRPr="00B054E4">
        <w:rPr>
          <w:rFonts w:ascii="Book Antiqua" w:hAnsi="Book Antiqua"/>
        </w:rPr>
        <w:t>-Enrollment plan for the next five years</w:t>
      </w:r>
      <w:r w:rsidRPr="00B054E4">
        <w:rPr>
          <w:rFonts w:ascii="Book Antiqua" w:hAnsi="Book Antiqua"/>
        </w:rPr>
        <w:br/>
      </w:r>
      <w:r w:rsidRPr="00B054E4">
        <w:rPr>
          <w:rFonts w:ascii="Book Antiqua" w:hAnsi="Book Antiqua"/>
        </w:rPr>
        <w:br/>
        <w:t>-Graduation rate improvement plan</w:t>
      </w:r>
      <w:r w:rsidRPr="00B054E4">
        <w:rPr>
          <w:rFonts w:ascii="Book Antiqua" w:hAnsi="Book Antiqua"/>
        </w:rPr>
        <w:br/>
      </w:r>
      <w:r w:rsidRPr="00B054E4">
        <w:rPr>
          <w:rFonts w:ascii="Book Antiqua" w:hAnsi="Book Antiqua"/>
        </w:rPr>
        <w:br/>
        <w:t>-New programs under consideration for the next two years</w:t>
      </w:r>
    </w:p>
    <w:p w14:paraId="31E0EF15" w14:textId="77777777" w:rsidR="002268E2" w:rsidRDefault="00804F07" w:rsidP="006E686A">
      <w:pPr>
        <w:spacing w:after="0" w:line="240" w:lineRule="auto"/>
        <w:ind w:left="2160"/>
        <w:rPr>
          <w:rFonts w:ascii="Book Antiqua" w:hAnsi="Book Antiqua" w:cs="Calibri"/>
        </w:rPr>
      </w:pPr>
      <w:r w:rsidRPr="00804F07">
        <w:rPr>
          <w:rFonts w:ascii="Book Antiqua" w:hAnsi="Book Antiqua" w:cs="Calibri"/>
        </w:rPr>
        <w:t xml:space="preserve">As an element of the Accountability Plan, and pursuant to </w:t>
      </w:r>
      <w:r w:rsidR="00141A31">
        <w:rPr>
          <w:rFonts w:ascii="Book Antiqua" w:hAnsi="Book Antiqua" w:cs="Calibri"/>
        </w:rPr>
        <w:t xml:space="preserve">the </w:t>
      </w:r>
      <w:r w:rsidRPr="00804F07">
        <w:rPr>
          <w:rFonts w:ascii="Book Antiqua" w:hAnsi="Book Antiqua" w:cs="Calibri"/>
        </w:rPr>
        <w:t>Board</w:t>
      </w:r>
      <w:r w:rsidR="00141A31">
        <w:rPr>
          <w:rFonts w:ascii="Book Antiqua" w:hAnsi="Book Antiqua" w:cs="Calibri"/>
        </w:rPr>
        <w:t>’s</w:t>
      </w:r>
      <w:r w:rsidRPr="00804F07">
        <w:rPr>
          <w:rFonts w:ascii="Book Antiqua" w:hAnsi="Book Antiqua" w:cs="Calibri"/>
        </w:rPr>
        <w:t xml:space="preserve"> </w:t>
      </w:r>
      <w:r w:rsidR="00141A31">
        <w:rPr>
          <w:rFonts w:ascii="Book Antiqua" w:hAnsi="Book Antiqua" w:cs="Calibri"/>
        </w:rPr>
        <w:t xml:space="preserve"> </w:t>
      </w:r>
      <w:r w:rsidRPr="00804F07">
        <w:rPr>
          <w:rFonts w:ascii="Book Antiqua" w:hAnsi="Book Antiqua" w:cs="Calibri"/>
        </w:rPr>
        <w:t xml:space="preserve">discussion on 10 September 2020 regarding the institution’s mission </w:t>
      </w:r>
    </w:p>
    <w:p w14:paraId="56E90487" w14:textId="77777777" w:rsidR="002268E2" w:rsidRDefault="002268E2" w:rsidP="006E686A">
      <w:pPr>
        <w:spacing w:after="0" w:line="240" w:lineRule="auto"/>
        <w:ind w:left="2160"/>
        <w:rPr>
          <w:rFonts w:ascii="Book Antiqua" w:hAnsi="Book Antiqua" w:cs="Calibri"/>
        </w:rPr>
      </w:pPr>
    </w:p>
    <w:p w14:paraId="237170FA" w14:textId="58A58F6F" w:rsidR="002268E2" w:rsidRPr="009D5517" w:rsidRDefault="002268E2" w:rsidP="009D5517">
      <w:pPr>
        <w:pStyle w:val="Heading2"/>
      </w:pPr>
      <w:r w:rsidRPr="00B054E4">
        <w:lastRenderedPageBreak/>
        <w:t>Item 4</w:t>
      </w:r>
      <w:r w:rsidRPr="00B054E4">
        <w:tab/>
        <w:t xml:space="preserve">Approval of 2021 Accountability Plan </w:t>
      </w:r>
      <w:r w:rsidRPr="00A80AC1">
        <w:rPr>
          <w:i/>
        </w:rPr>
        <w:t>(</w:t>
      </w:r>
      <w:r w:rsidRPr="0042353A">
        <w:rPr>
          <w:b w:val="0"/>
          <w:i/>
        </w:rPr>
        <w:t>continued</w:t>
      </w:r>
      <w:r w:rsidRPr="00A80AC1">
        <w:rPr>
          <w:i/>
        </w:rPr>
        <w:t>)</w:t>
      </w:r>
      <w:r w:rsidRPr="00B054E4">
        <w:t xml:space="preserve"> </w:t>
      </w:r>
    </w:p>
    <w:p w14:paraId="183A2CEC" w14:textId="445F9F5C" w:rsidR="006E686A" w:rsidRPr="00804F07" w:rsidRDefault="00804F07" w:rsidP="009D5517">
      <w:pPr>
        <w:spacing w:after="0" w:line="240" w:lineRule="auto"/>
        <w:ind w:left="2160"/>
        <w:rPr>
          <w:rFonts w:ascii="Book Antiqua" w:hAnsi="Book Antiqua" w:cs="Calibri"/>
          <w:b/>
        </w:rPr>
      </w:pPr>
      <w:r w:rsidRPr="00804F07">
        <w:rPr>
          <w:rFonts w:ascii="Book Antiqua" w:hAnsi="Book Antiqua" w:cs="Calibri"/>
        </w:rPr>
        <w:t>statement, Vice President Coleman will also present a modified mission statement for the Board’s consideration and approval.</w:t>
      </w:r>
      <w:r w:rsidR="006E686A" w:rsidRPr="00804F07">
        <w:rPr>
          <w:rFonts w:ascii="Book Antiqua" w:hAnsi="Book Antiqua" w:cs="Calibri"/>
          <w:b/>
        </w:rPr>
        <w:t xml:space="preserve"> </w:t>
      </w:r>
    </w:p>
    <w:p w14:paraId="4F8C5CEE" w14:textId="1701943F" w:rsidR="005A4B3F" w:rsidRPr="00A334DE" w:rsidRDefault="00804F07" w:rsidP="006E686A">
      <w:pPr>
        <w:spacing w:before="240" w:after="0" w:line="240" w:lineRule="auto"/>
        <w:ind w:left="2160"/>
        <w:rPr>
          <w:rFonts w:ascii="Book Antiqua" w:hAnsi="Book Antiqua"/>
        </w:rPr>
      </w:pPr>
      <w:r w:rsidRPr="00804F07">
        <w:rPr>
          <w:rFonts w:ascii="Book Antiqua" w:hAnsi="Book Antiqua" w:cs="Calibri"/>
          <w:b/>
        </w:rPr>
        <w:t>Proposed Action:</w:t>
      </w:r>
      <w:r w:rsidRPr="00804F07">
        <w:rPr>
          <w:rFonts w:ascii="Book Antiqua" w:hAnsi="Book Antiqua" w:cs="Calibri"/>
        </w:rPr>
        <w:t xml:space="preserve"> Approval; Motion and Second Required</w:t>
      </w:r>
    </w:p>
    <w:p w14:paraId="178F7B47" w14:textId="77777777" w:rsidR="00A334DE" w:rsidRDefault="00A334DE" w:rsidP="00A334DE">
      <w:pPr>
        <w:spacing w:after="0" w:line="240" w:lineRule="auto"/>
        <w:rPr>
          <w:rFonts w:ascii="Book Antiqua" w:eastAsia="Times New Roman" w:hAnsi="Book Antiqua" w:cs="Calibri"/>
          <w:b/>
          <w:bCs/>
        </w:rPr>
      </w:pPr>
    </w:p>
    <w:p w14:paraId="479C0C60" w14:textId="77777777" w:rsidR="00D5469B" w:rsidRDefault="00DB7FE1" w:rsidP="00D5469B">
      <w:pPr>
        <w:pStyle w:val="Heading2"/>
      </w:pPr>
      <w:r w:rsidRPr="00A80AC1">
        <w:t xml:space="preserve">Item </w:t>
      </w:r>
      <w:r w:rsidR="00A334DE" w:rsidRPr="00A80AC1">
        <w:t>5</w:t>
      </w:r>
      <w:r w:rsidR="00953428">
        <w:tab/>
      </w:r>
      <w:r w:rsidRPr="00A80AC1">
        <w:t>Overview of Proposed, New Fraud Prevention Regulation – 1.0110R</w:t>
      </w:r>
      <w:r w:rsidR="00291FB6">
        <w:t xml:space="preserve"> </w:t>
      </w:r>
      <w:r w:rsidRPr="00A80AC1">
        <w:t>Fraud Prevention and Detection</w:t>
      </w:r>
    </w:p>
    <w:p w14:paraId="5400D1EC" w14:textId="33C78AD2" w:rsidR="00DB7FE1" w:rsidRPr="00D5469B" w:rsidRDefault="00DB7FE1" w:rsidP="00D5469B">
      <w:pPr>
        <w:pStyle w:val="Heading2"/>
        <w:ind w:firstLine="0"/>
        <w:rPr>
          <w:rFonts w:eastAsia="Times New Roman" w:cs="Calibri"/>
          <w:b w:val="0"/>
        </w:rPr>
      </w:pPr>
      <w:r w:rsidRPr="00D5469B">
        <w:rPr>
          <w:rFonts w:eastAsia="Times New Roman" w:cs="Calibri"/>
          <w:b w:val="0"/>
        </w:rPr>
        <w:t>Trustee McElroy, Chair, Audit and Compliance Committee</w:t>
      </w:r>
      <w:r w:rsidR="0042353A">
        <w:rPr>
          <w:rFonts w:eastAsia="Times New Roman" w:cs="Calibri"/>
          <w:b w:val="0"/>
        </w:rPr>
        <w:t>,</w:t>
      </w:r>
      <w:r w:rsidRPr="00D5469B">
        <w:rPr>
          <w:rFonts w:eastAsia="Times New Roman" w:cs="Calibri"/>
          <w:b w:val="0"/>
        </w:rPr>
        <w:t xml:space="preserve"> and </w:t>
      </w:r>
    </w:p>
    <w:p w14:paraId="3E8220FA" w14:textId="04023571" w:rsidR="00DB7FE1" w:rsidRPr="00312DAC" w:rsidRDefault="00DB7FE1" w:rsidP="00DB7FE1">
      <w:pPr>
        <w:spacing w:after="0" w:line="240" w:lineRule="auto"/>
        <w:ind w:left="2160"/>
        <w:rPr>
          <w:rFonts w:ascii="Book Antiqua" w:eastAsia="Times New Roman" w:hAnsi="Book Antiqua" w:cs="Calibri"/>
        </w:rPr>
      </w:pPr>
      <w:r w:rsidRPr="00312DAC">
        <w:rPr>
          <w:rFonts w:ascii="Book Antiqua" w:eastAsia="Times New Roman" w:hAnsi="Book Antiqua" w:cs="Calibri"/>
        </w:rPr>
        <w:t>Ms. Julia Hann, Chief Audit Executive, will provide an overview of the proposed new regulation – 1.0110R Fraud Prevention and Detection. The proposed regulation would promote actions with the University Community that assist in the prevention and detection of fraud and related wrongful acts.</w:t>
      </w:r>
      <w:r w:rsidRPr="00312DAC">
        <w:rPr>
          <w:rFonts w:ascii="Book Antiqua" w:eastAsia="Times New Roman" w:hAnsi="Book Antiqua" w:cs="Calibri"/>
          <w:color w:val="FF0000"/>
        </w:rPr>
        <w:t xml:space="preserve"> </w:t>
      </w:r>
      <w:r w:rsidRPr="00312DAC">
        <w:rPr>
          <w:rFonts w:ascii="Book Antiqua" w:eastAsia="Times New Roman" w:hAnsi="Book Antiqua" w:cs="Calibri"/>
        </w:rPr>
        <w:t xml:space="preserve">It would also provide a mechanism for reporting and investigating such conduct. The proposed Regulation sets forth the University’s zero-tolerance approach to fraud and related misconduct and consequences whenever such conduct occurs.  The proposed new Regulation would complement the University’s Code of Conduct and Ethics (1.0020P) and is in alignment with the Florida Board of </w:t>
      </w:r>
      <w:r w:rsidR="00941F88" w:rsidRPr="00312DAC">
        <w:rPr>
          <w:rFonts w:ascii="Book Antiqua" w:eastAsia="Times New Roman" w:hAnsi="Book Antiqua" w:cs="Calibri"/>
        </w:rPr>
        <w:t>Governors Regulation</w:t>
      </w:r>
      <w:r w:rsidRPr="00312DAC">
        <w:rPr>
          <w:rFonts w:ascii="Book Antiqua" w:eastAsia="Times New Roman" w:hAnsi="Book Antiqua" w:cs="Calibri"/>
        </w:rPr>
        <w:t xml:space="preserve"> 3.003, also titled </w:t>
      </w:r>
      <w:r w:rsidRPr="00312DAC">
        <w:rPr>
          <w:rFonts w:ascii="Book Antiqua" w:eastAsia="Times New Roman" w:hAnsi="Book Antiqua" w:cs="Calibri"/>
          <w:i/>
          <w:iCs/>
        </w:rPr>
        <w:t>Fraud Prevention and Detection</w:t>
      </w:r>
      <w:r w:rsidRPr="00312DAC">
        <w:rPr>
          <w:rFonts w:ascii="Book Antiqua" w:eastAsia="Times New Roman" w:hAnsi="Book Antiqua" w:cs="Calibri"/>
        </w:rPr>
        <w:t>.</w:t>
      </w:r>
    </w:p>
    <w:p w14:paraId="2137F349" w14:textId="77777777" w:rsidR="00DB7FE1" w:rsidRPr="00312DAC" w:rsidRDefault="00DB7FE1" w:rsidP="00DB7FE1">
      <w:pPr>
        <w:spacing w:after="0" w:line="240" w:lineRule="auto"/>
        <w:ind w:left="2250" w:hanging="2250"/>
        <w:rPr>
          <w:rFonts w:ascii="Book Antiqua" w:eastAsia="Times New Roman" w:hAnsi="Book Antiqua" w:cs="Calibri"/>
        </w:rPr>
      </w:pPr>
    </w:p>
    <w:p w14:paraId="45C01730" w14:textId="4070FA58" w:rsidR="00A334DE" w:rsidRPr="0009771C" w:rsidRDefault="005A4B3F" w:rsidP="0009771C">
      <w:pPr>
        <w:spacing w:after="0" w:line="240" w:lineRule="auto"/>
        <w:ind w:left="2160"/>
        <w:outlineLvl w:val="1"/>
        <w:rPr>
          <w:rFonts w:ascii="Book Antiqua" w:hAnsi="Book Antiqua"/>
          <w:bCs/>
        </w:rPr>
      </w:pPr>
      <w:r w:rsidRPr="00141A31">
        <w:rPr>
          <w:rFonts w:ascii="Book Antiqua" w:hAnsi="Book Antiqua"/>
          <w:b/>
          <w:bCs/>
        </w:rPr>
        <w:t>Proposed Action</w:t>
      </w:r>
      <w:r>
        <w:rPr>
          <w:rFonts w:ascii="Book Antiqua" w:hAnsi="Book Antiqua"/>
          <w:bCs/>
        </w:rPr>
        <w:t>: No Action Required</w:t>
      </w:r>
    </w:p>
    <w:p w14:paraId="659ADCA9" w14:textId="63F8401A" w:rsidR="00FA33EE" w:rsidRPr="00A80AC1" w:rsidRDefault="00FA33EE" w:rsidP="0009771C">
      <w:pPr>
        <w:pStyle w:val="Heading2"/>
        <w:spacing w:before="240"/>
      </w:pPr>
      <w:r w:rsidRPr="00A80AC1">
        <w:t xml:space="preserve">Item </w:t>
      </w:r>
      <w:r w:rsidR="00A334DE" w:rsidRPr="00A80AC1">
        <w:t>6</w:t>
      </w:r>
      <w:r w:rsidRPr="00A80AC1">
        <w:tab/>
        <w:t>Proposed Amended Regulation – 2.1030R</w:t>
      </w:r>
    </w:p>
    <w:p w14:paraId="01103962" w14:textId="77777777" w:rsidR="00FA33EE" w:rsidRPr="00A80AC1" w:rsidRDefault="00FA33EE" w:rsidP="00F77D6D">
      <w:pPr>
        <w:pStyle w:val="Heading2"/>
      </w:pPr>
      <w:r w:rsidRPr="00A80AC1">
        <w:tab/>
        <w:t>Graduate Admissions Regulation</w:t>
      </w:r>
    </w:p>
    <w:p w14:paraId="7EF9ADC0" w14:textId="77777777" w:rsidR="00D661D6" w:rsidRDefault="00FA33EE" w:rsidP="00D661D6">
      <w:pPr>
        <w:tabs>
          <w:tab w:val="left" w:pos="2160"/>
        </w:tabs>
        <w:spacing w:after="0" w:line="240" w:lineRule="auto"/>
        <w:ind w:left="2160" w:hanging="2160"/>
        <w:outlineLvl w:val="1"/>
        <w:rPr>
          <w:rFonts w:ascii="Book Antiqua" w:eastAsia="Times New Roman" w:hAnsi="Book Antiqua" w:cs="Times New Roman"/>
          <w:bCs/>
        </w:rPr>
      </w:pPr>
      <w:r w:rsidRPr="00FA33EE">
        <w:rPr>
          <w:rFonts w:ascii="Book Antiqua" w:eastAsia="Times New Roman" w:hAnsi="Book Antiqua" w:cs="Times New Roman"/>
          <w:b/>
          <w:color w:val="000000"/>
        </w:rPr>
        <w:tab/>
      </w:r>
      <w:r w:rsidRPr="00FA33EE">
        <w:rPr>
          <w:rFonts w:ascii="Book Antiqua" w:eastAsia="Times New Roman" w:hAnsi="Book Antiqua" w:cs="Times New Roman"/>
          <w:bCs/>
        </w:rPr>
        <w:t xml:space="preserve">Provost </w:t>
      </w:r>
      <w:r w:rsidR="00D661D6">
        <w:rPr>
          <w:rFonts w:ascii="Book Antiqua" w:eastAsia="Times New Roman" w:hAnsi="Book Antiqua" w:cs="Times New Roman"/>
          <w:bCs/>
        </w:rPr>
        <w:t xml:space="preserve">and Vice President for Academic Affairs </w:t>
      </w:r>
      <w:r w:rsidRPr="00FA33EE">
        <w:rPr>
          <w:rFonts w:ascii="Book Antiqua" w:eastAsia="Times New Roman" w:hAnsi="Book Antiqua" w:cs="Times New Roman"/>
          <w:bCs/>
        </w:rPr>
        <w:t xml:space="preserve">Karen Patterson </w:t>
      </w:r>
      <w:r w:rsidR="0034526F">
        <w:rPr>
          <w:rFonts w:ascii="Book Antiqua" w:eastAsia="Times New Roman" w:hAnsi="Book Antiqua" w:cs="Times New Roman"/>
          <w:bCs/>
        </w:rPr>
        <w:t xml:space="preserve">and </w:t>
      </w:r>
    </w:p>
    <w:p w14:paraId="4599F3DC" w14:textId="0E20B09B" w:rsidR="002268E2" w:rsidRDefault="00D661D6" w:rsidP="00D661D6">
      <w:pPr>
        <w:tabs>
          <w:tab w:val="left" w:pos="2160"/>
        </w:tabs>
        <w:spacing w:after="0" w:line="240" w:lineRule="auto"/>
        <w:ind w:left="2160" w:hanging="2160"/>
        <w:outlineLvl w:val="1"/>
        <w:rPr>
          <w:rFonts w:ascii="Times New Roman" w:eastAsia="Times New Roman" w:hAnsi="Times New Roman" w:cs="Times New Roman"/>
          <w:sz w:val="24"/>
        </w:rPr>
      </w:pPr>
      <w:r>
        <w:rPr>
          <w:rFonts w:ascii="Book Antiqua" w:eastAsia="Times New Roman" w:hAnsi="Book Antiqua" w:cs="Times New Roman"/>
          <w:bCs/>
        </w:rPr>
        <w:tab/>
      </w:r>
      <w:r w:rsidR="0034526F">
        <w:rPr>
          <w:rFonts w:ascii="Book Antiqua" w:eastAsia="Times New Roman" w:hAnsi="Book Antiqua" w:cs="Times New Roman"/>
          <w:bCs/>
        </w:rPr>
        <w:t xml:space="preserve">Dr. John Kantner, </w:t>
      </w:r>
      <w:r w:rsidR="009B0760">
        <w:rPr>
          <w:rFonts w:ascii="Book Antiqua" w:eastAsia="Times New Roman" w:hAnsi="Book Antiqua" w:cs="Times New Roman"/>
          <w:bCs/>
        </w:rPr>
        <w:t xml:space="preserve">Dean, Graduate School, </w:t>
      </w:r>
      <w:r w:rsidR="009B0760" w:rsidRPr="009B0760">
        <w:rPr>
          <w:rFonts w:ascii="Book Antiqua" w:hAnsi="Book Antiqua"/>
        </w:rPr>
        <w:t>Interim Associate Provost and Associate Vice President for Research,</w:t>
      </w:r>
      <w:r w:rsidR="009B0760" w:rsidRPr="00FA33EE">
        <w:rPr>
          <w:rFonts w:ascii="Book Antiqua" w:eastAsia="Times New Roman" w:hAnsi="Book Antiqua" w:cs="Times New Roman"/>
          <w:bCs/>
        </w:rPr>
        <w:t xml:space="preserve"> </w:t>
      </w:r>
      <w:r w:rsidR="00FA33EE" w:rsidRPr="00FA33EE">
        <w:rPr>
          <w:rFonts w:ascii="Book Antiqua" w:eastAsia="Times New Roman" w:hAnsi="Book Antiqua" w:cs="Times New Roman"/>
          <w:bCs/>
        </w:rPr>
        <w:t xml:space="preserve">will present the amended Graduate Admissions Regulation - 2.1030R. Previously, for admissions to graduate programs, the University required official transcripts from each college </w:t>
      </w:r>
      <w:r w:rsidR="00F77D6D" w:rsidRPr="00FA33EE">
        <w:rPr>
          <w:rFonts w:ascii="Book Antiqua" w:eastAsia="Times New Roman" w:hAnsi="Book Antiqua" w:cs="Times New Roman"/>
          <w:bCs/>
        </w:rPr>
        <w:t xml:space="preserve">attended (regardless of </w:t>
      </w:r>
      <w:proofErr w:type="gramStart"/>
      <w:r w:rsidR="00F77D6D" w:rsidRPr="00FA33EE">
        <w:rPr>
          <w:rFonts w:ascii="Book Antiqua" w:eastAsia="Times New Roman" w:hAnsi="Book Antiqua" w:cs="Times New Roman"/>
          <w:bCs/>
        </w:rPr>
        <w:t>whether or not</w:t>
      </w:r>
      <w:proofErr w:type="gramEnd"/>
      <w:r w:rsidR="00F77D6D" w:rsidRPr="00FA33EE">
        <w:rPr>
          <w:rFonts w:ascii="Book Antiqua" w:eastAsia="Times New Roman" w:hAnsi="Book Antiqua" w:cs="Times New Roman"/>
          <w:bCs/>
        </w:rPr>
        <w:t xml:space="preserve"> a degree was earned, by the applicant, at each college). The proposed amended regulation would</w:t>
      </w:r>
      <w:r w:rsidR="002268E2">
        <w:rPr>
          <w:rFonts w:ascii="Book Antiqua" w:eastAsia="Times New Roman" w:hAnsi="Book Antiqua" w:cs="Times New Roman"/>
          <w:bCs/>
        </w:rPr>
        <w:t xml:space="preserve"> c</w:t>
      </w:r>
      <w:r w:rsidR="00FA33EE" w:rsidRPr="00FA33EE">
        <w:rPr>
          <w:rFonts w:ascii="Book Antiqua" w:eastAsia="Times New Roman" w:hAnsi="Book Antiqua" w:cs="Times New Roman"/>
          <w:bCs/>
        </w:rPr>
        <w:t xml:space="preserve">hange the transcript graduate </w:t>
      </w:r>
      <w:r w:rsidR="004760C0" w:rsidRPr="00FA33EE">
        <w:rPr>
          <w:rFonts w:ascii="Book Antiqua" w:eastAsia="Times New Roman" w:hAnsi="Book Antiqua" w:cs="Times New Roman"/>
          <w:bCs/>
        </w:rPr>
        <w:t>admissions requirement, so that</w:t>
      </w:r>
      <w:r w:rsidR="004760C0">
        <w:rPr>
          <w:rFonts w:ascii="Book Antiqua" w:eastAsia="Times New Roman" w:hAnsi="Book Antiqua" w:cs="Times New Roman"/>
          <w:bCs/>
        </w:rPr>
        <w:t xml:space="preserve"> </w:t>
      </w:r>
      <w:r w:rsidR="004760C0" w:rsidRPr="00FA33EE">
        <w:rPr>
          <w:rFonts w:ascii="Times New Roman" w:eastAsia="Times New Roman" w:hAnsi="Times New Roman" w:cs="Times New Roman"/>
          <w:sz w:val="24"/>
        </w:rPr>
        <w:t>unofficial</w:t>
      </w:r>
      <w:bookmarkStart w:id="0" w:name="_GoBack"/>
      <w:bookmarkEnd w:id="0"/>
    </w:p>
    <w:p w14:paraId="1B3A1BA2" w14:textId="47273F7A" w:rsidR="002268E2" w:rsidRDefault="002268E2" w:rsidP="00381DCA">
      <w:pPr>
        <w:pStyle w:val="Heading2"/>
        <w:rPr>
          <w:b w:val="0"/>
          <w:i/>
        </w:rPr>
      </w:pPr>
      <w:r w:rsidRPr="003620E6">
        <w:lastRenderedPageBreak/>
        <w:t>Item 6</w:t>
      </w:r>
      <w:r w:rsidRPr="003620E6">
        <w:tab/>
        <w:t>Proposed Amended Regulation – 2.1030R</w:t>
      </w:r>
      <w:r>
        <w:t xml:space="preserve"> </w:t>
      </w:r>
      <w:r w:rsidRPr="003620E6">
        <w:t xml:space="preserve">Graduate Admissions Regulation </w:t>
      </w:r>
      <w:r w:rsidRPr="002268E2">
        <w:rPr>
          <w:b w:val="0"/>
          <w:i/>
        </w:rPr>
        <w:t>(continued)</w:t>
      </w:r>
    </w:p>
    <w:p w14:paraId="5CDC4C05" w14:textId="22178A5E" w:rsidR="00A334DE" w:rsidRPr="00CE1FC3" w:rsidRDefault="00CE1FC3" w:rsidP="00CE1FC3">
      <w:pPr>
        <w:ind w:left="2160"/>
      </w:pPr>
      <w:r w:rsidRPr="00FA33EE">
        <w:rPr>
          <w:rFonts w:ascii="Times New Roman" w:eastAsia="Times New Roman" w:hAnsi="Times New Roman" w:cs="Times New Roman"/>
          <w:sz w:val="24"/>
        </w:rPr>
        <w:t>transcripts would be accepted from all institutions attended from which</w:t>
      </w:r>
      <w:r>
        <w:t xml:space="preserve"> </w:t>
      </w:r>
      <w:r w:rsidR="00FA33EE" w:rsidRPr="00FA33EE">
        <w:rPr>
          <w:rFonts w:ascii="Times New Roman" w:eastAsia="Times New Roman" w:hAnsi="Times New Roman" w:cs="Times New Roman"/>
          <w:sz w:val="24"/>
        </w:rPr>
        <w:t>degrees were not earned. Official transcripts would still be required from institutions from which applicants have earned a baccalaureate or higher degree.</w:t>
      </w:r>
      <w:r w:rsidR="00D5469B">
        <w:rPr>
          <w:rFonts w:ascii="Book Antiqua" w:eastAsia="Times New Roman" w:hAnsi="Book Antiqua" w:cs="Times New Roman"/>
          <w:b/>
          <w:bCs/>
          <w:color w:val="000000"/>
        </w:rPr>
        <w:t xml:space="preserve"> </w:t>
      </w:r>
    </w:p>
    <w:p w14:paraId="7579C1E0" w14:textId="6199BD05" w:rsidR="007D0CDC" w:rsidRPr="002268E2" w:rsidRDefault="00FA33EE" w:rsidP="002268E2">
      <w:pPr>
        <w:spacing w:before="240" w:after="0" w:line="240" w:lineRule="auto"/>
        <w:ind w:left="1440" w:firstLine="720"/>
        <w:rPr>
          <w:rFonts w:ascii="Times New Roman" w:eastAsia="Times New Roman" w:hAnsi="Times New Roman" w:cs="Times New Roman"/>
          <w:color w:val="000000"/>
          <w:sz w:val="24"/>
        </w:rPr>
      </w:pPr>
      <w:r w:rsidRPr="00FA33EE">
        <w:rPr>
          <w:rFonts w:ascii="Book Antiqua" w:eastAsia="Times New Roman" w:hAnsi="Book Antiqua" w:cs="Times New Roman"/>
          <w:b/>
          <w:bCs/>
          <w:color w:val="000000"/>
        </w:rPr>
        <w:t>Proposed Action:</w:t>
      </w:r>
      <w:r w:rsidRPr="00FA33EE">
        <w:rPr>
          <w:rFonts w:ascii="Book Antiqua" w:eastAsia="Times New Roman" w:hAnsi="Book Antiqua" w:cs="Times New Roman"/>
          <w:bCs/>
          <w:color w:val="000000"/>
        </w:rPr>
        <w:t xml:space="preserve"> Approval; Motion and Second Required</w:t>
      </w:r>
    </w:p>
    <w:p w14:paraId="048F2B2C" w14:textId="54B5E76D" w:rsidR="007D0CDC" w:rsidRPr="002268E2" w:rsidRDefault="005A4B3F" w:rsidP="002268E2">
      <w:pPr>
        <w:pStyle w:val="Heading2"/>
        <w:spacing w:before="240"/>
      </w:pPr>
      <w:r w:rsidRPr="00F77D6D">
        <w:t xml:space="preserve">Item </w:t>
      </w:r>
      <w:r w:rsidR="00A334DE" w:rsidRPr="00F77D6D">
        <w:t>7</w:t>
      </w:r>
      <w:r w:rsidR="00A334DE" w:rsidRPr="00F77D6D">
        <w:tab/>
      </w:r>
      <w:r w:rsidR="00907362" w:rsidRPr="00F77D6D">
        <w:t>Other Business</w:t>
      </w:r>
    </w:p>
    <w:p w14:paraId="10BEFE8A" w14:textId="5B0FB492" w:rsidR="00907362" w:rsidRPr="00F77D6D" w:rsidRDefault="00907362" w:rsidP="002268E2">
      <w:pPr>
        <w:pStyle w:val="Heading2"/>
        <w:spacing w:before="240"/>
      </w:pPr>
      <w:r w:rsidRPr="00F77D6D">
        <w:t>Item 8</w:t>
      </w:r>
      <w:r w:rsidRPr="00F77D6D">
        <w:tab/>
        <w:t>Adjournment</w:t>
      </w:r>
    </w:p>
    <w:p w14:paraId="43117B96" w14:textId="77777777" w:rsidR="00907362" w:rsidRPr="00907362" w:rsidRDefault="00907362" w:rsidP="00907362">
      <w:pPr>
        <w:spacing w:after="0" w:line="240" w:lineRule="auto"/>
        <w:ind w:left="2160" w:hanging="2160"/>
        <w:outlineLvl w:val="1"/>
        <w:rPr>
          <w:rFonts w:ascii="Book Antiqua" w:hAnsi="Book Antiqua"/>
          <w:bCs/>
        </w:rPr>
      </w:pPr>
    </w:p>
    <w:sectPr w:rsidR="00907362" w:rsidRPr="00907362" w:rsidSect="001937B6">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3D6F" w14:textId="77777777" w:rsidR="008E7AC6" w:rsidRDefault="008E7AC6" w:rsidP="006A0D04">
      <w:pPr>
        <w:spacing w:after="0" w:line="240" w:lineRule="auto"/>
      </w:pPr>
      <w:r>
        <w:separator/>
      </w:r>
    </w:p>
  </w:endnote>
  <w:endnote w:type="continuationSeparator" w:id="0">
    <w:p w14:paraId="3EB8BF43" w14:textId="77777777" w:rsidR="008E7AC6" w:rsidRDefault="008E7AC6" w:rsidP="006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967070"/>
      <w:docPartObj>
        <w:docPartGallery w:val="Page Numbers (Bottom of Page)"/>
        <w:docPartUnique/>
      </w:docPartObj>
    </w:sdtPr>
    <w:sdtEndPr>
      <w:rPr>
        <w:noProof/>
      </w:rPr>
    </w:sdtEndPr>
    <w:sdtContent>
      <w:p w14:paraId="29BC3753" w14:textId="77777777" w:rsidR="001937B6" w:rsidRDefault="006A0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4046" w14:textId="77777777" w:rsidR="001937B6" w:rsidRDefault="0047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9DE6" w14:textId="77777777" w:rsidR="008E7AC6" w:rsidRDefault="008E7AC6" w:rsidP="006A0D04">
      <w:pPr>
        <w:spacing w:after="0" w:line="240" w:lineRule="auto"/>
      </w:pPr>
      <w:r>
        <w:separator/>
      </w:r>
    </w:p>
  </w:footnote>
  <w:footnote w:type="continuationSeparator" w:id="0">
    <w:p w14:paraId="5DE2ECD4" w14:textId="77777777" w:rsidR="008E7AC6" w:rsidRDefault="008E7AC6" w:rsidP="006A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87BC" w14:textId="77777777" w:rsidR="003116C5" w:rsidRDefault="006A0D04" w:rsidP="003116C5">
    <w:pPr>
      <w:pStyle w:val="Header"/>
      <w:jc w:val="center"/>
    </w:pPr>
    <w:r w:rsidRPr="00772D14">
      <w:rPr>
        <w:noProof/>
      </w:rPr>
      <w:drawing>
        <wp:inline distT="0" distB="0" distL="0" distR="0" wp14:anchorId="5A950068" wp14:editId="213D840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21DC9C" w14:textId="77777777" w:rsidR="003116C5" w:rsidRDefault="004760C0" w:rsidP="003116C5">
    <w:pPr>
      <w:pStyle w:val="Header"/>
      <w:jc w:val="center"/>
    </w:pPr>
  </w:p>
  <w:p w14:paraId="279678FE" w14:textId="77777777" w:rsidR="006C14B0" w:rsidRDefault="006C14B0" w:rsidP="006C14B0">
    <w:pPr>
      <w:pStyle w:val="Header"/>
      <w:rPr>
        <w:rFonts w:ascii="Book Antiqua" w:hAnsi="Book Antiqua"/>
        <w:b/>
        <w:sz w:val="24"/>
        <w:szCs w:val="24"/>
      </w:rPr>
    </w:pPr>
  </w:p>
  <w:p w14:paraId="52AC7680" w14:textId="77777777" w:rsidR="006C14B0" w:rsidRPr="00F41366" w:rsidRDefault="006C14B0" w:rsidP="006C14B0">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3D4AEF42" w14:textId="77777777" w:rsidR="006C14B0" w:rsidRPr="00F41366" w:rsidRDefault="006C14B0" w:rsidP="006C14B0">
    <w:pPr>
      <w:pStyle w:val="Header"/>
      <w:jc w:val="center"/>
      <w:rPr>
        <w:rFonts w:ascii="Book Antiqua" w:hAnsi="Book Antiqua"/>
        <w:b/>
      </w:rPr>
    </w:pPr>
  </w:p>
  <w:p w14:paraId="7EC979E2" w14:textId="77777777" w:rsidR="006C14B0" w:rsidRPr="00F41366" w:rsidRDefault="006C14B0" w:rsidP="006C14B0">
    <w:pPr>
      <w:pStyle w:val="Header"/>
      <w:jc w:val="center"/>
      <w:rPr>
        <w:rFonts w:ascii="Book Antiqua" w:hAnsi="Book Antiqua"/>
        <w:b/>
      </w:rPr>
    </w:pPr>
  </w:p>
  <w:p w14:paraId="1255DB2D" w14:textId="77777777" w:rsidR="006C14B0" w:rsidRPr="00F41366" w:rsidRDefault="006C14B0" w:rsidP="006C14B0">
    <w:pPr>
      <w:pStyle w:val="Header"/>
      <w:jc w:val="center"/>
      <w:rPr>
        <w:rFonts w:ascii="Book Antiqua" w:hAnsi="Book Antiqua"/>
        <w:b/>
      </w:rPr>
    </w:pPr>
    <w:r>
      <w:rPr>
        <w:rFonts w:ascii="Book Antiqua" w:hAnsi="Book Antiqua"/>
        <w:b/>
      </w:rPr>
      <w:t>April</w:t>
    </w:r>
    <w:r w:rsidRPr="00F41366">
      <w:rPr>
        <w:rFonts w:ascii="Book Antiqua" w:hAnsi="Book Antiqua"/>
        <w:b/>
      </w:rPr>
      <w:t xml:space="preserve"> 1</w:t>
    </w:r>
    <w:r>
      <w:rPr>
        <w:rFonts w:ascii="Book Antiqua" w:hAnsi="Book Antiqua"/>
        <w:b/>
      </w:rPr>
      <w:t>5</w:t>
    </w:r>
    <w:r w:rsidRPr="00F41366">
      <w:rPr>
        <w:rFonts w:ascii="Book Antiqua" w:hAnsi="Book Antiqua"/>
        <w:b/>
      </w:rPr>
      <w:t>, 2021</w:t>
    </w:r>
  </w:p>
  <w:p w14:paraId="02C5FB6F" w14:textId="77777777" w:rsidR="006C14B0" w:rsidRPr="00F41366" w:rsidRDefault="006C14B0" w:rsidP="006C14B0">
    <w:pPr>
      <w:pStyle w:val="Header"/>
      <w:jc w:val="center"/>
      <w:rPr>
        <w:rFonts w:ascii="Book Antiqua" w:hAnsi="Book Antiqua"/>
        <w:b/>
      </w:rPr>
    </w:pPr>
  </w:p>
  <w:p w14:paraId="004B79A4" w14:textId="77777777" w:rsidR="006C14B0" w:rsidRPr="00F41366" w:rsidRDefault="006C14B0" w:rsidP="006C14B0">
    <w:pPr>
      <w:pStyle w:val="Header"/>
      <w:jc w:val="center"/>
      <w:rPr>
        <w:rFonts w:ascii="Book Antiqua" w:hAnsi="Book Antiqua"/>
        <w:i/>
      </w:rPr>
    </w:pPr>
    <w:r w:rsidRPr="00F41366">
      <w:rPr>
        <w:rFonts w:ascii="Book Antiqua" w:hAnsi="Book Antiqua"/>
        <w:i/>
      </w:rPr>
      <w:t>11:</w:t>
    </w:r>
    <w:r>
      <w:rPr>
        <w:rFonts w:ascii="Book Antiqua" w:hAnsi="Book Antiqua"/>
        <w:i/>
      </w:rPr>
      <w:t>00</w:t>
    </w:r>
    <w:r w:rsidRPr="00F41366">
      <w:rPr>
        <w:rFonts w:ascii="Book Antiqua" w:hAnsi="Book Antiqua"/>
        <w:i/>
      </w:rPr>
      <w:t xml:space="preserve"> am – 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6A86316A" w14:textId="77777777" w:rsidR="006C14B0" w:rsidRPr="00F41366" w:rsidRDefault="006C14B0" w:rsidP="006C14B0">
    <w:pPr>
      <w:pStyle w:val="Header"/>
      <w:jc w:val="center"/>
      <w:rPr>
        <w:rFonts w:ascii="Book Antiqua" w:hAnsi="Book Antiqua"/>
        <w:i/>
        <w:iCs/>
      </w:rPr>
    </w:pPr>
  </w:p>
  <w:p w14:paraId="3922A01F" w14:textId="77777777" w:rsidR="006C14B0" w:rsidRDefault="006C14B0" w:rsidP="006C14B0">
    <w:pPr>
      <w:pStyle w:val="Header"/>
      <w:jc w:val="center"/>
      <w:rPr>
        <w:rFonts w:ascii="Book Antiqua" w:hAnsi="Book Antiqua"/>
        <w:i/>
        <w:iCs/>
        <w:sz w:val="24"/>
        <w:szCs w:val="24"/>
      </w:rPr>
    </w:pPr>
    <w:r w:rsidRPr="00F41366">
      <w:rPr>
        <w:rFonts w:ascii="Book Antiqua" w:hAnsi="Book Antiqua"/>
        <w:i/>
        <w:iCs/>
      </w:rPr>
      <w:t>virtual meeting</w:t>
    </w:r>
  </w:p>
  <w:p w14:paraId="3C9BF0F9" w14:textId="77777777" w:rsidR="00DF1A6E" w:rsidRDefault="004760C0" w:rsidP="003116C5">
    <w:pPr>
      <w:pStyle w:val="Header"/>
      <w:jc w:val="center"/>
      <w:rPr>
        <w:rFonts w:ascii="Book Antiqua" w:hAnsi="Book Antiqua"/>
        <w:i/>
        <w:iCs/>
        <w:sz w:val="24"/>
        <w:szCs w:val="24"/>
      </w:rPr>
    </w:pPr>
  </w:p>
  <w:p w14:paraId="32166AD9" w14:textId="77777777" w:rsidR="003116C5" w:rsidRPr="003116C5" w:rsidRDefault="004760C0" w:rsidP="00DB7FE1">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2F32" w14:textId="77777777" w:rsidR="00F77A19" w:rsidRDefault="006A0D04" w:rsidP="00F77A19">
    <w:pPr>
      <w:pStyle w:val="Header"/>
      <w:jc w:val="center"/>
    </w:pPr>
    <w:r w:rsidRPr="00772D14">
      <w:rPr>
        <w:noProof/>
      </w:rPr>
      <w:drawing>
        <wp:inline distT="0" distB="0" distL="0" distR="0" wp14:anchorId="4FFDD542" wp14:editId="57EB15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D647EF" w14:textId="77777777" w:rsidR="00F77A19" w:rsidRDefault="004760C0" w:rsidP="00F77A19">
    <w:pPr>
      <w:pStyle w:val="Header"/>
      <w:jc w:val="center"/>
    </w:pPr>
  </w:p>
  <w:p w14:paraId="17929390" w14:textId="77777777" w:rsidR="003F7CAB" w:rsidRDefault="004760C0" w:rsidP="00B75ECA">
    <w:pPr>
      <w:pStyle w:val="Header"/>
      <w:jc w:val="center"/>
      <w:rPr>
        <w:rFonts w:ascii="Book Antiqua" w:hAnsi="Book Antiqua"/>
        <w:b/>
        <w:sz w:val="24"/>
        <w:szCs w:val="24"/>
      </w:rPr>
    </w:pPr>
  </w:p>
  <w:p w14:paraId="6D33C736" w14:textId="30C9ACD3" w:rsidR="00B75ECA" w:rsidRPr="00F41366" w:rsidRDefault="006A0D04" w:rsidP="00B75ECA">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766E62E4" w14:textId="77777777" w:rsidR="00B75ECA" w:rsidRPr="00F41366" w:rsidRDefault="004760C0" w:rsidP="00B75ECA">
    <w:pPr>
      <w:pStyle w:val="Header"/>
      <w:jc w:val="center"/>
      <w:rPr>
        <w:rFonts w:ascii="Book Antiqua" w:hAnsi="Book Antiqua"/>
        <w:b/>
      </w:rPr>
    </w:pPr>
  </w:p>
  <w:p w14:paraId="146997BA" w14:textId="77777777" w:rsidR="00F77A19" w:rsidRPr="00F41366" w:rsidRDefault="004760C0" w:rsidP="00F77A19">
    <w:pPr>
      <w:pStyle w:val="Header"/>
      <w:jc w:val="center"/>
      <w:rPr>
        <w:rFonts w:ascii="Book Antiqua" w:hAnsi="Book Antiqua"/>
        <w:b/>
      </w:rPr>
    </w:pPr>
  </w:p>
  <w:p w14:paraId="31EE69C7" w14:textId="025BC483" w:rsidR="00B75ECA" w:rsidRPr="00F41366" w:rsidRDefault="006A0D04" w:rsidP="00736DE8">
    <w:pPr>
      <w:pStyle w:val="Header"/>
      <w:jc w:val="center"/>
      <w:rPr>
        <w:rFonts w:ascii="Book Antiqua" w:hAnsi="Book Antiqua"/>
        <w:b/>
      </w:rPr>
    </w:pPr>
    <w:r>
      <w:rPr>
        <w:rFonts w:ascii="Book Antiqua" w:hAnsi="Book Antiqua"/>
        <w:b/>
      </w:rPr>
      <w:t>April</w:t>
    </w:r>
    <w:r w:rsidRPr="00F41366">
      <w:rPr>
        <w:rFonts w:ascii="Book Antiqua" w:hAnsi="Book Antiqua"/>
        <w:b/>
      </w:rPr>
      <w:t xml:space="preserve"> 1</w:t>
    </w:r>
    <w:r>
      <w:rPr>
        <w:rFonts w:ascii="Book Antiqua" w:hAnsi="Book Antiqua"/>
        <w:b/>
      </w:rPr>
      <w:t>5</w:t>
    </w:r>
    <w:r w:rsidRPr="00F41366">
      <w:rPr>
        <w:rFonts w:ascii="Book Antiqua" w:hAnsi="Book Antiqua"/>
        <w:b/>
      </w:rPr>
      <w:t>, 2021</w:t>
    </w:r>
  </w:p>
  <w:p w14:paraId="225CBB68" w14:textId="77777777" w:rsidR="001D5592" w:rsidRPr="00F41366" w:rsidRDefault="004760C0" w:rsidP="00736DE8">
    <w:pPr>
      <w:pStyle w:val="Header"/>
      <w:jc w:val="center"/>
      <w:rPr>
        <w:rFonts w:ascii="Book Antiqua" w:hAnsi="Book Antiqua"/>
        <w:b/>
      </w:rPr>
    </w:pPr>
  </w:p>
  <w:p w14:paraId="5A8E3C87" w14:textId="0D739808" w:rsidR="00E93AF8" w:rsidRPr="00F41366" w:rsidRDefault="006A0D04" w:rsidP="000249A0">
    <w:pPr>
      <w:pStyle w:val="Header"/>
      <w:jc w:val="center"/>
      <w:rPr>
        <w:rFonts w:ascii="Book Antiqua" w:hAnsi="Book Antiqua"/>
        <w:i/>
      </w:rPr>
    </w:pPr>
    <w:r w:rsidRPr="00F41366">
      <w:rPr>
        <w:rFonts w:ascii="Book Antiqua" w:hAnsi="Book Antiqua"/>
        <w:i/>
      </w:rPr>
      <w:t>11:</w:t>
    </w:r>
    <w:r>
      <w:rPr>
        <w:rFonts w:ascii="Book Antiqua" w:hAnsi="Book Antiqua"/>
        <w:i/>
      </w:rPr>
      <w:t>00</w:t>
    </w:r>
    <w:r w:rsidRPr="00F41366">
      <w:rPr>
        <w:rFonts w:ascii="Book Antiqua" w:hAnsi="Book Antiqua"/>
        <w:i/>
      </w:rPr>
      <w:t xml:space="preserve"> am – 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1DB4E647" w14:textId="77777777" w:rsidR="00736DE8" w:rsidRPr="00F41366" w:rsidRDefault="004760C0" w:rsidP="00F77A19">
    <w:pPr>
      <w:pStyle w:val="Header"/>
      <w:jc w:val="center"/>
      <w:rPr>
        <w:rFonts w:ascii="Book Antiqua" w:hAnsi="Book Antiqua"/>
        <w:i/>
        <w:iCs/>
      </w:rPr>
    </w:pPr>
  </w:p>
  <w:p w14:paraId="41F767C6" w14:textId="1E60BF49" w:rsidR="00F41366" w:rsidRDefault="006A0D04" w:rsidP="000249A0">
    <w:pPr>
      <w:pStyle w:val="Header"/>
      <w:jc w:val="center"/>
      <w:rPr>
        <w:rFonts w:ascii="Book Antiqua" w:hAnsi="Book Antiqua"/>
        <w:i/>
        <w:iCs/>
        <w:sz w:val="24"/>
        <w:szCs w:val="24"/>
      </w:rPr>
    </w:pPr>
    <w:r w:rsidRPr="00F41366">
      <w:rPr>
        <w:rFonts w:ascii="Book Antiqua" w:hAnsi="Book Antiqua"/>
        <w:i/>
        <w:iCs/>
      </w:rPr>
      <w:t>virtual meeting</w:t>
    </w:r>
  </w:p>
  <w:p w14:paraId="4B54EF7F" w14:textId="77777777" w:rsidR="007B4DA4" w:rsidRPr="007B4DA4" w:rsidRDefault="004760C0" w:rsidP="007B4DA4">
    <w:pPr>
      <w:pStyle w:val="NormalWeb"/>
      <w:jc w:val="center"/>
      <w:textAlignment w:val="baseline"/>
      <w:rPr>
        <w:rFonts w:ascii="Book Antiqua" w:hAnsi="Book Antiqua" w:cs="Arial"/>
        <w:i/>
        <w:iCs/>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A"/>
    <w:rsid w:val="0009771C"/>
    <w:rsid w:val="00114865"/>
    <w:rsid w:val="00141A31"/>
    <w:rsid w:val="001A6CCD"/>
    <w:rsid w:val="002268E2"/>
    <w:rsid w:val="002773B7"/>
    <w:rsid w:val="00291FB6"/>
    <w:rsid w:val="00324682"/>
    <w:rsid w:val="00324D56"/>
    <w:rsid w:val="0034526F"/>
    <w:rsid w:val="003564B6"/>
    <w:rsid w:val="003620E6"/>
    <w:rsid w:val="00381DCA"/>
    <w:rsid w:val="003F7C81"/>
    <w:rsid w:val="0042353A"/>
    <w:rsid w:val="00457C3A"/>
    <w:rsid w:val="004760C0"/>
    <w:rsid w:val="005440CB"/>
    <w:rsid w:val="005A4B3F"/>
    <w:rsid w:val="005C1A3B"/>
    <w:rsid w:val="005C2FC6"/>
    <w:rsid w:val="005F1639"/>
    <w:rsid w:val="005F6C7E"/>
    <w:rsid w:val="00632301"/>
    <w:rsid w:val="006A0D04"/>
    <w:rsid w:val="006C14B0"/>
    <w:rsid w:val="006E686A"/>
    <w:rsid w:val="007175EB"/>
    <w:rsid w:val="00721DE7"/>
    <w:rsid w:val="007D0CDC"/>
    <w:rsid w:val="00804F07"/>
    <w:rsid w:val="008E7AC6"/>
    <w:rsid w:val="00907362"/>
    <w:rsid w:val="00941F88"/>
    <w:rsid w:val="00953428"/>
    <w:rsid w:val="00991477"/>
    <w:rsid w:val="009B0760"/>
    <w:rsid w:val="009D5517"/>
    <w:rsid w:val="009E1D1B"/>
    <w:rsid w:val="009E56D1"/>
    <w:rsid w:val="00A334DE"/>
    <w:rsid w:val="00A44CF0"/>
    <w:rsid w:val="00A80AC1"/>
    <w:rsid w:val="00AC112A"/>
    <w:rsid w:val="00B054E4"/>
    <w:rsid w:val="00B674D6"/>
    <w:rsid w:val="00BC209A"/>
    <w:rsid w:val="00C02AD0"/>
    <w:rsid w:val="00C65CE3"/>
    <w:rsid w:val="00CE1FC3"/>
    <w:rsid w:val="00D22852"/>
    <w:rsid w:val="00D5469B"/>
    <w:rsid w:val="00D661D6"/>
    <w:rsid w:val="00DB7FE1"/>
    <w:rsid w:val="00E33277"/>
    <w:rsid w:val="00E51535"/>
    <w:rsid w:val="00ED0229"/>
    <w:rsid w:val="00ED6441"/>
    <w:rsid w:val="00F77D6D"/>
    <w:rsid w:val="00FA33EE"/>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3029ED"/>
  <w15:chartTrackingRefBased/>
  <w15:docId w15:val="{1BADFC5D-C35E-4DB2-9BF2-E0C10AC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E3"/>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77D6D"/>
    <w:pPr>
      <w:spacing w:after="0" w:line="240" w:lineRule="auto"/>
      <w:ind w:left="2160" w:hanging="216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D04"/>
    <w:rPr>
      <w:rFonts w:ascii="Times New Roman" w:hAnsi="Times New Roman" w:cs="Times New Roman"/>
      <w:sz w:val="24"/>
      <w:szCs w:val="24"/>
    </w:rPr>
  </w:style>
  <w:style w:type="paragraph" w:styleId="Header">
    <w:name w:val="header"/>
    <w:basedOn w:val="Normal"/>
    <w:link w:val="HeaderChar"/>
    <w:uiPriority w:val="99"/>
    <w:unhideWhenUsed/>
    <w:rsid w:val="006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4"/>
  </w:style>
  <w:style w:type="paragraph" w:styleId="Footer">
    <w:name w:val="footer"/>
    <w:basedOn w:val="Normal"/>
    <w:link w:val="FooterChar"/>
    <w:uiPriority w:val="99"/>
    <w:unhideWhenUsed/>
    <w:rsid w:val="006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4"/>
  </w:style>
  <w:style w:type="character" w:customStyle="1" w:styleId="Heading1Char">
    <w:name w:val="Heading 1 Char"/>
    <w:basedOn w:val="DefaultParagraphFont"/>
    <w:link w:val="Heading1"/>
    <w:uiPriority w:val="9"/>
    <w:rsid w:val="00C65CE3"/>
    <w:rPr>
      <w:rFonts w:ascii="Book Antiqua" w:hAnsi="Book Antiqua"/>
      <w:b/>
      <w:sz w:val="24"/>
      <w:szCs w:val="24"/>
    </w:rPr>
  </w:style>
  <w:style w:type="character" w:customStyle="1" w:styleId="Heading2Char">
    <w:name w:val="Heading 2 Char"/>
    <w:basedOn w:val="DefaultParagraphFont"/>
    <w:link w:val="Heading2"/>
    <w:uiPriority w:val="9"/>
    <w:rsid w:val="00F77D6D"/>
    <w:rPr>
      <w:rFonts w:ascii="Book Antiqua" w:hAnsi="Book Antiqua"/>
      <w:b/>
    </w:rPr>
  </w:style>
  <w:style w:type="paragraph" w:styleId="ListParagraph">
    <w:name w:val="List Paragraph"/>
    <w:basedOn w:val="Normal"/>
    <w:uiPriority w:val="34"/>
    <w:qFormat/>
    <w:rsid w:val="00B05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44</cp:revision>
  <dcterms:created xsi:type="dcterms:W3CDTF">2021-04-07T18:37:00Z</dcterms:created>
  <dcterms:modified xsi:type="dcterms:W3CDTF">2021-04-14T19:24:00Z</dcterms:modified>
</cp:coreProperties>
</file>