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8AA24" w14:textId="3B7E2495" w:rsidR="00861BAC" w:rsidRPr="00372F66" w:rsidRDefault="00315DF3" w:rsidP="00310841">
      <w:pPr>
        <w:pStyle w:val="Heading1"/>
        <w:spacing w:line="480" w:lineRule="auto"/>
      </w:pPr>
      <w:r w:rsidRPr="00FB3A1D">
        <w:t>AGENDA</w:t>
      </w:r>
    </w:p>
    <w:p w14:paraId="312837C6" w14:textId="6CF5F5A5" w:rsidR="00315DF3" w:rsidRPr="00372F66" w:rsidRDefault="00315DF3" w:rsidP="00E141AB">
      <w:pPr>
        <w:pStyle w:val="Heading2"/>
      </w:pPr>
      <w:r w:rsidRPr="00372F66">
        <w:t>Item 1</w:t>
      </w:r>
      <w:r w:rsidR="00E141AB">
        <w:t xml:space="preserve">                                 </w:t>
      </w:r>
      <w:r w:rsidRPr="00372F66">
        <w:t>Call to Order and Roll Call of Committee Members</w:t>
      </w:r>
    </w:p>
    <w:p w14:paraId="6EF0632B" w14:textId="5FC4C44D" w:rsidR="00315DF3" w:rsidRPr="00BC7108" w:rsidRDefault="00315DF3" w:rsidP="00575982">
      <w:pPr>
        <w:spacing w:after="0"/>
        <w:ind w:left="2430"/>
      </w:pPr>
      <w:r w:rsidRPr="00BC7108">
        <w:t xml:space="preserve">Chair </w:t>
      </w:r>
      <w:r w:rsidR="00552B03">
        <w:t>Joost</w:t>
      </w:r>
      <w:r w:rsidRPr="00BC7108">
        <w:t xml:space="preserve"> will call the Committee to order and will call the Roll of Committee members.</w:t>
      </w:r>
    </w:p>
    <w:p w14:paraId="17196A53" w14:textId="77777777" w:rsidR="00315DF3" w:rsidRPr="00BC7108" w:rsidRDefault="00315DF3" w:rsidP="00315DF3">
      <w:pPr>
        <w:shd w:val="clear" w:color="auto" w:fill="FFFFFF" w:themeFill="background1"/>
        <w:spacing w:after="0"/>
        <w:rPr>
          <w:b/>
        </w:rPr>
      </w:pPr>
    </w:p>
    <w:p w14:paraId="4510B5D0" w14:textId="60DD8078" w:rsidR="00315DF3" w:rsidRPr="00BE5805" w:rsidRDefault="00315DF3" w:rsidP="00E141AB">
      <w:pPr>
        <w:pStyle w:val="Heading2"/>
      </w:pPr>
      <w:r w:rsidRPr="00BE5805">
        <w:t>Item 2</w:t>
      </w:r>
      <w:r w:rsidR="00E141AB">
        <w:t xml:space="preserve">                                  </w:t>
      </w:r>
      <w:r w:rsidRPr="00BE5805">
        <w:t>Public Comment</w:t>
      </w:r>
    </w:p>
    <w:p w14:paraId="2D1BC73A" w14:textId="17A6E599" w:rsidR="00315DF3" w:rsidRPr="00BC7108" w:rsidRDefault="00315DF3" w:rsidP="00315DF3">
      <w:pPr>
        <w:shd w:val="clear" w:color="auto" w:fill="FFFFFF" w:themeFill="background1"/>
        <w:spacing w:after="0"/>
        <w:ind w:left="2520" w:hanging="356"/>
      </w:pPr>
      <w:r w:rsidRPr="00BC7108">
        <w:t xml:space="preserve">     </w:t>
      </w:r>
      <w:r w:rsidR="00575982">
        <w:t xml:space="preserve"> </w:t>
      </w:r>
      <w:r w:rsidRPr="00BC7108">
        <w:t xml:space="preserve">Chair </w:t>
      </w:r>
      <w:r w:rsidR="00552B03">
        <w:t xml:space="preserve">Joost </w:t>
      </w:r>
      <w:r w:rsidRPr="00BC7108">
        <w:t>will offer those in attendance the opportunity for public</w:t>
      </w:r>
      <w:r w:rsidR="00575982">
        <w:t xml:space="preserve"> </w:t>
      </w:r>
      <w:r w:rsidRPr="00BC7108">
        <w:t>comment.</w:t>
      </w:r>
      <w:r w:rsidR="0040742B">
        <w:t xml:space="preserve"> </w:t>
      </w:r>
    </w:p>
    <w:p w14:paraId="1DB6CDAB" w14:textId="77777777" w:rsidR="00315DF3" w:rsidRPr="00BC7108" w:rsidRDefault="00315DF3" w:rsidP="00315DF3">
      <w:pPr>
        <w:shd w:val="clear" w:color="auto" w:fill="FFFFFF" w:themeFill="background1"/>
        <w:spacing w:after="0"/>
        <w:ind w:left="1800" w:firstLine="720"/>
        <w:rPr>
          <w:b/>
        </w:rPr>
      </w:pPr>
    </w:p>
    <w:p w14:paraId="08FCEB8C" w14:textId="2EC5323D" w:rsidR="00315DF3" w:rsidRDefault="00315DF3" w:rsidP="0026249A">
      <w:pPr>
        <w:pStyle w:val="Heading2"/>
      </w:pPr>
      <w:r w:rsidRPr="00BC7108">
        <w:t>Item 3</w:t>
      </w:r>
      <w:r w:rsidRPr="00BC7108">
        <w:tab/>
      </w:r>
      <w:r>
        <w:t>Consent Agenda</w:t>
      </w:r>
    </w:p>
    <w:p w14:paraId="69E505D7" w14:textId="77777777" w:rsidR="00315DF3" w:rsidRDefault="00315DF3" w:rsidP="00315DF3">
      <w:pPr>
        <w:shd w:val="clear" w:color="auto" w:fill="FFFFFF" w:themeFill="background1"/>
        <w:spacing w:after="0" w:line="240" w:lineRule="auto"/>
        <w:rPr>
          <w:rFonts w:cs="Times New Roman"/>
          <w:b/>
        </w:rPr>
      </w:pPr>
    </w:p>
    <w:p w14:paraId="121DFADA" w14:textId="097D8FEE" w:rsidR="00315DF3" w:rsidRDefault="00315DF3" w:rsidP="002918B3">
      <w:pPr>
        <w:pStyle w:val="ListParagraph"/>
        <w:ind w:left="2549"/>
      </w:pPr>
      <w:bookmarkStart w:id="0" w:name="_Hlk65836437"/>
      <w:r w:rsidRPr="007C5A14">
        <w:rPr>
          <w:rFonts w:cs="Times New Roman"/>
        </w:rPr>
        <w:t>-</w:t>
      </w:r>
      <w:r w:rsidRPr="0060060B">
        <w:rPr>
          <w:rFonts w:cs="Times New Roman"/>
        </w:rPr>
        <w:t xml:space="preserve">Draft </w:t>
      </w:r>
      <w:r w:rsidR="000B765B">
        <w:t>January</w:t>
      </w:r>
      <w:r w:rsidRPr="0060060B">
        <w:t xml:space="preserve"> </w:t>
      </w:r>
      <w:r w:rsidR="001665AC">
        <w:t>15</w:t>
      </w:r>
      <w:r w:rsidRPr="0060060B">
        <w:t>, 20</w:t>
      </w:r>
      <w:r>
        <w:t>2</w:t>
      </w:r>
      <w:r w:rsidR="000B765B">
        <w:t>1</w:t>
      </w:r>
      <w:r w:rsidRPr="0060060B">
        <w:t xml:space="preserve"> </w:t>
      </w:r>
      <w:r w:rsidR="000D2934">
        <w:t>Finance and Facilities</w:t>
      </w:r>
      <w:r w:rsidRPr="0060060B">
        <w:t xml:space="preserve"> Committee Minutes</w:t>
      </w:r>
    </w:p>
    <w:p w14:paraId="38531A84" w14:textId="72A6922D" w:rsidR="007C5A14" w:rsidRDefault="007C5A14" w:rsidP="002918B3">
      <w:pPr>
        <w:pStyle w:val="ListParagraph"/>
        <w:ind w:left="2549"/>
        <w:rPr>
          <w:rFonts w:cs="Times New Roman"/>
        </w:rPr>
      </w:pPr>
      <w:r w:rsidRPr="007C5A14">
        <w:rPr>
          <w:rFonts w:cs="Times New Roman"/>
        </w:rPr>
        <w:t>-Quarterly Budget Report</w:t>
      </w:r>
    </w:p>
    <w:p w14:paraId="7B42C83F" w14:textId="0476E649" w:rsidR="00FF4B66" w:rsidRDefault="00FF4B66" w:rsidP="00F8490D">
      <w:pPr>
        <w:pStyle w:val="ListParagraph"/>
        <w:spacing w:after="0" w:line="240" w:lineRule="auto"/>
        <w:ind w:left="2549"/>
      </w:pPr>
      <w:r>
        <w:rPr>
          <w:rFonts w:cs="Times New Roman"/>
        </w:rPr>
        <w:t>-Treasurer’s Report</w:t>
      </w:r>
    </w:p>
    <w:bookmarkEnd w:id="0"/>
    <w:p w14:paraId="52F4F3BA" w14:textId="29852213" w:rsidR="00315DF3" w:rsidRPr="001665AC" w:rsidRDefault="00315DF3" w:rsidP="00F8490D">
      <w:pPr>
        <w:shd w:val="clear" w:color="auto" w:fill="FFFFFF" w:themeFill="background1"/>
        <w:spacing w:after="0" w:line="240" w:lineRule="auto"/>
        <w:ind w:left="2160"/>
        <w:rPr>
          <w:rFonts w:cs="Times New Roman"/>
          <w:b/>
        </w:rPr>
      </w:pPr>
      <w:r>
        <w:rPr>
          <w:rFonts w:cs="Times New Roman"/>
          <w:b/>
        </w:rPr>
        <w:t xml:space="preserve">  </w:t>
      </w:r>
      <w:r>
        <w:rPr>
          <w:bCs/>
        </w:rPr>
        <w:t xml:space="preserve"> </w:t>
      </w:r>
    </w:p>
    <w:p w14:paraId="4202097A" w14:textId="3C09D39E" w:rsidR="00436A71" w:rsidRDefault="00315DF3" w:rsidP="00F8490D">
      <w:pPr>
        <w:shd w:val="clear" w:color="auto" w:fill="FFFFFF" w:themeFill="background1"/>
        <w:spacing w:line="480" w:lineRule="auto"/>
        <w:ind w:left="1440" w:firstLine="990"/>
      </w:pPr>
      <w:r>
        <w:rPr>
          <w:bCs/>
        </w:rPr>
        <w:t xml:space="preserve"> </w:t>
      </w:r>
      <w:r w:rsidRPr="00BC7108">
        <w:rPr>
          <w:b/>
        </w:rPr>
        <w:t xml:space="preserve">Proposed Action: </w:t>
      </w:r>
      <w:r w:rsidRPr="00BC7108">
        <w:t>Approval; Motion and Second Require</w:t>
      </w:r>
      <w:r>
        <w:t>d</w:t>
      </w:r>
    </w:p>
    <w:p w14:paraId="2FD1EB0E" w14:textId="028CA992" w:rsidR="006D3DA6" w:rsidRDefault="0078303A" w:rsidP="004A2C76">
      <w:pPr>
        <w:pStyle w:val="Heading2"/>
        <w:ind w:left="2430" w:hanging="2430"/>
        <w:rPr>
          <w:rFonts w:eastAsia="Times New Roman"/>
        </w:rPr>
      </w:pPr>
      <w:r w:rsidRPr="000D0A31">
        <w:rPr>
          <w:bCs/>
        </w:rPr>
        <w:t>Item 4</w:t>
      </w:r>
      <w:r w:rsidRPr="00E141AB">
        <w:tab/>
      </w:r>
      <w:r w:rsidR="005D49CB" w:rsidRPr="00E141AB">
        <w:t xml:space="preserve"> </w:t>
      </w:r>
      <w:bookmarkStart w:id="1" w:name="_Hlk65836676"/>
      <w:r w:rsidR="0037698A" w:rsidRPr="0037698A">
        <w:t>Proposed Amended Regulation</w:t>
      </w:r>
      <w:r w:rsidR="0037698A">
        <w:t xml:space="preserve"> - </w:t>
      </w:r>
      <w:r w:rsidR="006D3DA6" w:rsidRPr="00A16C35">
        <w:rPr>
          <w:rFonts w:eastAsia="Times New Roman"/>
        </w:rPr>
        <w:t>4.0080R Background Checks</w:t>
      </w:r>
    </w:p>
    <w:bookmarkEnd w:id="1"/>
    <w:p w14:paraId="795FC1D9" w14:textId="38F6150F" w:rsidR="00DF0240" w:rsidRDefault="007959D8" w:rsidP="00DF0240">
      <w:pPr>
        <w:spacing w:after="0" w:line="240" w:lineRule="auto"/>
        <w:ind w:left="2520" w:hanging="2430"/>
      </w:pPr>
      <w:r>
        <w:rPr>
          <w:rFonts w:eastAsia="Times New Roman"/>
          <w:b/>
        </w:rPr>
        <w:tab/>
      </w:r>
      <w:r w:rsidRPr="00EE1AE3">
        <w:rPr>
          <w:rFonts w:cs="Arial"/>
        </w:rPr>
        <w:t xml:space="preserve">The proposed revisions </w:t>
      </w:r>
      <w:r w:rsidR="00F05F08">
        <w:rPr>
          <w:rFonts w:cs="Arial"/>
        </w:rPr>
        <w:t xml:space="preserve">will </w:t>
      </w:r>
      <w:r w:rsidRPr="00EE1AE3">
        <w:rPr>
          <w:rFonts w:cs="Arial"/>
        </w:rPr>
        <w:t>update the regulation for improved readability, greater clarity on the use of background checks for criminal and credit history pursuant to the Fair Credit Reporting Act, and further detail on Level II background checks for individuals serving vulnerable</w:t>
      </w:r>
      <w:r w:rsidR="00062E4A" w:rsidRPr="00EE1AE3">
        <w:rPr>
          <w:rFonts w:cs="Arial"/>
        </w:rPr>
        <w:t xml:space="preserve"> </w:t>
      </w:r>
      <w:r w:rsidRPr="00EE1AE3">
        <w:rPr>
          <w:rFonts w:cs="Arial"/>
        </w:rPr>
        <w:t xml:space="preserve">populations.  Individuals who are in Positions of Trust will also now be required to undergo a Level </w:t>
      </w:r>
      <w:r w:rsidR="00713D8B">
        <w:rPr>
          <w:rFonts w:cs="Arial"/>
        </w:rPr>
        <w:t>II</w:t>
      </w:r>
      <w:r w:rsidR="00F05F08">
        <w:rPr>
          <w:rFonts w:cs="Arial"/>
        </w:rPr>
        <w:t xml:space="preserve"> </w:t>
      </w:r>
      <w:r w:rsidRPr="00EE1AE3">
        <w:rPr>
          <w:rFonts w:cs="Arial"/>
        </w:rPr>
        <w:t>background check every five years.</w:t>
      </w:r>
      <w:r w:rsidR="00231631">
        <w:rPr>
          <w:rFonts w:cs="Arial"/>
        </w:rPr>
        <w:t xml:space="preserve"> Vice President Scott Bennett and </w:t>
      </w:r>
      <w:r w:rsidR="00231631" w:rsidRPr="00231631">
        <w:t>Assistant Vice President Carrie Guth</w:t>
      </w:r>
      <w:r w:rsidR="00231631">
        <w:t xml:space="preserve"> will present the proposed amended regulation.</w:t>
      </w:r>
    </w:p>
    <w:p w14:paraId="387CCAF7" w14:textId="77777777" w:rsidR="00DF0240" w:rsidRDefault="00DF0240" w:rsidP="00DF0240">
      <w:pPr>
        <w:spacing w:after="0" w:line="240" w:lineRule="auto"/>
        <w:ind w:left="2520" w:hanging="2430"/>
        <w:rPr>
          <w:rFonts w:eastAsia="Times New Roman"/>
          <w:b/>
        </w:rPr>
      </w:pPr>
    </w:p>
    <w:p w14:paraId="441EC0D9" w14:textId="6297ECAE" w:rsidR="00D403D7" w:rsidRPr="00DF0240" w:rsidRDefault="003301F1" w:rsidP="00D3163B">
      <w:pPr>
        <w:spacing w:after="960" w:line="240" w:lineRule="auto"/>
        <w:ind w:left="2520"/>
        <w:rPr>
          <w:rFonts w:eastAsia="Times New Roman"/>
          <w:b/>
        </w:rPr>
      </w:pPr>
      <w:r w:rsidRPr="00BC7108">
        <w:rPr>
          <w:b/>
        </w:rPr>
        <w:t xml:space="preserve">Proposed Action: </w:t>
      </w:r>
      <w:r w:rsidR="00A16C35" w:rsidRPr="00A16C35">
        <w:t>Approval;</w:t>
      </w:r>
      <w:r w:rsidR="00A16C35">
        <w:rPr>
          <w:b/>
        </w:rPr>
        <w:t xml:space="preserve"> </w:t>
      </w:r>
      <w:r w:rsidR="00A16C35" w:rsidRPr="00A16C35">
        <w:t>Motion and Second Requir</w:t>
      </w:r>
      <w:r w:rsidR="00937B38">
        <w:t>ed</w:t>
      </w:r>
    </w:p>
    <w:p w14:paraId="7BFDB720" w14:textId="72E7F0D2" w:rsidR="00614842" w:rsidRPr="00DD7CC2" w:rsidRDefault="00614842" w:rsidP="00D3163B">
      <w:pPr>
        <w:pStyle w:val="Heading2"/>
        <w:spacing w:before="100" w:beforeAutospacing="1" w:after="100" w:afterAutospacing="1"/>
        <w:ind w:hanging="2549"/>
      </w:pPr>
      <w:r w:rsidRPr="00DD7CC2">
        <w:lastRenderedPageBreak/>
        <w:t xml:space="preserve">Item </w:t>
      </w:r>
      <w:r w:rsidR="00A16C35">
        <w:t>5</w:t>
      </w:r>
      <w:r w:rsidR="008F2656">
        <w:tab/>
      </w:r>
      <w:r w:rsidRPr="00DD7CC2">
        <w:t>Capital Projects Quarterly Report and Change Orders</w:t>
      </w:r>
    </w:p>
    <w:p w14:paraId="49DE1BAA" w14:textId="30BE7DB1" w:rsidR="00614842" w:rsidRDefault="00614842" w:rsidP="0054544E">
      <w:pPr>
        <w:shd w:val="clear" w:color="auto" w:fill="FFFFFF" w:themeFill="background1"/>
        <w:tabs>
          <w:tab w:val="left" w:pos="2520"/>
        </w:tabs>
        <w:spacing w:after="100" w:afterAutospacing="1" w:line="240" w:lineRule="auto"/>
        <w:ind w:left="2520"/>
      </w:pPr>
      <w:r>
        <w:t xml:space="preserve">This report serves to provide </w:t>
      </w:r>
      <w:r w:rsidR="00E81139">
        <w:t>the Board</w:t>
      </w:r>
      <w:r>
        <w:t xml:space="preserve"> with progress on current construction projects, including funding sources and any current issues, including change orders. The Board has authorized the President or his designee to approve change orders, </w:t>
      </w:r>
      <w:r w:rsidR="00E81139">
        <w:t xml:space="preserve">on </w:t>
      </w:r>
      <w:r>
        <w:t>the Board</w:t>
      </w:r>
      <w:r w:rsidR="00E81139">
        <w:t xml:space="preserve">’s </w:t>
      </w:r>
      <w:r w:rsidR="005B4D26">
        <w:t>behalf.</w:t>
      </w:r>
    </w:p>
    <w:p w14:paraId="68D81E06" w14:textId="36E57624" w:rsidR="00614842" w:rsidRDefault="00614842" w:rsidP="00614842">
      <w:pPr>
        <w:shd w:val="clear" w:color="auto" w:fill="FFFFFF" w:themeFill="background1"/>
        <w:tabs>
          <w:tab w:val="left" w:pos="2520"/>
        </w:tabs>
        <w:spacing w:after="0" w:line="240" w:lineRule="auto"/>
      </w:pPr>
      <w:r>
        <w:rPr>
          <w:b/>
        </w:rPr>
        <w:tab/>
        <w:t xml:space="preserve">Proposed Action: </w:t>
      </w:r>
      <w:r>
        <w:t xml:space="preserve">No Action Required </w:t>
      </w:r>
    </w:p>
    <w:p w14:paraId="1BF2046B" w14:textId="2EA03F55" w:rsidR="000D0A31" w:rsidRDefault="000D0A31" w:rsidP="00614842">
      <w:pPr>
        <w:shd w:val="clear" w:color="auto" w:fill="FFFFFF" w:themeFill="background1"/>
        <w:tabs>
          <w:tab w:val="left" w:pos="2520"/>
        </w:tabs>
        <w:spacing w:after="0" w:line="240" w:lineRule="auto"/>
      </w:pPr>
    </w:p>
    <w:p w14:paraId="20B506BC" w14:textId="40574E04" w:rsidR="00853379" w:rsidRDefault="000D0A31" w:rsidP="008F2656">
      <w:pPr>
        <w:pStyle w:val="Heading2"/>
        <w:ind w:left="2520"/>
        <w:rPr>
          <w:color w:val="1F497D"/>
        </w:rPr>
      </w:pPr>
      <w:r w:rsidRPr="00853379">
        <w:t>Item 6</w:t>
      </w:r>
      <w:r>
        <w:tab/>
      </w:r>
      <w:r w:rsidR="00853379" w:rsidRPr="00853379">
        <w:t xml:space="preserve">Update on </w:t>
      </w:r>
      <w:r w:rsidRPr="00853379">
        <w:t xml:space="preserve">Financial Ratios  </w:t>
      </w:r>
    </w:p>
    <w:p w14:paraId="76019371" w14:textId="71044BDC" w:rsidR="00E961AB" w:rsidRPr="009A137A" w:rsidRDefault="000D0A31" w:rsidP="009A137A">
      <w:pPr>
        <w:spacing w:after="0" w:line="240" w:lineRule="auto"/>
        <w:ind w:left="2520"/>
        <w:rPr>
          <w:rFonts w:ascii="Calibri" w:hAnsi="Calibri"/>
        </w:rPr>
      </w:pPr>
      <w:r w:rsidRPr="00853379">
        <w:t>Vice President Bennett will provide the Committee with an overview of various key financial ratios.</w:t>
      </w:r>
    </w:p>
    <w:p w14:paraId="447A5A12" w14:textId="5011EF34" w:rsidR="000A78C7" w:rsidRPr="000A78C7" w:rsidRDefault="000A78C7" w:rsidP="009A137A">
      <w:pPr>
        <w:pStyle w:val="Heading2"/>
        <w:spacing w:before="240"/>
        <w:ind w:left="2520"/>
      </w:pPr>
      <w:r w:rsidRPr="000A78C7">
        <w:t>Item 7</w:t>
      </w:r>
      <w:r w:rsidRPr="000A78C7">
        <w:tab/>
      </w:r>
      <w:r>
        <w:t xml:space="preserve">Overview of </w:t>
      </w:r>
      <w:r w:rsidRPr="000A78C7">
        <w:rPr>
          <w:bCs/>
        </w:rPr>
        <w:t>Stimulus Funding</w:t>
      </w:r>
      <w:r w:rsidRPr="000A78C7">
        <w:t xml:space="preserve"> </w:t>
      </w:r>
    </w:p>
    <w:p w14:paraId="555EB0C3" w14:textId="72B5D35C" w:rsidR="000A78C7" w:rsidRPr="000A78C7" w:rsidRDefault="000A78C7" w:rsidP="000A78C7">
      <w:pPr>
        <w:spacing w:after="0" w:line="240" w:lineRule="auto"/>
        <w:ind w:left="2490"/>
        <w:rPr>
          <w:rFonts w:ascii="Calibri" w:hAnsi="Calibri"/>
        </w:rPr>
      </w:pPr>
      <w:r w:rsidRPr="000A78C7">
        <w:t>Vice President Bennett will provide an overview of the federal stimulus monies received to date.</w:t>
      </w:r>
    </w:p>
    <w:p w14:paraId="58C1EE32" w14:textId="77777777" w:rsidR="00FF4B66" w:rsidRPr="00BC7108" w:rsidRDefault="00FF4B66" w:rsidP="00AB649E">
      <w:pPr>
        <w:spacing w:after="0" w:line="240" w:lineRule="auto"/>
        <w:rPr>
          <w:b/>
        </w:rPr>
      </w:pPr>
    </w:p>
    <w:p w14:paraId="1638848F" w14:textId="2F60FDFF" w:rsidR="00315DF3" w:rsidRDefault="00315DF3" w:rsidP="0037698A">
      <w:pPr>
        <w:pStyle w:val="Heading2"/>
        <w:ind w:left="2520" w:hanging="2521"/>
      </w:pPr>
      <w:r w:rsidRPr="007D7598">
        <w:t xml:space="preserve">Item </w:t>
      </w:r>
      <w:r w:rsidR="00A16C35">
        <w:t>8</w:t>
      </w:r>
      <w:r w:rsidR="00FF60BC">
        <w:tab/>
      </w:r>
      <w:r w:rsidRPr="00BC7108">
        <w:t>Adjournment</w:t>
      </w:r>
    </w:p>
    <w:p w14:paraId="780C7D29" w14:textId="77777777" w:rsidR="00F1215B" w:rsidRPr="00F1215B" w:rsidRDefault="00F1215B" w:rsidP="00F1215B"/>
    <w:p w14:paraId="7A4CA7B4" w14:textId="77777777" w:rsidR="00ED0229" w:rsidRDefault="00ED0229"/>
    <w:sectPr w:rsidR="00ED022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5B8E5" w14:textId="77777777" w:rsidR="00CD2023" w:rsidRDefault="00CD2023" w:rsidP="00315DF3">
      <w:pPr>
        <w:spacing w:after="0" w:line="240" w:lineRule="auto"/>
      </w:pPr>
      <w:r>
        <w:separator/>
      </w:r>
    </w:p>
  </w:endnote>
  <w:endnote w:type="continuationSeparator" w:id="0">
    <w:p w14:paraId="442240E1" w14:textId="77777777" w:rsidR="00CD2023" w:rsidRDefault="00CD2023" w:rsidP="0031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FF386" w14:textId="77777777" w:rsidR="00CD2023" w:rsidRDefault="00CD2023" w:rsidP="00315DF3">
      <w:pPr>
        <w:spacing w:after="0" w:line="240" w:lineRule="auto"/>
      </w:pPr>
      <w:r>
        <w:separator/>
      </w:r>
    </w:p>
  </w:footnote>
  <w:footnote w:type="continuationSeparator" w:id="0">
    <w:p w14:paraId="7F2F7814" w14:textId="77777777" w:rsidR="00CD2023" w:rsidRDefault="00CD2023" w:rsidP="00315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51051" w14:textId="5FB9A78D" w:rsidR="00315DF3" w:rsidRDefault="00315DF3" w:rsidP="00315DF3">
    <w:pPr>
      <w:tabs>
        <w:tab w:val="left" w:pos="2520"/>
      </w:tabs>
      <w:spacing w:after="0"/>
      <w:jc w:val="center"/>
      <w:rPr>
        <w:b/>
      </w:rPr>
    </w:pPr>
    <w:r w:rsidRPr="00BC7108">
      <w:rPr>
        <w:noProof/>
      </w:rPr>
      <w:drawing>
        <wp:inline distT="0" distB="0" distL="0" distR="0" wp14:anchorId="6D2B243E" wp14:editId="5A15786B">
          <wp:extent cx="2067623" cy="839972"/>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550FDF79" w14:textId="77777777" w:rsidR="00315DF3" w:rsidRDefault="00315DF3" w:rsidP="00315DF3">
    <w:pPr>
      <w:tabs>
        <w:tab w:val="left" w:pos="2520"/>
      </w:tabs>
      <w:spacing w:after="0"/>
      <w:jc w:val="center"/>
      <w:rPr>
        <w:b/>
      </w:rPr>
    </w:pPr>
  </w:p>
  <w:p w14:paraId="5CFCFBF3" w14:textId="77777777" w:rsidR="00315DF3" w:rsidRPr="00BC7108" w:rsidRDefault="00315DF3" w:rsidP="00315DF3">
    <w:pPr>
      <w:spacing w:after="0" w:line="240" w:lineRule="auto"/>
      <w:rPr>
        <w:b/>
      </w:rPr>
    </w:pPr>
  </w:p>
  <w:p w14:paraId="705A6EB1" w14:textId="77777777" w:rsidR="00315DF3" w:rsidRPr="00BC7108" w:rsidRDefault="00315DF3" w:rsidP="00315DF3">
    <w:pPr>
      <w:shd w:val="clear" w:color="auto" w:fill="FFFFFF" w:themeFill="background1"/>
      <w:spacing w:after="0" w:line="240" w:lineRule="auto"/>
      <w:jc w:val="center"/>
      <w:rPr>
        <w:rFonts w:cs="Times New Roman"/>
        <w:b/>
      </w:rPr>
    </w:pPr>
    <w:r>
      <w:rPr>
        <w:rFonts w:cs="Times New Roman"/>
        <w:b/>
      </w:rPr>
      <w:t xml:space="preserve">Finance and Facilities Committee Meeting </w:t>
    </w:r>
  </w:p>
  <w:p w14:paraId="58557F33" w14:textId="77777777" w:rsidR="00315DF3" w:rsidRPr="006947F6" w:rsidRDefault="00315DF3" w:rsidP="00315DF3">
    <w:pPr>
      <w:shd w:val="clear" w:color="auto" w:fill="FFFFFF" w:themeFill="background1"/>
      <w:spacing w:after="0" w:line="240" w:lineRule="auto"/>
      <w:jc w:val="center"/>
      <w:rPr>
        <w:rFonts w:cs="Times New Roman"/>
        <w:b/>
      </w:rPr>
    </w:pPr>
  </w:p>
  <w:p w14:paraId="62FDADF4" w14:textId="7066DB6A" w:rsidR="00315DF3" w:rsidRPr="006947F6" w:rsidRDefault="006947F6" w:rsidP="00315DF3">
    <w:pPr>
      <w:shd w:val="clear" w:color="auto" w:fill="FFFFFF" w:themeFill="background1"/>
      <w:spacing w:after="0" w:line="240" w:lineRule="auto"/>
      <w:jc w:val="center"/>
      <w:rPr>
        <w:rFonts w:cs="Times New Roman"/>
        <w:b/>
      </w:rPr>
    </w:pPr>
    <w:r w:rsidRPr="006947F6">
      <w:rPr>
        <w:b/>
      </w:rPr>
      <w:t>March</w:t>
    </w:r>
    <w:r w:rsidR="00315DF3" w:rsidRPr="006947F6">
      <w:rPr>
        <w:rFonts w:cs="Times New Roman"/>
        <w:b/>
      </w:rPr>
      <w:t xml:space="preserve"> 15, 202</w:t>
    </w:r>
    <w:r w:rsidR="001F112B" w:rsidRPr="006947F6">
      <w:rPr>
        <w:rFonts w:cs="Times New Roman"/>
        <w:b/>
      </w:rPr>
      <w:t>1</w:t>
    </w:r>
  </w:p>
  <w:p w14:paraId="39074F18" w14:textId="77777777" w:rsidR="00315DF3" w:rsidRPr="006947F6" w:rsidRDefault="00315DF3" w:rsidP="00315DF3">
    <w:pPr>
      <w:shd w:val="clear" w:color="auto" w:fill="FFFFFF" w:themeFill="background1"/>
      <w:spacing w:after="0" w:line="240" w:lineRule="auto"/>
      <w:jc w:val="center"/>
      <w:rPr>
        <w:rFonts w:cs="Times New Roman"/>
        <w:b/>
      </w:rPr>
    </w:pPr>
  </w:p>
  <w:p w14:paraId="6872234F" w14:textId="16216A9D" w:rsidR="00315DF3" w:rsidRPr="006947F6" w:rsidRDefault="00511575" w:rsidP="00315DF3">
    <w:pPr>
      <w:shd w:val="clear" w:color="auto" w:fill="FFFFFF" w:themeFill="background1"/>
      <w:spacing w:after="0" w:line="240" w:lineRule="auto"/>
      <w:jc w:val="center"/>
      <w:rPr>
        <w:rFonts w:cs="Times New Roman"/>
        <w:b/>
      </w:rPr>
    </w:pPr>
    <w:r w:rsidRPr="006947F6">
      <w:rPr>
        <w:rFonts w:cs="Times New Roman"/>
        <w:b/>
      </w:rPr>
      <w:t>8:</w:t>
    </w:r>
    <w:r w:rsidR="00667A1F">
      <w:rPr>
        <w:rFonts w:cs="Times New Roman"/>
        <w:b/>
      </w:rPr>
      <w:t>30</w:t>
    </w:r>
    <w:r w:rsidR="00315DF3" w:rsidRPr="006947F6">
      <w:rPr>
        <w:rFonts w:cs="Times New Roman"/>
        <w:b/>
      </w:rPr>
      <w:t xml:space="preserve"> am – </w:t>
    </w:r>
    <w:r w:rsidRPr="006947F6">
      <w:rPr>
        <w:rFonts w:cs="Times New Roman"/>
        <w:b/>
      </w:rPr>
      <w:t>9:</w:t>
    </w:r>
    <w:r w:rsidR="006947F6" w:rsidRPr="006947F6">
      <w:rPr>
        <w:b/>
      </w:rPr>
      <w:t>15</w:t>
    </w:r>
    <w:r w:rsidR="00315DF3" w:rsidRPr="006947F6">
      <w:rPr>
        <w:rFonts w:cs="Times New Roman"/>
        <w:b/>
      </w:rPr>
      <w:t xml:space="preserve"> am</w:t>
    </w:r>
  </w:p>
  <w:p w14:paraId="7DC1747F" w14:textId="77777777" w:rsidR="00315DF3" w:rsidRPr="00BC7108" w:rsidRDefault="00315DF3" w:rsidP="00315DF3">
    <w:pPr>
      <w:spacing w:after="0"/>
      <w:jc w:val="center"/>
      <w:rPr>
        <w:b/>
        <w:i/>
      </w:rPr>
    </w:pPr>
  </w:p>
  <w:p w14:paraId="6A8D6C6D" w14:textId="60F65BD1" w:rsidR="00315DF3" w:rsidRDefault="000A3493" w:rsidP="00C44760">
    <w:pPr>
      <w:spacing w:after="0"/>
      <w:jc w:val="center"/>
      <w:rPr>
        <w:b/>
        <w:i/>
      </w:rPr>
    </w:pPr>
    <w:r>
      <w:rPr>
        <w:b/>
        <w:i/>
      </w:rPr>
      <w:t>v</w:t>
    </w:r>
    <w:r w:rsidR="00315DF3">
      <w:rPr>
        <w:b/>
        <w:i/>
      </w:rPr>
      <w:t xml:space="preserve">irtual </w:t>
    </w:r>
    <w:r>
      <w:rPr>
        <w:b/>
        <w:i/>
      </w:rPr>
      <w:t>m</w:t>
    </w:r>
    <w:r w:rsidR="00315DF3">
      <w:rPr>
        <w:b/>
        <w:i/>
      </w:rPr>
      <w:t>eeting</w:t>
    </w:r>
  </w:p>
  <w:p w14:paraId="662D58CF" w14:textId="77777777" w:rsidR="00310841" w:rsidRDefault="00310841" w:rsidP="00C44760">
    <w:pPr>
      <w:spacing w:after="0"/>
      <w:jc w:val="center"/>
      <w:rPr>
        <w:b/>
        <w:i/>
      </w:rPr>
    </w:pPr>
  </w:p>
  <w:p w14:paraId="020F93EB" w14:textId="77777777" w:rsidR="00310841" w:rsidRPr="00310841" w:rsidRDefault="00310841" w:rsidP="00310841">
    <w:pPr>
      <w:pStyle w:val="NormalWeb"/>
      <w:spacing w:before="0" w:beforeAutospacing="0" w:after="0" w:afterAutospacing="0" w:line="360" w:lineRule="auto"/>
      <w:jc w:val="center"/>
      <w:textAlignment w:val="baseline"/>
      <w:rPr>
        <w:rFonts w:ascii="Book Antiqua" w:hAnsi="Book Antiqua" w:cs="Arial"/>
        <w:i/>
        <w:iCs/>
        <w:color w:val="000000"/>
        <w:sz w:val="22"/>
      </w:rPr>
    </w:pPr>
    <w:r w:rsidRPr="00310841">
      <w:rPr>
        <w:rFonts w:ascii="Book Antiqua" w:hAnsi="Book Antiqua" w:cs="Arial"/>
        <w:i/>
        <w:iCs/>
        <w:color w:val="000000"/>
        <w:sz w:val="22"/>
        <w:bdr w:val="none" w:sz="0" w:space="0" w:color="auto" w:frame="1"/>
        <w:lang w:val="en"/>
      </w:rPr>
      <w:t>For public access, please use the following zoom link: </w:t>
    </w:r>
    <w:hyperlink r:id="rId2" w:tooltip="https://unf.zoom.us/j/92772510450" w:history="1">
      <w:r w:rsidRPr="00310841">
        <w:rPr>
          <w:rStyle w:val="Hyperlink"/>
          <w:rFonts w:ascii="Book Antiqua" w:hAnsi="Book Antiqua" w:cs="Arial"/>
          <w:i/>
          <w:iCs/>
          <w:color w:val="0064AC"/>
          <w:sz w:val="22"/>
          <w:bdr w:val="none" w:sz="0" w:space="0" w:color="auto" w:frame="1"/>
          <w:lang w:val="en"/>
        </w:rPr>
        <w:t>https://unf.zoom.us/j/92772510450</w:t>
      </w:r>
    </w:hyperlink>
  </w:p>
  <w:p w14:paraId="0A706155" w14:textId="284D4126" w:rsidR="00310841" w:rsidRPr="00310841" w:rsidRDefault="00310841" w:rsidP="00310841">
    <w:pPr>
      <w:pStyle w:val="NormalWeb"/>
      <w:spacing w:before="0" w:beforeAutospacing="0" w:after="0" w:afterAutospacing="0" w:line="360" w:lineRule="auto"/>
      <w:jc w:val="center"/>
      <w:textAlignment w:val="baseline"/>
      <w:rPr>
        <w:rFonts w:ascii="Book Antiqua" w:hAnsi="Book Antiqua" w:cs="Arial"/>
        <w:i/>
        <w:iCs/>
        <w:color w:val="000000"/>
        <w:sz w:val="22"/>
      </w:rPr>
    </w:pPr>
    <w:r w:rsidRPr="00310841">
      <w:rPr>
        <w:rFonts w:ascii="Book Antiqua" w:hAnsi="Book Antiqua" w:cs="Arial"/>
        <w:i/>
        <w:iCs/>
        <w:color w:val="000000"/>
        <w:sz w:val="22"/>
        <w:bdr w:val="none" w:sz="0" w:space="0" w:color="auto" w:frame="1"/>
        <w:lang w:val="en"/>
      </w:rPr>
      <w:t>or dial 301-715-8592 (and key in webinar ID: 927 7251 0450</w:t>
    </w:r>
    <w:r w:rsidRPr="00310841">
      <w:rPr>
        <w:rFonts w:ascii="Book Antiqua" w:hAnsi="Book Antiqua" w:cs="Arial"/>
        <w:i/>
        <w:iCs/>
        <w:color w:val="000000"/>
        <w:sz w:val="22"/>
      </w:rPr>
      <w:t>)</w:t>
    </w:r>
    <w:r w:rsidRPr="00310841">
      <w:rPr>
        <w:rFonts w:ascii="Book Antiqua" w:hAnsi="Book Antiqua" w:cs="Arial"/>
        <w:i/>
        <w:iCs/>
        <w:color w:val="000000"/>
        <w:sz w:val="22"/>
        <w:bdr w:val="none" w:sz="0" w:space="0" w:color="auto" w:frame="1"/>
        <w:lang w:val="en"/>
      </w:rPr>
      <w:t>.</w:t>
    </w:r>
  </w:p>
  <w:p w14:paraId="49A0B7E8" w14:textId="77777777" w:rsidR="00315DF3" w:rsidRDefault="0031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A09"/>
    <w:multiLevelType w:val="hybridMultilevel"/>
    <w:tmpl w:val="94529ABA"/>
    <w:lvl w:ilvl="0" w:tplc="DA2C4320">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 w15:restartNumberingAfterBreak="0">
    <w:nsid w:val="3AF223E8"/>
    <w:multiLevelType w:val="hybridMultilevel"/>
    <w:tmpl w:val="3DA2DF4A"/>
    <w:lvl w:ilvl="0" w:tplc="E596387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286E37"/>
    <w:multiLevelType w:val="hybridMultilevel"/>
    <w:tmpl w:val="4E50C428"/>
    <w:lvl w:ilvl="0" w:tplc="E3CEF212">
      <w:start w:val="1"/>
      <w:numFmt w:val="decimal"/>
      <w:lvlText w:val="%1)"/>
      <w:lvlJc w:val="left"/>
      <w:pPr>
        <w:ind w:left="1080" w:hanging="360"/>
      </w:pPr>
      <w:rPr>
        <w:rFonts w:ascii="Calibri" w:eastAsia="Times New Roman" w:hAnsi="Calibri" w:cs="Calibri"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TKZ3X60sqdD81Y0cUzftrQsUI0bs7YRBaTVAiNbKYUi8N6LYl0NxjL2O6+MCZlbeYYltIAl6gdUTSLb361r+Vw==" w:salt="hZ8kijQCCUMiSVdKcfed7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F3"/>
    <w:rsid w:val="000437D3"/>
    <w:rsid w:val="00062E4A"/>
    <w:rsid w:val="00072822"/>
    <w:rsid w:val="000941FC"/>
    <w:rsid w:val="000A3493"/>
    <w:rsid w:val="000A78C7"/>
    <w:rsid w:val="000B765B"/>
    <w:rsid w:val="000D0A31"/>
    <w:rsid w:val="000D2934"/>
    <w:rsid w:val="000F16CC"/>
    <w:rsid w:val="00112A13"/>
    <w:rsid w:val="00120552"/>
    <w:rsid w:val="001405A8"/>
    <w:rsid w:val="00157236"/>
    <w:rsid w:val="001665AC"/>
    <w:rsid w:val="001750BE"/>
    <w:rsid w:val="00182BFB"/>
    <w:rsid w:val="001C1873"/>
    <w:rsid w:val="001D3E9D"/>
    <w:rsid w:val="001F112B"/>
    <w:rsid w:val="001F51C8"/>
    <w:rsid w:val="00215E11"/>
    <w:rsid w:val="00231631"/>
    <w:rsid w:val="0026249A"/>
    <w:rsid w:val="00273E6D"/>
    <w:rsid w:val="002765AD"/>
    <w:rsid w:val="00280548"/>
    <w:rsid w:val="002918B3"/>
    <w:rsid w:val="0029750F"/>
    <w:rsid w:val="002C2BA2"/>
    <w:rsid w:val="002E212F"/>
    <w:rsid w:val="00310841"/>
    <w:rsid w:val="00315DF3"/>
    <w:rsid w:val="003301F1"/>
    <w:rsid w:val="00343CB5"/>
    <w:rsid w:val="00372F66"/>
    <w:rsid w:val="0037698A"/>
    <w:rsid w:val="003A147D"/>
    <w:rsid w:val="003A6F82"/>
    <w:rsid w:val="0040742B"/>
    <w:rsid w:val="00436A71"/>
    <w:rsid w:val="00442BB5"/>
    <w:rsid w:val="004825B0"/>
    <w:rsid w:val="0048486D"/>
    <w:rsid w:val="004900BB"/>
    <w:rsid w:val="004A2C76"/>
    <w:rsid w:val="00500D5E"/>
    <w:rsid w:val="00505C22"/>
    <w:rsid w:val="00511575"/>
    <w:rsid w:val="00521A2C"/>
    <w:rsid w:val="0054544E"/>
    <w:rsid w:val="00552B03"/>
    <w:rsid w:val="00553AFD"/>
    <w:rsid w:val="005703DB"/>
    <w:rsid w:val="00575982"/>
    <w:rsid w:val="005B4D26"/>
    <w:rsid w:val="005C7489"/>
    <w:rsid w:val="005D49CB"/>
    <w:rsid w:val="005E51EB"/>
    <w:rsid w:val="00601C18"/>
    <w:rsid w:val="00614842"/>
    <w:rsid w:val="00662B1D"/>
    <w:rsid w:val="00667A1F"/>
    <w:rsid w:val="00683555"/>
    <w:rsid w:val="0069019C"/>
    <w:rsid w:val="006914CA"/>
    <w:rsid w:val="006947F6"/>
    <w:rsid w:val="006A4934"/>
    <w:rsid w:val="006B19BB"/>
    <w:rsid w:val="006D3DA6"/>
    <w:rsid w:val="006F0BFE"/>
    <w:rsid w:val="00713D8B"/>
    <w:rsid w:val="0078303A"/>
    <w:rsid w:val="007959D8"/>
    <w:rsid w:val="007C5A14"/>
    <w:rsid w:val="007D7598"/>
    <w:rsid w:val="00847B31"/>
    <w:rsid w:val="00851B74"/>
    <w:rsid w:val="00853379"/>
    <w:rsid w:val="00855D82"/>
    <w:rsid w:val="00861BAC"/>
    <w:rsid w:val="00891974"/>
    <w:rsid w:val="008A2EE9"/>
    <w:rsid w:val="008A55EC"/>
    <w:rsid w:val="008E5ADC"/>
    <w:rsid w:val="008F2656"/>
    <w:rsid w:val="00933E7E"/>
    <w:rsid w:val="00937B38"/>
    <w:rsid w:val="00967ED5"/>
    <w:rsid w:val="00973ACB"/>
    <w:rsid w:val="0098199D"/>
    <w:rsid w:val="00982AAE"/>
    <w:rsid w:val="009A137A"/>
    <w:rsid w:val="009A1435"/>
    <w:rsid w:val="009C70F7"/>
    <w:rsid w:val="009F6B94"/>
    <w:rsid w:val="00A16C35"/>
    <w:rsid w:val="00A46191"/>
    <w:rsid w:val="00AA6EF9"/>
    <w:rsid w:val="00AB649E"/>
    <w:rsid w:val="00AE5873"/>
    <w:rsid w:val="00B42A4E"/>
    <w:rsid w:val="00B43431"/>
    <w:rsid w:val="00B82298"/>
    <w:rsid w:val="00BE5805"/>
    <w:rsid w:val="00BF2998"/>
    <w:rsid w:val="00C44760"/>
    <w:rsid w:val="00C57087"/>
    <w:rsid w:val="00C754BF"/>
    <w:rsid w:val="00CB0C57"/>
    <w:rsid w:val="00CD2023"/>
    <w:rsid w:val="00CE0EA5"/>
    <w:rsid w:val="00CE2B5D"/>
    <w:rsid w:val="00D10689"/>
    <w:rsid w:val="00D10EBC"/>
    <w:rsid w:val="00D208CF"/>
    <w:rsid w:val="00D3163B"/>
    <w:rsid w:val="00D33754"/>
    <w:rsid w:val="00D403D7"/>
    <w:rsid w:val="00D97F58"/>
    <w:rsid w:val="00DD7CC2"/>
    <w:rsid w:val="00DF0240"/>
    <w:rsid w:val="00E048E1"/>
    <w:rsid w:val="00E141AB"/>
    <w:rsid w:val="00E334A3"/>
    <w:rsid w:val="00E81139"/>
    <w:rsid w:val="00E961AB"/>
    <w:rsid w:val="00EA597A"/>
    <w:rsid w:val="00ED0229"/>
    <w:rsid w:val="00ED222B"/>
    <w:rsid w:val="00EE1AE3"/>
    <w:rsid w:val="00F05F08"/>
    <w:rsid w:val="00F11191"/>
    <w:rsid w:val="00F1215B"/>
    <w:rsid w:val="00F57845"/>
    <w:rsid w:val="00F654D2"/>
    <w:rsid w:val="00F8490D"/>
    <w:rsid w:val="00FB3A1D"/>
    <w:rsid w:val="00FF4B66"/>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AF5448"/>
  <w15:chartTrackingRefBased/>
  <w15:docId w15:val="{F6F6876C-67B8-42A8-81BE-2040A41D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DF3"/>
    <w:rPr>
      <w:rFonts w:ascii="Book Antiqua" w:hAnsi="Book Antiqua"/>
    </w:rPr>
  </w:style>
  <w:style w:type="paragraph" w:styleId="Heading1">
    <w:name w:val="heading 1"/>
    <w:basedOn w:val="Normal"/>
    <w:next w:val="Normal"/>
    <w:link w:val="Heading1Char"/>
    <w:uiPriority w:val="9"/>
    <w:qFormat/>
    <w:rsid w:val="00FB3A1D"/>
    <w:pPr>
      <w:spacing w:after="0"/>
      <w:jc w:val="center"/>
      <w:outlineLvl w:val="0"/>
    </w:pPr>
    <w:rPr>
      <w:b/>
      <w:iCs/>
    </w:rPr>
  </w:style>
  <w:style w:type="paragraph" w:styleId="Heading2">
    <w:name w:val="heading 2"/>
    <w:basedOn w:val="Normal"/>
    <w:next w:val="Normal"/>
    <w:link w:val="Heading2Char"/>
    <w:uiPriority w:val="9"/>
    <w:unhideWhenUsed/>
    <w:qFormat/>
    <w:rsid w:val="00E141AB"/>
    <w:pPr>
      <w:spacing w:after="0" w:line="240" w:lineRule="auto"/>
      <w:ind w:left="2549" w:hanging="2550"/>
      <w:outlineLvl w:val="1"/>
    </w:pPr>
    <w:rPr>
      <w:b/>
    </w:rPr>
  </w:style>
  <w:style w:type="paragraph" w:styleId="Heading3">
    <w:name w:val="heading 3"/>
    <w:basedOn w:val="Normal"/>
    <w:next w:val="Normal"/>
    <w:link w:val="Heading3Char"/>
    <w:uiPriority w:val="9"/>
    <w:unhideWhenUsed/>
    <w:qFormat/>
    <w:rsid w:val="004900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DF3"/>
    <w:rPr>
      <w:rFonts w:ascii="Book Antiqua" w:hAnsi="Book Antiqua"/>
    </w:rPr>
  </w:style>
  <w:style w:type="paragraph" w:styleId="Footer">
    <w:name w:val="footer"/>
    <w:basedOn w:val="Normal"/>
    <w:link w:val="FooterChar"/>
    <w:uiPriority w:val="99"/>
    <w:unhideWhenUsed/>
    <w:rsid w:val="00315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DF3"/>
    <w:rPr>
      <w:rFonts w:ascii="Book Antiqua" w:hAnsi="Book Antiqua"/>
    </w:rPr>
  </w:style>
  <w:style w:type="character" w:customStyle="1" w:styleId="Heading1Char">
    <w:name w:val="Heading 1 Char"/>
    <w:basedOn w:val="DefaultParagraphFont"/>
    <w:link w:val="Heading1"/>
    <w:uiPriority w:val="9"/>
    <w:rsid w:val="00FB3A1D"/>
    <w:rPr>
      <w:rFonts w:ascii="Book Antiqua" w:hAnsi="Book Antiqua"/>
      <w:b/>
      <w:iCs/>
    </w:rPr>
  </w:style>
  <w:style w:type="character" w:customStyle="1" w:styleId="Heading2Char">
    <w:name w:val="Heading 2 Char"/>
    <w:basedOn w:val="DefaultParagraphFont"/>
    <w:link w:val="Heading2"/>
    <w:uiPriority w:val="9"/>
    <w:rsid w:val="00E141AB"/>
    <w:rPr>
      <w:rFonts w:ascii="Book Antiqua" w:hAnsi="Book Antiqua"/>
      <w:b/>
    </w:rPr>
  </w:style>
  <w:style w:type="character" w:customStyle="1" w:styleId="Heading3Char">
    <w:name w:val="Heading 3 Char"/>
    <w:basedOn w:val="DefaultParagraphFont"/>
    <w:link w:val="Heading3"/>
    <w:uiPriority w:val="9"/>
    <w:rsid w:val="004900B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E5873"/>
    <w:pPr>
      <w:ind w:left="720"/>
      <w:contextualSpacing/>
    </w:pPr>
  </w:style>
  <w:style w:type="character" w:styleId="Hyperlink">
    <w:name w:val="Hyperlink"/>
    <w:basedOn w:val="DefaultParagraphFont"/>
    <w:uiPriority w:val="99"/>
    <w:semiHidden/>
    <w:unhideWhenUsed/>
    <w:rsid w:val="00D403D7"/>
    <w:rPr>
      <w:color w:val="0563C1"/>
      <w:u w:val="single"/>
    </w:rPr>
  </w:style>
  <w:style w:type="paragraph" w:styleId="NormalWeb">
    <w:name w:val="Normal (Web)"/>
    <w:basedOn w:val="Normal"/>
    <w:uiPriority w:val="99"/>
    <w:unhideWhenUsed/>
    <w:rsid w:val="00310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usability1">
    <w:name w:val="contentusability1"/>
    <w:basedOn w:val="DefaultParagraphFont"/>
    <w:rsid w:val="00310841"/>
  </w:style>
  <w:style w:type="character" w:styleId="FollowedHyperlink">
    <w:name w:val="FollowedHyperlink"/>
    <w:basedOn w:val="DefaultParagraphFont"/>
    <w:uiPriority w:val="99"/>
    <w:semiHidden/>
    <w:unhideWhenUsed/>
    <w:rsid w:val="003108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294854">
      <w:bodyDiv w:val="1"/>
      <w:marLeft w:val="0"/>
      <w:marRight w:val="0"/>
      <w:marTop w:val="0"/>
      <w:marBottom w:val="0"/>
      <w:divBdr>
        <w:top w:val="none" w:sz="0" w:space="0" w:color="auto"/>
        <w:left w:val="none" w:sz="0" w:space="0" w:color="auto"/>
        <w:bottom w:val="none" w:sz="0" w:space="0" w:color="auto"/>
        <w:right w:val="none" w:sz="0" w:space="0" w:color="auto"/>
      </w:divBdr>
    </w:div>
    <w:div w:id="753236955">
      <w:bodyDiv w:val="1"/>
      <w:marLeft w:val="0"/>
      <w:marRight w:val="0"/>
      <w:marTop w:val="0"/>
      <w:marBottom w:val="0"/>
      <w:divBdr>
        <w:top w:val="none" w:sz="0" w:space="0" w:color="auto"/>
        <w:left w:val="none" w:sz="0" w:space="0" w:color="auto"/>
        <w:bottom w:val="none" w:sz="0" w:space="0" w:color="auto"/>
        <w:right w:val="none" w:sz="0" w:space="0" w:color="auto"/>
      </w:divBdr>
    </w:div>
    <w:div w:id="1094742166">
      <w:bodyDiv w:val="1"/>
      <w:marLeft w:val="0"/>
      <w:marRight w:val="0"/>
      <w:marTop w:val="0"/>
      <w:marBottom w:val="0"/>
      <w:divBdr>
        <w:top w:val="none" w:sz="0" w:space="0" w:color="auto"/>
        <w:left w:val="none" w:sz="0" w:space="0" w:color="auto"/>
        <w:bottom w:val="none" w:sz="0" w:space="0" w:color="auto"/>
        <w:right w:val="none" w:sz="0" w:space="0" w:color="auto"/>
      </w:divBdr>
    </w:div>
    <w:div w:id="1282610005">
      <w:bodyDiv w:val="1"/>
      <w:marLeft w:val="0"/>
      <w:marRight w:val="0"/>
      <w:marTop w:val="0"/>
      <w:marBottom w:val="0"/>
      <w:divBdr>
        <w:top w:val="none" w:sz="0" w:space="0" w:color="auto"/>
        <w:left w:val="none" w:sz="0" w:space="0" w:color="auto"/>
        <w:bottom w:val="none" w:sz="0" w:space="0" w:color="auto"/>
        <w:right w:val="none" w:sz="0" w:space="0" w:color="auto"/>
      </w:divBdr>
    </w:div>
    <w:div w:id="1766612191">
      <w:bodyDiv w:val="1"/>
      <w:marLeft w:val="0"/>
      <w:marRight w:val="0"/>
      <w:marTop w:val="0"/>
      <w:marBottom w:val="0"/>
      <w:divBdr>
        <w:top w:val="none" w:sz="0" w:space="0" w:color="auto"/>
        <w:left w:val="none" w:sz="0" w:space="0" w:color="auto"/>
        <w:bottom w:val="none" w:sz="0" w:space="0" w:color="auto"/>
        <w:right w:val="none" w:sz="0" w:space="0" w:color="auto"/>
      </w:divBdr>
    </w:div>
    <w:div w:id="17932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s://unf.zoom.us/j/92772510450"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EED68-DF05-4DEF-A59B-444CF9BFCCD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5973e8a-def9-4d8d-a7e9-e360b810fc45"/>
    <ds:schemaRef ds:uri="http://purl.org/dc/elements/1.1/"/>
    <ds:schemaRef ds:uri="http://schemas.microsoft.com/office/2006/metadata/properties"/>
    <ds:schemaRef ds:uri="http://schemas.microsoft.com/sharepoint/v3"/>
    <ds:schemaRef ds:uri="497b8821-c434-482d-80b7-9ec460cf7c47"/>
    <ds:schemaRef ds:uri="http://www.w3.org/XML/1998/namespace"/>
    <ds:schemaRef ds:uri="http://purl.org/dc/dcmitype/"/>
  </ds:schemaRefs>
</ds:datastoreItem>
</file>

<file path=customXml/itemProps2.xml><?xml version="1.0" encoding="utf-8"?>
<ds:datastoreItem xmlns:ds="http://schemas.openxmlformats.org/officeDocument/2006/customXml" ds:itemID="{0AE08883-E659-40AE-BC1B-7E10720AB773}">
  <ds:schemaRefs>
    <ds:schemaRef ds:uri="http://schemas.microsoft.com/sharepoint/v3/contenttype/forms"/>
  </ds:schemaRefs>
</ds:datastoreItem>
</file>

<file path=customXml/itemProps3.xml><?xml version="1.0" encoding="utf-8"?>
<ds:datastoreItem xmlns:ds="http://schemas.openxmlformats.org/officeDocument/2006/customXml" ds:itemID="{FE1FFA40-E42E-4B76-9760-8FBDE15EA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273</Words>
  <Characters>1562</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69</cp:revision>
  <dcterms:created xsi:type="dcterms:W3CDTF">2021-02-23T16:33:00Z</dcterms:created>
  <dcterms:modified xsi:type="dcterms:W3CDTF">2021-03-25T17:42:00Z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