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A063" w14:textId="3166721E" w:rsidR="00540711" w:rsidRDefault="00BF05A7" w:rsidP="00D16339">
      <w:pPr>
        <w:pStyle w:val="Heading1"/>
      </w:pPr>
      <w:r>
        <w:t>MINUTES</w:t>
      </w:r>
    </w:p>
    <w:p w14:paraId="2F3C37E7" w14:textId="20D9F389" w:rsidR="000909EF" w:rsidRPr="00650F00" w:rsidRDefault="000909EF" w:rsidP="000909EF">
      <w:pPr>
        <w:spacing w:after="0" w:line="240" w:lineRule="auto"/>
        <w:rPr>
          <w:rFonts w:ascii="Book Antiqua" w:hAnsi="Book Antiqua"/>
          <w:b/>
          <w:bCs/>
        </w:rPr>
      </w:pPr>
      <w:r w:rsidRPr="000909EF">
        <w:rPr>
          <w:rFonts w:ascii="Book Antiqua" w:hAnsi="Book Antiqua"/>
          <w:b/>
          <w:bCs/>
        </w:rPr>
        <w:t>Trustees Present</w:t>
      </w:r>
      <w:r w:rsidR="00650F00">
        <w:rPr>
          <w:rFonts w:ascii="Book Antiqua" w:hAnsi="Book Antiqua"/>
          <w:b/>
          <w:bCs/>
        </w:rPr>
        <w:t xml:space="preserve">: </w:t>
      </w:r>
      <w:r>
        <w:rPr>
          <w:rFonts w:ascii="Book Antiqua" w:hAnsi="Book Antiqua"/>
        </w:rPr>
        <w:t xml:space="preserve">Chair Hyde, </w:t>
      </w:r>
      <w:r w:rsidR="00856CF5">
        <w:rPr>
          <w:rFonts w:ascii="Book Antiqua" w:hAnsi="Book Antiqua"/>
        </w:rPr>
        <w:t xml:space="preserve">Trustee Burnett, </w:t>
      </w:r>
      <w:r>
        <w:rPr>
          <w:rFonts w:ascii="Book Antiqua" w:hAnsi="Book Antiqua"/>
        </w:rPr>
        <w:t>Trustee Davis, Trustee Egan, Trustee Joost, Trustee Lazzara</w:t>
      </w:r>
      <w:r w:rsidR="00856CF5">
        <w:rPr>
          <w:rFonts w:ascii="Book Antiqua" w:hAnsi="Book Antiqua"/>
        </w:rPr>
        <w:t>, Trustee McElroy, Trustee Patel, Trustee Schneider</w:t>
      </w:r>
      <w:r w:rsidR="00BC107F">
        <w:rPr>
          <w:rFonts w:ascii="Book Antiqua" w:hAnsi="Book Antiqua"/>
        </w:rPr>
        <w:t>, Trustee White</w:t>
      </w:r>
    </w:p>
    <w:p w14:paraId="4C2DB29B" w14:textId="77777777" w:rsidR="000909EF" w:rsidRPr="000909EF" w:rsidRDefault="000909EF" w:rsidP="000909EF">
      <w:pPr>
        <w:spacing w:after="0" w:line="240" w:lineRule="auto"/>
        <w:rPr>
          <w:rFonts w:ascii="Book Antiqua" w:hAnsi="Book Antiqua"/>
        </w:rPr>
      </w:pPr>
    </w:p>
    <w:p w14:paraId="6418278B" w14:textId="559673CC" w:rsidR="000909EF" w:rsidRPr="00650F00" w:rsidRDefault="000909EF" w:rsidP="000909EF">
      <w:pPr>
        <w:spacing w:after="0" w:line="240" w:lineRule="auto"/>
        <w:rPr>
          <w:rFonts w:ascii="Book Antiqua" w:hAnsi="Book Antiqua"/>
          <w:b/>
          <w:bCs/>
        </w:rPr>
      </w:pPr>
      <w:r w:rsidRPr="000909EF">
        <w:rPr>
          <w:rFonts w:ascii="Book Antiqua" w:hAnsi="Book Antiqua"/>
          <w:b/>
          <w:bCs/>
        </w:rPr>
        <w:t>Trustees Absent (Excused)</w:t>
      </w:r>
      <w:r w:rsidR="00650F00">
        <w:rPr>
          <w:rFonts w:ascii="Book Antiqua" w:hAnsi="Book Antiqua"/>
          <w:b/>
          <w:bCs/>
        </w:rPr>
        <w:t xml:space="preserve">: </w:t>
      </w:r>
      <w:r>
        <w:rPr>
          <w:rFonts w:ascii="Book Antiqua" w:hAnsi="Book Antiqua"/>
        </w:rPr>
        <w:t xml:space="preserve">Vice Chair Wamble-King, Trustee Bryan, Trustee Hollingsworth </w:t>
      </w:r>
    </w:p>
    <w:p w14:paraId="572210C6" w14:textId="77777777" w:rsidR="000909EF" w:rsidRPr="000909EF" w:rsidRDefault="000909EF" w:rsidP="000909EF">
      <w:pPr>
        <w:spacing w:after="0" w:line="240" w:lineRule="auto"/>
        <w:rPr>
          <w:rFonts w:ascii="Book Antiqua" w:hAnsi="Book Antiqua"/>
        </w:rPr>
      </w:pPr>
    </w:p>
    <w:p w14:paraId="23DAE203" w14:textId="50E59416" w:rsidR="00540711" w:rsidRPr="00D16339" w:rsidRDefault="00540711" w:rsidP="00FD7431">
      <w:pPr>
        <w:pStyle w:val="Heading2"/>
      </w:pPr>
      <w:r w:rsidRPr="00D16339">
        <w:t xml:space="preserve">Item 1 </w:t>
      </w:r>
      <w:r w:rsidRPr="00D16339">
        <w:tab/>
        <w:t>Call to Order</w:t>
      </w:r>
    </w:p>
    <w:p w14:paraId="1F1D643C" w14:textId="1B124168" w:rsidR="00540711" w:rsidRPr="00540711" w:rsidRDefault="00540711" w:rsidP="00C37D61">
      <w:pPr>
        <w:spacing w:after="0" w:line="240" w:lineRule="auto"/>
        <w:ind w:left="1440" w:hanging="1440"/>
        <w:rPr>
          <w:rFonts w:ascii="Book Antiqua" w:hAnsi="Book Antiqua"/>
          <w:b/>
          <w:bCs/>
        </w:rPr>
      </w:pPr>
      <w:r w:rsidRPr="00540711">
        <w:rPr>
          <w:rFonts w:ascii="Book Antiqua" w:hAnsi="Book Antiqua"/>
          <w:b/>
          <w:bCs/>
        </w:rPr>
        <w:tab/>
      </w:r>
      <w:r w:rsidRPr="00540711">
        <w:rPr>
          <w:rFonts w:ascii="Book Antiqua" w:hAnsi="Book Antiqua"/>
          <w:bCs/>
        </w:rPr>
        <w:t xml:space="preserve">Chair </w:t>
      </w:r>
      <w:r w:rsidR="00C37D61">
        <w:rPr>
          <w:rFonts w:ascii="Book Antiqua" w:hAnsi="Book Antiqua"/>
          <w:bCs/>
        </w:rPr>
        <w:t xml:space="preserve">Kevin </w:t>
      </w:r>
      <w:r w:rsidRPr="00540711">
        <w:rPr>
          <w:rFonts w:ascii="Book Antiqua" w:hAnsi="Book Antiqua"/>
          <w:bCs/>
        </w:rPr>
        <w:t>Hyde call</w:t>
      </w:r>
      <w:r w:rsidR="00794986">
        <w:rPr>
          <w:rFonts w:ascii="Book Antiqua" w:hAnsi="Book Antiqua"/>
          <w:bCs/>
        </w:rPr>
        <w:t>ed</w:t>
      </w:r>
      <w:r w:rsidRPr="00540711">
        <w:rPr>
          <w:rFonts w:ascii="Book Antiqua" w:hAnsi="Book Antiqua"/>
          <w:bCs/>
        </w:rPr>
        <w:t xml:space="preserve"> the meeting to order </w:t>
      </w:r>
      <w:r w:rsidR="00D05708">
        <w:rPr>
          <w:rFonts w:ascii="Book Antiqua" w:hAnsi="Book Antiqua"/>
          <w:bCs/>
        </w:rPr>
        <w:t xml:space="preserve">at 11:00 am. </w:t>
      </w:r>
      <w:r w:rsidR="00C37D61">
        <w:rPr>
          <w:rFonts w:ascii="Book Antiqua" w:hAnsi="Book Antiqua"/>
          <w:bCs/>
        </w:rPr>
        <w:t>He advised that during the meeting Trustee McElroy would take over chairing for the meeting. He confirmed that the meeting had a quorum.</w:t>
      </w:r>
    </w:p>
    <w:p w14:paraId="459B0ECA" w14:textId="77777777" w:rsidR="00540711" w:rsidRPr="00540711" w:rsidRDefault="00540711" w:rsidP="00540711">
      <w:pPr>
        <w:rPr>
          <w:rFonts w:ascii="Book Antiqua" w:hAnsi="Book Antiqua"/>
          <w:b/>
          <w:bCs/>
        </w:rPr>
      </w:pPr>
    </w:p>
    <w:p w14:paraId="68932FAD" w14:textId="6F4BFAE8" w:rsidR="00540711" w:rsidRPr="00540711" w:rsidRDefault="00540711" w:rsidP="00FD7431">
      <w:pPr>
        <w:pStyle w:val="Heading2"/>
      </w:pPr>
      <w:r w:rsidRPr="00540711">
        <w:t>Item 2</w:t>
      </w:r>
      <w:r w:rsidRPr="00540711">
        <w:tab/>
        <w:t>Public Comment</w:t>
      </w:r>
    </w:p>
    <w:p w14:paraId="11E0CFB9" w14:textId="43B692BA" w:rsidR="00540711" w:rsidRPr="00540711" w:rsidRDefault="00540711" w:rsidP="00800CCF">
      <w:pPr>
        <w:spacing w:after="0" w:line="240" w:lineRule="auto"/>
        <w:ind w:left="1440"/>
        <w:rPr>
          <w:rFonts w:ascii="Book Antiqua" w:hAnsi="Book Antiqua"/>
          <w:b/>
          <w:bCs/>
        </w:rPr>
      </w:pPr>
      <w:r w:rsidRPr="00540711">
        <w:rPr>
          <w:rFonts w:ascii="Book Antiqua" w:hAnsi="Book Antiqua"/>
        </w:rPr>
        <w:t>Chair Hyde offer</w:t>
      </w:r>
      <w:r w:rsidR="00794986">
        <w:rPr>
          <w:rFonts w:ascii="Book Antiqua" w:hAnsi="Book Antiqua"/>
        </w:rPr>
        <w:t>ed</w:t>
      </w:r>
      <w:r w:rsidRPr="00540711">
        <w:rPr>
          <w:rFonts w:ascii="Book Antiqua" w:hAnsi="Book Antiqua"/>
        </w:rPr>
        <w:t xml:space="preserve"> those in attendance the opportunity for public comment.</w:t>
      </w:r>
      <w:r w:rsidR="00D05708">
        <w:rPr>
          <w:rFonts w:ascii="Book Antiqua" w:hAnsi="Book Antiqua"/>
        </w:rPr>
        <w:t xml:space="preserve"> There were no requests for public comment.</w:t>
      </w:r>
      <w:r w:rsidR="00800CCF" w:rsidRPr="00540711">
        <w:rPr>
          <w:rFonts w:ascii="Book Antiqua" w:hAnsi="Book Antiqua"/>
          <w:b/>
          <w:bCs/>
        </w:rPr>
        <w:t xml:space="preserve"> </w:t>
      </w:r>
    </w:p>
    <w:p w14:paraId="6C114FCC" w14:textId="72BD2E49" w:rsidR="00540711" w:rsidRPr="005E6BB0" w:rsidRDefault="00540711" w:rsidP="005E6BB0">
      <w:pPr>
        <w:pStyle w:val="Heading2"/>
        <w:spacing w:before="240"/>
      </w:pPr>
      <w:r w:rsidRPr="00FD7431">
        <w:t>Item 3</w:t>
      </w:r>
      <w:r w:rsidRPr="00FD7431">
        <w:tab/>
      </w:r>
      <w:r w:rsidR="0082397B" w:rsidRPr="00FD7431">
        <w:t>Opening Remarks by Chair Hyde</w:t>
      </w:r>
    </w:p>
    <w:p w14:paraId="6F2F29BC" w14:textId="190FCB23" w:rsidR="00540711" w:rsidRDefault="00540711" w:rsidP="005E6BB0">
      <w:pPr>
        <w:pStyle w:val="Heading2"/>
        <w:spacing w:before="240"/>
      </w:pPr>
      <w:r w:rsidRPr="00540711">
        <w:t>Item 4</w:t>
      </w:r>
      <w:r w:rsidRPr="00540711">
        <w:tab/>
      </w:r>
      <w:r w:rsidR="0082397B" w:rsidRPr="00540711">
        <w:t>Update from the President</w:t>
      </w:r>
    </w:p>
    <w:p w14:paraId="23FC1283" w14:textId="185F0415" w:rsidR="00786583" w:rsidRDefault="00D05708" w:rsidP="00786583">
      <w:pPr>
        <w:spacing w:line="240" w:lineRule="auto"/>
        <w:ind w:left="1440" w:hanging="1440"/>
        <w:outlineLvl w:val="1"/>
        <w:rPr>
          <w:rFonts w:ascii="Book Antiqua" w:hAnsi="Book Antiqua"/>
        </w:rPr>
      </w:pPr>
      <w:r>
        <w:rPr>
          <w:rFonts w:ascii="Book Antiqua" w:hAnsi="Book Antiqua"/>
          <w:b/>
          <w:bCs/>
        </w:rPr>
        <w:tab/>
      </w:r>
      <w:r w:rsidRPr="00D05708">
        <w:rPr>
          <w:rFonts w:ascii="Book Antiqua" w:hAnsi="Book Antiqua"/>
        </w:rPr>
        <w:t>President Szymanski</w:t>
      </w:r>
      <w:r w:rsidR="001D1848">
        <w:rPr>
          <w:rFonts w:ascii="Book Antiqua" w:hAnsi="Book Antiqua"/>
        </w:rPr>
        <w:t xml:space="preserve"> congratulated Trustee McElroy on being awarded the </w:t>
      </w:r>
      <w:r w:rsidR="001D1848" w:rsidRPr="001D1848">
        <w:rPr>
          <w:rFonts w:ascii="Book Antiqua" w:hAnsi="Book Antiqua"/>
          <w:i/>
          <w:iCs/>
        </w:rPr>
        <w:t>Legacy of Leadership Award</w:t>
      </w:r>
      <w:r w:rsidR="001D1848">
        <w:rPr>
          <w:rFonts w:ascii="Book Antiqua" w:hAnsi="Book Antiqua"/>
        </w:rPr>
        <w:t xml:space="preserve"> from the First Coast Business Hall of Fame, noting that Trustee McElroy would receive the award later that afternoon.</w:t>
      </w:r>
      <w:r w:rsidR="009C18EE">
        <w:rPr>
          <w:rFonts w:ascii="Book Antiqua" w:hAnsi="Book Antiqua"/>
        </w:rPr>
        <w:t xml:space="preserve"> </w:t>
      </w:r>
    </w:p>
    <w:p w14:paraId="754D61FD" w14:textId="2A561428" w:rsidR="00786583" w:rsidRDefault="009C18EE" w:rsidP="00CD6C58">
      <w:pPr>
        <w:spacing w:after="0" w:line="240" w:lineRule="auto"/>
        <w:ind w:left="1440"/>
        <w:outlineLvl w:val="1"/>
        <w:rPr>
          <w:rFonts w:ascii="Book Antiqua" w:hAnsi="Book Antiqua"/>
        </w:rPr>
      </w:pPr>
      <w:r>
        <w:rPr>
          <w:rFonts w:ascii="Book Antiqua" w:hAnsi="Book Antiqua"/>
        </w:rPr>
        <w:t xml:space="preserve">The President stated that the University was working on plans for the graduation celebration, which would include an in-person component through which students could walk across the stage, with family and have their photo taken. The President stated that the graduation celebration event would take place in Lazzara Hall and </w:t>
      </w:r>
      <w:r w:rsidR="00AA11B7">
        <w:rPr>
          <w:rFonts w:ascii="Book Antiqua" w:hAnsi="Book Antiqua"/>
        </w:rPr>
        <w:t xml:space="preserve">that </w:t>
      </w:r>
      <w:r>
        <w:rPr>
          <w:rFonts w:ascii="Book Antiqua" w:hAnsi="Book Antiqua"/>
        </w:rPr>
        <w:t>all COVID precautions would be followed.</w:t>
      </w:r>
    </w:p>
    <w:p w14:paraId="248D9CA5" w14:textId="12F25256" w:rsidR="006B60AB" w:rsidRPr="00786583" w:rsidRDefault="00020B2F" w:rsidP="00CD6C58">
      <w:pPr>
        <w:spacing w:before="240" w:after="0" w:line="240" w:lineRule="auto"/>
        <w:ind w:left="1440"/>
        <w:outlineLvl w:val="1"/>
        <w:rPr>
          <w:rFonts w:ascii="Book Antiqua" w:hAnsi="Book Antiqua"/>
        </w:rPr>
      </w:pPr>
      <w:r>
        <w:rPr>
          <w:rFonts w:ascii="Book Antiqua" w:hAnsi="Book Antiqua"/>
        </w:rPr>
        <w:t>The President relayed that the University is</w:t>
      </w:r>
      <w:r w:rsidR="00FA386E">
        <w:rPr>
          <w:rFonts w:ascii="Book Antiqua" w:hAnsi="Book Antiqua"/>
        </w:rPr>
        <w:t xml:space="preserve"> making plans for fully </w:t>
      </w:r>
      <w:proofErr w:type="gramStart"/>
      <w:r w:rsidR="00FA386E">
        <w:rPr>
          <w:rFonts w:ascii="Book Antiqua" w:hAnsi="Book Antiqua"/>
        </w:rPr>
        <w:t>opening up</w:t>
      </w:r>
      <w:proofErr w:type="gramEnd"/>
      <w:r w:rsidR="00FA386E">
        <w:rPr>
          <w:rFonts w:ascii="Book Antiqua" w:hAnsi="Book Antiqua"/>
        </w:rPr>
        <w:t xml:space="preserve"> the campus for the Fall 2021 semester, while at the same time continuing closely</w:t>
      </w:r>
    </w:p>
    <w:p w14:paraId="048A628A" w14:textId="13B05D84" w:rsidR="00FA386E" w:rsidRDefault="00FA386E" w:rsidP="00020B2F">
      <w:pPr>
        <w:spacing w:after="0" w:line="240" w:lineRule="auto"/>
        <w:ind w:left="1440"/>
        <w:outlineLvl w:val="1"/>
        <w:rPr>
          <w:rFonts w:ascii="Book Antiqua" w:hAnsi="Book Antiqua"/>
        </w:rPr>
      </w:pPr>
      <w:r>
        <w:rPr>
          <w:rFonts w:ascii="Book Antiqua" w:hAnsi="Book Antiqua"/>
        </w:rPr>
        <w:t>to monitor the situation with the pandemic and CDC recommendations (should it need to scale back from those plans).</w:t>
      </w:r>
      <w:r w:rsidR="00DB1EBA">
        <w:rPr>
          <w:rFonts w:ascii="Book Antiqua" w:hAnsi="Book Antiqua"/>
        </w:rPr>
        <w:t xml:space="preserve"> </w:t>
      </w:r>
    </w:p>
    <w:p w14:paraId="022E5104" w14:textId="77777777" w:rsidR="00A52DC6" w:rsidRDefault="00FA386E" w:rsidP="00D66B1D">
      <w:pPr>
        <w:spacing w:line="240" w:lineRule="auto"/>
        <w:ind w:left="1440"/>
        <w:outlineLvl w:val="1"/>
        <w:rPr>
          <w:rFonts w:ascii="Book Antiqua" w:hAnsi="Book Antiqua"/>
        </w:rPr>
      </w:pPr>
      <w:r>
        <w:rPr>
          <w:rFonts w:ascii="Book Antiqua" w:hAnsi="Book Antiqua"/>
        </w:rPr>
        <w:t xml:space="preserve">President Szymanski informed the Board that the University had participated in the ribbon-cutting ceremony for </w:t>
      </w:r>
      <w:proofErr w:type="spellStart"/>
      <w:r>
        <w:rPr>
          <w:rFonts w:ascii="Book Antiqua" w:hAnsi="Book Antiqua"/>
        </w:rPr>
        <w:t>MEDNexus</w:t>
      </w:r>
      <w:proofErr w:type="spellEnd"/>
      <w:r>
        <w:rPr>
          <w:rFonts w:ascii="Book Antiqua" w:hAnsi="Book Antiqua"/>
        </w:rPr>
        <w:t>, with UNF’s partner, FSCJ.</w:t>
      </w:r>
      <w:r w:rsidR="00920A5C">
        <w:rPr>
          <w:rFonts w:ascii="Book Antiqua" w:hAnsi="Book Antiqua"/>
        </w:rPr>
        <w:t xml:space="preserve"> He </w:t>
      </w:r>
    </w:p>
    <w:p w14:paraId="3ED3D882" w14:textId="238F69FD" w:rsidR="00A52DC6" w:rsidRDefault="00A52DC6" w:rsidP="00A52DC6">
      <w:pPr>
        <w:pStyle w:val="Heading2"/>
        <w:spacing w:before="240"/>
      </w:pPr>
      <w:r w:rsidRPr="00540711">
        <w:lastRenderedPageBreak/>
        <w:t>Item 4</w:t>
      </w:r>
      <w:r w:rsidRPr="00540711">
        <w:tab/>
        <w:t>Update from the President</w:t>
      </w:r>
    </w:p>
    <w:p w14:paraId="2142B5C9" w14:textId="45E6B5A8" w:rsidR="00B04247" w:rsidRDefault="00920A5C" w:rsidP="00D66B1D">
      <w:pPr>
        <w:spacing w:line="240" w:lineRule="auto"/>
        <w:ind w:left="1440"/>
        <w:outlineLvl w:val="1"/>
        <w:rPr>
          <w:rFonts w:ascii="Book Antiqua" w:hAnsi="Book Antiqua"/>
        </w:rPr>
      </w:pPr>
      <w:r>
        <w:rPr>
          <w:rFonts w:ascii="Book Antiqua" w:hAnsi="Book Antiqua"/>
        </w:rPr>
        <w:t xml:space="preserve">relayed that the inter-institutional agreement will provide needed space for simulation labs and other locations for technical training. He also shared that the University had </w:t>
      </w:r>
      <w:proofErr w:type="gramStart"/>
      <w:r>
        <w:rPr>
          <w:rFonts w:ascii="Book Antiqua" w:hAnsi="Book Antiqua"/>
        </w:rPr>
        <w:t>entered into</w:t>
      </w:r>
      <w:proofErr w:type="gramEnd"/>
      <w:r>
        <w:rPr>
          <w:rFonts w:ascii="Book Antiqua" w:hAnsi="Book Antiqua"/>
        </w:rPr>
        <w:t xml:space="preserve"> an MOU with FSCJ for academic programming (BSN to MSN).</w:t>
      </w:r>
      <w:r w:rsidR="00B70B5C">
        <w:rPr>
          <w:rFonts w:ascii="Book Antiqua" w:hAnsi="Book Antiqua"/>
        </w:rPr>
        <w:t xml:space="preserve"> </w:t>
      </w:r>
    </w:p>
    <w:p w14:paraId="48F94FE5" w14:textId="39FC2DBA" w:rsidR="00711FF1" w:rsidRDefault="00B04247" w:rsidP="00A62759">
      <w:pPr>
        <w:spacing w:line="240" w:lineRule="auto"/>
        <w:ind w:left="1440"/>
        <w:outlineLvl w:val="1"/>
        <w:rPr>
          <w:rFonts w:ascii="Book Antiqua" w:hAnsi="Book Antiqua"/>
        </w:rPr>
      </w:pPr>
      <w:r>
        <w:rPr>
          <w:rFonts w:ascii="Book Antiqua" w:hAnsi="Book Antiqua"/>
        </w:rPr>
        <w:t>The President asked Mr. Bob Greenlaw, UNF COVID-19 Taskforce Coordinator, to provide an update.</w:t>
      </w:r>
      <w:r w:rsidR="00CF4BF7">
        <w:rPr>
          <w:rFonts w:ascii="Book Antiqua" w:hAnsi="Book Antiqua"/>
        </w:rPr>
        <w:t xml:space="preserve"> Before Mr. Greenlaw spoke, the President shared that the University had held socially distanced lunches in appreciation of the COVID Taskforce team and how diligently they have worked to keep the University community safe. He stated that he and First Lady Szymanski had been able to attend and really enjoyed interacting with the team.</w:t>
      </w:r>
      <w:r>
        <w:rPr>
          <w:rFonts w:ascii="Book Antiqua" w:hAnsi="Book Antiqua"/>
        </w:rPr>
        <w:t xml:space="preserve"> </w:t>
      </w:r>
      <w:r w:rsidR="00863DBD">
        <w:rPr>
          <w:rFonts w:ascii="Book Antiqua" w:hAnsi="Book Antiqua"/>
        </w:rPr>
        <w:t>Mr. Greenlaw advised that the University was continuing to do walk-in testing, four days per week, in Building W, noting that the testing is administered out</w:t>
      </w:r>
      <w:r w:rsidR="00BF21D4">
        <w:rPr>
          <w:rFonts w:ascii="Book Antiqua" w:hAnsi="Book Antiqua"/>
        </w:rPr>
        <w:t>doors</w:t>
      </w:r>
      <w:r w:rsidR="00863DBD">
        <w:rPr>
          <w:rFonts w:ascii="Book Antiqua" w:hAnsi="Book Antiqua"/>
        </w:rPr>
        <w:t xml:space="preserve">. </w:t>
      </w:r>
      <w:r w:rsidR="00BF21D4">
        <w:rPr>
          <w:rFonts w:ascii="Book Antiqua" w:hAnsi="Book Antiqua"/>
        </w:rPr>
        <w:t xml:space="preserve">He also stated that the University </w:t>
      </w:r>
      <w:r w:rsidR="00457C4D">
        <w:rPr>
          <w:rFonts w:ascii="Book Antiqua" w:hAnsi="Book Antiqua"/>
        </w:rPr>
        <w:t>offers</w:t>
      </w:r>
      <w:r w:rsidR="00BF21D4">
        <w:rPr>
          <w:rFonts w:ascii="Book Antiqua" w:hAnsi="Book Antiqua"/>
        </w:rPr>
        <w:t xml:space="preserve"> drive-up testing two days per week, in Lot 10.</w:t>
      </w:r>
    </w:p>
    <w:p w14:paraId="17B0481D" w14:textId="0C9301DF" w:rsidR="001B4217" w:rsidRDefault="00711FF1" w:rsidP="00020B2F">
      <w:pPr>
        <w:spacing w:after="0" w:line="240" w:lineRule="auto"/>
        <w:ind w:left="1440"/>
        <w:outlineLvl w:val="1"/>
        <w:rPr>
          <w:rFonts w:ascii="Book Antiqua" w:hAnsi="Book Antiqua"/>
        </w:rPr>
      </w:pPr>
      <w:r>
        <w:rPr>
          <w:rFonts w:ascii="Book Antiqua" w:hAnsi="Book Antiqua"/>
        </w:rPr>
        <w:t xml:space="preserve">Mr. Greenlaw advised that faculty had inquired about doing a larger sample of testing of students who reside off campus. In response, Mr. Greenlaw stated that the University is now doing mobile testing (and is now testing a larger and wider sample of students). </w:t>
      </w:r>
      <w:r w:rsidR="00F46906">
        <w:rPr>
          <w:rFonts w:ascii="Book Antiqua" w:hAnsi="Book Antiqua"/>
        </w:rPr>
        <w:t xml:space="preserve">He also stated that UNF will </w:t>
      </w:r>
      <w:r w:rsidR="00E266BC">
        <w:rPr>
          <w:rFonts w:ascii="Book Antiqua" w:hAnsi="Book Antiqua"/>
        </w:rPr>
        <w:t>provide</w:t>
      </w:r>
      <w:r w:rsidR="00F46906">
        <w:rPr>
          <w:rFonts w:ascii="Book Antiqua" w:hAnsi="Book Antiqua"/>
        </w:rPr>
        <w:t xml:space="preserve"> 200 doses of </w:t>
      </w:r>
      <w:r w:rsidR="00E266BC">
        <w:rPr>
          <w:rFonts w:ascii="Book Antiqua" w:hAnsi="Book Antiqua"/>
        </w:rPr>
        <w:t xml:space="preserve">second </w:t>
      </w:r>
      <w:r w:rsidR="00F46906">
        <w:rPr>
          <w:rFonts w:ascii="Book Antiqua" w:hAnsi="Book Antiqua"/>
        </w:rPr>
        <w:t>vaccinations, at the University Center, on March 2 and 3 (for individuals who received their first dose of vaccinations at the Field House on February 2 and 3).</w:t>
      </w:r>
      <w:r w:rsidR="00DB1EBA">
        <w:rPr>
          <w:rFonts w:ascii="Book Antiqua" w:hAnsi="Book Antiqua"/>
        </w:rPr>
        <w:t xml:space="preserve"> </w:t>
      </w:r>
    </w:p>
    <w:p w14:paraId="28A9865C" w14:textId="77777777" w:rsidR="000A52ED" w:rsidRDefault="00F46906" w:rsidP="00557A61">
      <w:pPr>
        <w:spacing w:line="240" w:lineRule="auto"/>
        <w:ind w:left="1440"/>
        <w:outlineLvl w:val="1"/>
        <w:rPr>
          <w:rFonts w:ascii="Book Antiqua" w:hAnsi="Book Antiqua"/>
        </w:rPr>
      </w:pPr>
      <w:r>
        <w:rPr>
          <w:rFonts w:ascii="Book Antiqua" w:hAnsi="Book Antiqua"/>
        </w:rPr>
        <w:t>Mr. Greenlaw added that the University has administered a pre-registration for individuals who had not been able to receive a vaccine to determine which of those individuals fit the Governor’s categories of individuals age 50</w:t>
      </w:r>
      <w:r w:rsidR="00921B64" w:rsidRPr="00921B64">
        <w:rPr>
          <w:rFonts w:ascii="Book Antiqua" w:hAnsi="Book Antiqua"/>
          <w:vertAlign w:val="superscript"/>
        </w:rPr>
        <w:t>+</w:t>
      </w:r>
      <w:r>
        <w:rPr>
          <w:rFonts w:ascii="Book Antiqua" w:hAnsi="Book Antiqua"/>
        </w:rPr>
        <w:t xml:space="preserve">or who have immediate patient contact. He noted that the University has approximately 140 individuals pre-registered, if it is able to </w:t>
      </w:r>
      <w:r w:rsidR="007937A1">
        <w:rPr>
          <w:rFonts w:ascii="Book Antiqua" w:hAnsi="Book Antiqua"/>
        </w:rPr>
        <w:t xml:space="preserve">successfully </w:t>
      </w:r>
      <w:r>
        <w:rPr>
          <w:rFonts w:ascii="Book Antiqua" w:hAnsi="Book Antiqua"/>
        </w:rPr>
        <w:t>receive th</w:t>
      </w:r>
      <w:r w:rsidR="007937A1">
        <w:rPr>
          <w:rFonts w:ascii="Book Antiqua" w:hAnsi="Book Antiqua"/>
        </w:rPr>
        <w:t>e</w:t>
      </w:r>
      <w:r w:rsidR="000D417A">
        <w:rPr>
          <w:rFonts w:ascii="Book Antiqua" w:hAnsi="Book Antiqua"/>
        </w:rPr>
        <w:t xml:space="preserve"> additional</w:t>
      </w:r>
      <w:r>
        <w:rPr>
          <w:rFonts w:ascii="Book Antiqua" w:hAnsi="Book Antiqua"/>
        </w:rPr>
        <w:t xml:space="preserve"> vaccines. Mr. Greenlaw advised that the University has contacted the Duval County Department of Health</w:t>
      </w:r>
      <w:r w:rsidR="000D417A">
        <w:rPr>
          <w:rFonts w:ascii="Book Antiqua" w:hAnsi="Book Antiqua"/>
        </w:rPr>
        <w:t xml:space="preserve"> to request th</w:t>
      </w:r>
      <w:r w:rsidR="00214000">
        <w:rPr>
          <w:rFonts w:ascii="Book Antiqua" w:hAnsi="Book Antiqua"/>
        </w:rPr>
        <w:t>e</w:t>
      </w:r>
      <w:r w:rsidR="000D417A">
        <w:rPr>
          <w:rFonts w:ascii="Book Antiqua" w:hAnsi="Book Antiqua"/>
        </w:rPr>
        <w:t xml:space="preserve"> additional vaccines. </w:t>
      </w:r>
    </w:p>
    <w:p w14:paraId="0741808C" w14:textId="43C24642" w:rsidR="00F37A06" w:rsidRDefault="000D417A" w:rsidP="00557A61">
      <w:pPr>
        <w:spacing w:after="0" w:line="240" w:lineRule="auto"/>
        <w:ind w:left="1440"/>
        <w:outlineLvl w:val="1"/>
        <w:rPr>
          <w:rFonts w:ascii="Book Antiqua" w:hAnsi="Book Antiqua"/>
        </w:rPr>
      </w:pPr>
      <w:r>
        <w:rPr>
          <w:rFonts w:ascii="Book Antiqua" w:hAnsi="Book Antiqua"/>
        </w:rPr>
        <w:t>Mr. Greenlaw reminded the Board that the federal testing site, at the Gateway Mall, will soon begin testing. Mr. Greenlaw advised that th</w:t>
      </w:r>
      <w:r w:rsidR="00C1297E">
        <w:rPr>
          <w:rFonts w:ascii="Book Antiqua" w:hAnsi="Book Antiqua"/>
        </w:rPr>
        <w:t>e</w:t>
      </w:r>
      <w:r>
        <w:rPr>
          <w:rFonts w:ascii="Book Antiqua" w:hAnsi="Book Antiqua"/>
        </w:rPr>
        <w:t xml:space="preserve"> site will accept in-classroom teachers for vaccination</w:t>
      </w:r>
      <w:r w:rsidR="00732653">
        <w:rPr>
          <w:rFonts w:ascii="Book Antiqua" w:hAnsi="Book Antiqua"/>
        </w:rPr>
        <w:t xml:space="preserve">. In addition, Mr. Greenlaw stated that the </w:t>
      </w:r>
    </w:p>
    <w:p w14:paraId="006E3DC2" w14:textId="77777777" w:rsidR="00A457F8" w:rsidRDefault="00732653" w:rsidP="00DB1EBA">
      <w:pPr>
        <w:spacing w:after="0" w:line="240" w:lineRule="auto"/>
        <w:ind w:left="1440"/>
        <w:outlineLvl w:val="1"/>
        <w:rPr>
          <w:rFonts w:ascii="Book Antiqua" w:hAnsi="Book Antiqua"/>
        </w:rPr>
      </w:pPr>
      <w:r>
        <w:rPr>
          <w:rFonts w:ascii="Book Antiqua" w:hAnsi="Book Antiqua"/>
        </w:rPr>
        <w:t>University ha</w:t>
      </w:r>
      <w:r w:rsidR="00C1297E">
        <w:rPr>
          <w:rFonts w:ascii="Book Antiqua" w:hAnsi="Book Antiqua"/>
        </w:rPr>
        <w:t>d</w:t>
      </w:r>
      <w:r>
        <w:rPr>
          <w:rFonts w:ascii="Book Antiqua" w:hAnsi="Book Antiqua"/>
        </w:rPr>
        <w:t xml:space="preserve"> done a survey and had confirmed that it has approximately 400 individuals who fit eligibility for vaccinations</w:t>
      </w:r>
      <w:r w:rsidR="00C1297E">
        <w:rPr>
          <w:rFonts w:ascii="Book Antiqua" w:hAnsi="Book Antiqua"/>
        </w:rPr>
        <w:t xml:space="preserve">. He further noted that the University had </w:t>
      </w:r>
      <w:r>
        <w:rPr>
          <w:rFonts w:ascii="Book Antiqua" w:hAnsi="Book Antiqua"/>
        </w:rPr>
        <w:t xml:space="preserve">informed the Duval County </w:t>
      </w:r>
      <w:r w:rsidR="00C1297E">
        <w:rPr>
          <w:rFonts w:ascii="Book Antiqua" w:hAnsi="Book Antiqua"/>
        </w:rPr>
        <w:t xml:space="preserve">Department </w:t>
      </w:r>
      <w:r>
        <w:rPr>
          <w:rFonts w:ascii="Book Antiqua" w:hAnsi="Book Antiqua"/>
        </w:rPr>
        <w:t xml:space="preserve">of Health, </w:t>
      </w:r>
      <w:proofErr w:type="gramStart"/>
      <w:r>
        <w:rPr>
          <w:rFonts w:ascii="Book Antiqua" w:hAnsi="Book Antiqua"/>
        </w:rPr>
        <w:t>in an effort to</w:t>
      </w:r>
      <w:proofErr w:type="gramEnd"/>
      <w:r>
        <w:rPr>
          <w:rFonts w:ascii="Book Antiqua" w:hAnsi="Book Antiqua"/>
        </w:rPr>
        <w:t xml:space="preserve"> </w:t>
      </w:r>
    </w:p>
    <w:p w14:paraId="66951672" w14:textId="6E8FC33B" w:rsidR="00A457F8" w:rsidRDefault="00A457F8" w:rsidP="00A457F8">
      <w:pPr>
        <w:pStyle w:val="Heading2"/>
        <w:spacing w:before="240"/>
      </w:pPr>
      <w:r w:rsidRPr="00540711">
        <w:lastRenderedPageBreak/>
        <w:t>Item 4</w:t>
      </w:r>
      <w:r w:rsidRPr="00540711">
        <w:tab/>
        <w:t>Update from the President</w:t>
      </w:r>
    </w:p>
    <w:p w14:paraId="7F610F66" w14:textId="2043DD7F" w:rsidR="00540711" w:rsidRPr="00540711" w:rsidRDefault="00732653" w:rsidP="00A457F8">
      <w:pPr>
        <w:spacing w:line="240" w:lineRule="auto"/>
        <w:ind w:left="1440"/>
        <w:outlineLvl w:val="1"/>
        <w:rPr>
          <w:rFonts w:ascii="Book Antiqua" w:hAnsi="Book Antiqua"/>
        </w:rPr>
      </w:pPr>
      <w:r>
        <w:rPr>
          <w:rFonts w:ascii="Book Antiqua" w:hAnsi="Book Antiqua"/>
        </w:rPr>
        <w:t>receive vaccinations and assist these individuals with an opportunity to get vaccinated.</w:t>
      </w:r>
    </w:p>
    <w:p w14:paraId="4CF2D77D" w14:textId="77777777" w:rsidR="008523B5" w:rsidRDefault="006C2390" w:rsidP="00C9356F">
      <w:pPr>
        <w:pStyle w:val="Heading2"/>
      </w:pPr>
      <w:r w:rsidRPr="00540711">
        <w:t xml:space="preserve">Item </w:t>
      </w:r>
      <w:r>
        <w:t xml:space="preserve">5 </w:t>
      </w:r>
      <w:r>
        <w:tab/>
      </w:r>
      <w:r w:rsidRPr="006C2390">
        <w:t xml:space="preserve">Ratification of Memoranda of Understanding between UFF-UNF and </w:t>
      </w:r>
    </w:p>
    <w:p w14:paraId="424EB386" w14:textId="1BE5762A" w:rsidR="006C2390" w:rsidRDefault="006C2390" w:rsidP="00F37A06">
      <w:pPr>
        <w:pStyle w:val="Heading2"/>
        <w:ind w:firstLine="0"/>
      </w:pPr>
      <w:r w:rsidRPr="006C2390">
        <w:t>UNF-BOT</w:t>
      </w:r>
    </w:p>
    <w:p w14:paraId="2DB31CDE" w14:textId="4FCCB2AB" w:rsidR="006C2390" w:rsidRPr="008976FF" w:rsidRDefault="006C2390" w:rsidP="008976FF">
      <w:pPr>
        <w:ind w:left="1440"/>
        <w:rPr>
          <w:rFonts w:ascii="Book Antiqua" w:hAnsi="Book Antiqua"/>
        </w:rPr>
      </w:pPr>
      <w:r w:rsidRPr="008976FF">
        <w:rPr>
          <w:rFonts w:ascii="Book Antiqua" w:hAnsi="Book Antiqua"/>
        </w:rPr>
        <w:t>Outside labor counsel, Mr. Mike Mattimore, present</w:t>
      </w:r>
      <w:r w:rsidR="00F24252">
        <w:rPr>
          <w:rFonts w:ascii="Book Antiqua" w:hAnsi="Book Antiqua"/>
        </w:rPr>
        <w:t>ed</w:t>
      </w:r>
      <w:r w:rsidRPr="008976FF">
        <w:rPr>
          <w:rFonts w:ascii="Book Antiqua" w:hAnsi="Book Antiqua"/>
        </w:rPr>
        <w:t xml:space="preserve"> a Memorandum of Understanding (MOU) between the UFF-UNF and the UNF-BOT</w:t>
      </w:r>
      <w:r w:rsidR="00F24252">
        <w:rPr>
          <w:rFonts w:ascii="Book Antiqua" w:hAnsi="Book Antiqua"/>
        </w:rPr>
        <w:t>, which</w:t>
      </w:r>
      <w:r w:rsidRPr="008976FF">
        <w:rPr>
          <w:rFonts w:ascii="Book Antiqua" w:hAnsi="Book Antiqua"/>
        </w:rPr>
        <w:t xml:space="preserve"> relat</w:t>
      </w:r>
      <w:r w:rsidR="00F24252">
        <w:rPr>
          <w:rFonts w:ascii="Book Antiqua" w:hAnsi="Book Antiqua"/>
        </w:rPr>
        <w:t>e</w:t>
      </w:r>
      <w:r w:rsidR="00085BE1">
        <w:rPr>
          <w:rFonts w:ascii="Book Antiqua" w:hAnsi="Book Antiqua"/>
        </w:rPr>
        <w:t>s</w:t>
      </w:r>
      <w:r w:rsidRPr="008976FF">
        <w:rPr>
          <w:rFonts w:ascii="Book Antiqua" w:hAnsi="Book Antiqua"/>
        </w:rPr>
        <w:t xml:space="preserve"> to impacts on faculty during the AY 2020-21 (including summer 2021). Th</w:t>
      </w:r>
      <w:r w:rsidR="00F24252">
        <w:rPr>
          <w:rFonts w:ascii="Book Antiqua" w:hAnsi="Book Antiqua"/>
        </w:rPr>
        <w:t>e</w:t>
      </w:r>
      <w:r w:rsidRPr="008976FF">
        <w:rPr>
          <w:rFonts w:ascii="Book Antiqua" w:hAnsi="Book Antiqua"/>
        </w:rPr>
        <w:t xml:space="preserve"> MOU</w:t>
      </w:r>
      <w:r w:rsidR="00942245">
        <w:rPr>
          <w:rFonts w:ascii="Book Antiqua" w:hAnsi="Book Antiqua"/>
        </w:rPr>
        <w:t xml:space="preserve"> </w:t>
      </w:r>
      <w:r w:rsidR="001D30E6">
        <w:rPr>
          <w:rFonts w:ascii="Book Antiqua" w:hAnsi="Book Antiqua"/>
        </w:rPr>
        <w:t>was</w:t>
      </w:r>
      <w:r w:rsidRPr="008976FF">
        <w:rPr>
          <w:rFonts w:ascii="Book Antiqua" w:hAnsi="Book Antiqua"/>
        </w:rPr>
        <w:t xml:space="preserve"> agreed to on February 12</w:t>
      </w:r>
      <w:r w:rsidR="001D30E6">
        <w:rPr>
          <w:rFonts w:ascii="Book Antiqua" w:hAnsi="Book Antiqua"/>
        </w:rPr>
        <w:t>, 2021</w:t>
      </w:r>
      <w:r w:rsidRPr="008976FF">
        <w:rPr>
          <w:rFonts w:ascii="Book Antiqua" w:hAnsi="Book Antiqua"/>
        </w:rPr>
        <w:t xml:space="preserve"> by </w:t>
      </w:r>
      <w:r w:rsidR="001D30E6">
        <w:rPr>
          <w:rFonts w:ascii="Book Antiqua" w:hAnsi="Book Antiqua"/>
        </w:rPr>
        <w:t xml:space="preserve">the </w:t>
      </w:r>
      <w:r w:rsidRPr="008976FF">
        <w:rPr>
          <w:rFonts w:ascii="Book Antiqua" w:hAnsi="Book Antiqua"/>
        </w:rPr>
        <w:t xml:space="preserve">Administration and </w:t>
      </w:r>
      <w:r w:rsidR="00942245">
        <w:rPr>
          <w:rFonts w:ascii="Book Antiqua" w:hAnsi="Book Antiqua"/>
        </w:rPr>
        <w:t xml:space="preserve">on </w:t>
      </w:r>
      <w:r w:rsidRPr="008976FF">
        <w:rPr>
          <w:rFonts w:ascii="Book Antiqua" w:hAnsi="Book Antiqua"/>
        </w:rPr>
        <w:t>February 16</w:t>
      </w:r>
      <w:r w:rsidR="001D30E6">
        <w:rPr>
          <w:rFonts w:ascii="Book Antiqua" w:hAnsi="Book Antiqua"/>
        </w:rPr>
        <w:t>, 2021</w:t>
      </w:r>
      <w:r w:rsidRPr="008976FF">
        <w:rPr>
          <w:rFonts w:ascii="Book Antiqua" w:hAnsi="Book Antiqua"/>
        </w:rPr>
        <w:t xml:space="preserve"> by </w:t>
      </w:r>
      <w:r w:rsidR="001D30E6">
        <w:rPr>
          <w:rFonts w:ascii="Book Antiqua" w:hAnsi="Book Antiqua"/>
        </w:rPr>
        <w:t xml:space="preserve">the </w:t>
      </w:r>
      <w:r w:rsidRPr="008976FF">
        <w:rPr>
          <w:rFonts w:ascii="Book Antiqua" w:hAnsi="Book Antiqua"/>
        </w:rPr>
        <w:t>UFF</w:t>
      </w:r>
      <w:r w:rsidR="00942245">
        <w:rPr>
          <w:rFonts w:ascii="Book Antiqua" w:hAnsi="Book Antiqua"/>
        </w:rPr>
        <w:t xml:space="preserve">. </w:t>
      </w:r>
    </w:p>
    <w:p w14:paraId="4AC10D7D" w14:textId="4B7D13C2" w:rsidR="00DF5624" w:rsidRDefault="00F24252" w:rsidP="00707803">
      <w:pPr>
        <w:ind w:left="1440"/>
        <w:rPr>
          <w:rFonts w:ascii="Book Antiqua" w:hAnsi="Book Antiqua"/>
        </w:rPr>
      </w:pPr>
      <w:r>
        <w:rPr>
          <w:rFonts w:ascii="Book Antiqua" w:hAnsi="Book Antiqua"/>
        </w:rPr>
        <w:t>Mr. Mattimore relayed that the</w:t>
      </w:r>
      <w:r w:rsidR="006C2390" w:rsidRPr="008976FF">
        <w:rPr>
          <w:rFonts w:ascii="Book Antiqua" w:hAnsi="Book Antiqua"/>
        </w:rPr>
        <w:t xml:space="preserve"> </w:t>
      </w:r>
      <w:r w:rsidR="001D30E6">
        <w:rPr>
          <w:rFonts w:ascii="Book Antiqua" w:hAnsi="Book Antiqua"/>
        </w:rPr>
        <w:t>agreed</w:t>
      </w:r>
      <w:r w:rsidR="0047541A">
        <w:rPr>
          <w:rFonts w:ascii="Book Antiqua" w:hAnsi="Book Antiqua"/>
        </w:rPr>
        <w:t xml:space="preserve"> </w:t>
      </w:r>
      <w:r w:rsidR="001D30E6">
        <w:rPr>
          <w:rFonts w:ascii="Book Antiqua" w:hAnsi="Book Antiqua"/>
        </w:rPr>
        <w:t xml:space="preserve">upon </w:t>
      </w:r>
      <w:r w:rsidR="006C2390" w:rsidRPr="008976FF">
        <w:rPr>
          <w:rFonts w:ascii="Book Antiqua" w:hAnsi="Book Antiqua"/>
        </w:rPr>
        <w:t>MOU addresse</w:t>
      </w:r>
      <w:r w:rsidR="003929C9">
        <w:rPr>
          <w:rFonts w:ascii="Book Antiqua" w:hAnsi="Book Antiqua"/>
        </w:rPr>
        <w:t>s</w:t>
      </w:r>
      <w:r w:rsidR="006C2390" w:rsidRPr="008976FF">
        <w:rPr>
          <w:rFonts w:ascii="Book Antiqua" w:hAnsi="Book Antiqua"/>
        </w:rPr>
        <w:t xml:space="preserve"> faculty issues such as performance evaluations for </w:t>
      </w:r>
      <w:r w:rsidR="00EF1C42">
        <w:rPr>
          <w:rFonts w:ascii="Book Antiqua" w:hAnsi="Book Antiqua"/>
        </w:rPr>
        <w:t>the 2020-2021</w:t>
      </w:r>
      <w:r w:rsidR="006C2390" w:rsidRPr="008976FF">
        <w:rPr>
          <w:rFonts w:ascii="Book Antiqua" w:hAnsi="Book Antiqua"/>
        </w:rPr>
        <w:t xml:space="preserve"> year and the impact of COVID on research</w:t>
      </w:r>
      <w:r w:rsidR="00C37D61">
        <w:rPr>
          <w:rFonts w:ascii="Book Antiqua" w:hAnsi="Book Antiqua"/>
        </w:rPr>
        <w:t>. He advised that the MOU allows faculty to submit a statement</w:t>
      </w:r>
      <w:r w:rsidR="0047541A">
        <w:rPr>
          <w:rFonts w:ascii="Book Antiqua" w:hAnsi="Book Antiqua"/>
        </w:rPr>
        <w:t xml:space="preserve">, as part of their annual evaluation portfolios to articulate the effect of COVID on the performance of their assignment of responsibilities in teaching, research/scholarship and other creative activities, professional service and other duties assigned during the year. He also stated that the MOU outlines that for 2020-2021 ISQ results, ITS will insert a statement that “ISQ results for AY2020-2021 may have been impacted by the COVID-19 pandemic teaching/learning environment.” He stated that these measures will be taken so that anyone reviewing the documents years from now will be reminded that a pandemic </w:t>
      </w:r>
      <w:r w:rsidR="009C5673">
        <w:rPr>
          <w:rFonts w:ascii="Book Antiqua" w:hAnsi="Book Antiqua"/>
        </w:rPr>
        <w:t xml:space="preserve">(with unusual circumstances) </w:t>
      </w:r>
      <w:r w:rsidR="0047541A">
        <w:rPr>
          <w:rFonts w:ascii="Book Antiqua" w:hAnsi="Book Antiqua"/>
        </w:rPr>
        <w:t>was occurring in the timeframe within which these documents are associated.</w:t>
      </w:r>
      <w:r w:rsidR="00F23967">
        <w:rPr>
          <w:rFonts w:ascii="Book Antiqua" w:hAnsi="Book Antiqua"/>
        </w:rPr>
        <w:t xml:space="preserve"> Mr. Mattimore also advised that the MOUs agreed to by UFF-UNF and UNF-BOT</w:t>
      </w:r>
      <w:r w:rsidR="0047541A">
        <w:rPr>
          <w:rFonts w:ascii="Book Antiqua" w:hAnsi="Book Antiqua"/>
        </w:rPr>
        <w:t xml:space="preserve"> </w:t>
      </w:r>
      <w:r w:rsidR="00F23967">
        <w:rPr>
          <w:rFonts w:ascii="Book Antiqua" w:hAnsi="Book Antiqua"/>
        </w:rPr>
        <w:t xml:space="preserve">on September 3, 2020 (#1, 2 and 4) will be extended to apply to the Spring and Summer semesters of 2021. </w:t>
      </w:r>
      <w:r w:rsidR="008D3101">
        <w:rPr>
          <w:rFonts w:ascii="Book Antiqua" w:hAnsi="Book Antiqua"/>
        </w:rPr>
        <w:t xml:space="preserve">He advised that MOU that was being considered by the Board of Trustees on 2/25/21 had been ratified unanimously by the Faculty (with 260 votes to ratify and no votes against ratification). </w:t>
      </w:r>
      <w:r w:rsidR="006C2390" w:rsidRPr="008976FF">
        <w:rPr>
          <w:rFonts w:ascii="Book Antiqua" w:hAnsi="Book Antiqua"/>
        </w:rPr>
        <w:t xml:space="preserve"> </w:t>
      </w:r>
    </w:p>
    <w:p w14:paraId="7DD2A25C" w14:textId="77777777" w:rsidR="00707803" w:rsidRDefault="00EF1C42" w:rsidP="00397191">
      <w:pPr>
        <w:ind w:left="1440"/>
        <w:rPr>
          <w:rFonts w:ascii="Book Antiqua" w:hAnsi="Book Antiqua"/>
        </w:rPr>
      </w:pPr>
      <w:r>
        <w:rPr>
          <w:rFonts w:ascii="Book Antiqua" w:hAnsi="Book Antiqua"/>
        </w:rPr>
        <w:t xml:space="preserve">Chair Hyde asked if there were any questions. There being none, he asked for a MOTION TO APPROVE ratification. Trustee White made a MOTION to </w:t>
      </w:r>
    </w:p>
    <w:p w14:paraId="4408D542" w14:textId="77777777" w:rsidR="00707803" w:rsidRDefault="00707803" w:rsidP="00707803">
      <w:pPr>
        <w:pStyle w:val="Heading2"/>
      </w:pPr>
      <w:r w:rsidRPr="00540711">
        <w:lastRenderedPageBreak/>
        <w:t xml:space="preserve">Item </w:t>
      </w:r>
      <w:r>
        <w:t xml:space="preserve">5 </w:t>
      </w:r>
      <w:r>
        <w:tab/>
      </w:r>
      <w:r w:rsidRPr="006C2390">
        <w:t xml:space="preserve">Ratification of Memoranda of Understanding between UFF-UNF and </w:t>
      </w:r>
    </w:p>
    <w:p w14:paraId="21EA1560" w14:textId="77777777" w:rsidR="00707803" w:rsidRDefault="00707803" w:rsidP="00707803">
      <w:pPr>
        <w:pStyle w:val="Heading2"/>
        <w:ind w:firstLine="0"/>
      </w:pPr>
      <w:r w:rsidRPr="006C2390">
        <w:t>UNF-BOT</w:t>
      </w:r>
    </w:p>
    <w:p w14:paraId="70EBE9F3" w14:textId="14AB94B7" w:rsidR="00F46733" w:rsidRPr="00397191" w:rsidRDefault="00EF1C42" w:rsidP="00707803">
      <w:pPr>
        <w:ind w:left="1440"/>
        <w:rPr>
          <w:rFonts w:ascii="Book Antiqua" w:hAnsi="Book Antiqua"/>
        </w:rPr>
      </w:pPr>
      <w:r>
        <w:rPr>
          <w:rFonts w:ascii="Book Antiqua" w:hAnsi="Book Antiqua"/>
        </w:rPr>
        <w:t>APPROVE</w:t>
      </w:r>
      <w:r w:rsidR="003929C9">
        <w:rPr>
          <w:rFonts w:ascii="Book Antiqua" w:hAnsi="Book Antiqua"/>
        </w:rPr>
        <w:t xml:space="preserve"> ratification</w:t>
      </w:r>
      <w:r>
        <w:rPr>
          <w:rFonts w:ascii="Book Antiqua" w:hAnsi="Book Antiqua"/>
        </w:rPr>
        <w:t>, and Trustee Schneider SECONDED. The MOU was ratified by the Trustees unanimously.</w:t>
      </w:r>
    </w:p>
    <w:p w14:paraId="3FD80422" w14:textId="167A67C7" w:rsidR="008765ED" w:rsidRDefault="00540711" w:rsidP="00C9356F">
      <w:pPr>
        <w:pStyle w:val="Heading2"/>
      </w:pPr>
      <w:r w:rsidRPr="00540711">
        <w:t xml:space="preserve">Item </w:t>
      </w:r>
      <w:r w:rsidR="008976FF">
        <w:t>6</w:t>
      </w:r>
      <w:r w:rsidRPr="00540711">
        <w:tab/>
      </w:r>
      <w:bookmarkStart w:id="0" w:name="_Hlk48642051"/>
      <w:r w:rsidR="0039489F" w:rsidRPr="00E045F4">
        <w:t>Tenure Upon Appointment</w:t>
      </w:r>
      <w:r w:rsidR="0041442C">
        <w:t xml:space="preserve"> – Dr. Rebecca West Burns</w:t>
      </w:r>
    </w:p>
    <w:p w14:paraId="30E8D441" w14:textId="2FFB8DA5" w:rsidR="0039489F" w:rsidRDefault="00A92B61" w:rsidP="00A92B61">
      <w:pPr>
        <w:spacing w:after="0" w:line="240" w:lineRule="auto"/>
        <w:ind w:left="1440"/>
        <w:rPr>
          <w:rFonts w:ascii="Book Antiqua" w:hAnsi="Book Antiqua"/>
        </w:rPr>
      </w:pPr>
      <w:r>
        <w:rPr>
          <w:rFonts w:ascii="Book Antiqua" w:hAnsi="Book Antiqua"/>
        </w:rPr>
        <w:t>Interim Provost Karen Patterson advised that w</w:t>
      </w:r>
      <w:r w:rsidR="0039489F" w:rsidRPr="008765ED">
        <w:rPr>
          <w:rFonts w:ascii="Book Antiqua" w:hAnsi="Book Antiqua"/>
        </w:rPr>
        <w:t xml:space="preserve">hen hiring faculty-administrators and other key faculty members who hold tenure at their current </w:t>
      </w:r>
      <w:r w:rsidR="00376D5C">
        <w:rPr>
          <w:rFonts w:ascii="Book Antiqua" w:hAnsi="Book Antiqua"/>
        </w:rPr>
        <w:t>institution</w:t>
      </w:r>
      <w:r w:rsidR="0039489F" w:rsidRPr="008765ED">
        <w:rPr>
          <w:rFonts w:ascii="Book Antiqua" w:hAnsi="Book Antiqua"/>
        </w:rPr>
        <w:t>, it is common for the hiring university to award tenure upon appointment to the receiving university’s faculty. </w:t>
      </w:r>
      <w:r>
        <w:rPr>
          <w:rFonts w:ascii="Book Antiqua" w:hAnsi="Book Antiqua"/>
        </w:rPr>
        <w:t xml:space="preserve">She </w:t>
      </w:r>
      <w:r w:rsidR="003316F1">
        <w:rPr>
          <w:rFonts w:ascii="Book Antiqua" w:hAnsi="Book Antiqua"/>
        </w:rPr>
        <w:t>relayed</w:t>
      </w:r>
      <w:r>
        <w:rPr>
          <w:rFonts w:ascii="Book Antiqua" w:hAnsi="Book Antiqua"/>
        </w:rPr>
        <w:t xml:space="preserve"> that the University would like to put forth, for the Board’s consideration</w:t>
      </w:r>
      <w:r w:rsidR="003316F1">
        <w:rPr>
          <w:rFonts w:ascii="Book Antiqua" w:hAnsi="Book Antiqua"/>
        </w:rPr>
        <w:t>,</w:t>
      </w:r>
      <w:r>
        <w:rPr>
          <w:rFonts w:ascii="Book Antiqua" w:hAnsi="Book Antiqua"/>
        </w:rPr>
        <w:t xml:space="preserve"> the awarding of tenure to </w:t>
      </w:r>
      <w:r w:rsidR="0039489F" w:rsidRPr="008765ED">
        <w:rPr>
          <w:rFonts w:ascii="Book Antiqua" w:hAnsi="Book Antiqua"/>
        </w:rPr>
        <w:t xml:space="preserve">Dr. </w:t>
      </w:r>
      <w:r w:rsidR="00D05708">
        <w:rPr>
          <w:rFonts w:ascii="Book Antiqua" w:hAnsi="Book Antiqua"/>
        </w:rPr>
        <w:t xml:space="preserve">Rebecca </w:t>
      </w:r>
      <w:r w:rsidR="0039489F" w:rsidRPr="008765ED">
        <w:rPr>
          <w:rFonts w:ascii="Book Antiqua" w:hAnsi="Book Antiqua"/>
        </w:rPr>
        <w:t>West Burns</w:t>
      </w:r>
      <w:r>
        <w:rPr>
          <w:rFonts w:ascii="Book Antiqua" w:hAnsi="Book Antiqua"/>
        </w:rPr>
        <w:t xml:space="preserve">. Interim Provost Patterson stated that Dr. Burns will join </w:t>
      </w:r>
      <w:r w:rsidR="0039489F" w:rsidRPr="008765ED">
        <w:rPr>
          <w:rFonts w:ascii="Book Antiqua" w:hAnsi="Book Antiqua"/>
        </w:rPr>
        <w:t xml:space="preserve">UNF as the Bill </w:t>
      </w:r>
      <w:proofErr w:type="spellStart"/>
      <w:r w:rsidR="0039489F" w:rsidRPr="008765ED">
        <w:rPr>
          <w:rFonts w:ascii="Book Antiqua" w:hAnsi="Book Antiqua"/>
        </w:rPr>
        <w:t>Herrold</w:t>
      </w:r>
      <w:proofErr w:type="spellEnd"/>
      <w:r w:rsidR="0039489F" w:rsidRPr="008765ED">
        <w:rPr>
          <w:rFonts w:ascii="Book Antiqua" w:hAnsi="Book Antiqua"/>
        </w:rPr>
        <w:t xml:space="preserve"> Endowed Professor and Director of Clinical Experiences and Educator Preparation Partnerships in the Department of Teaching, Learning, and Curriculum. </w:t>
      </w:r>
      <w:r>
        <w:rPr>
          <w:rFonts w:ascii="Book Antiqua" w:hAnsi="Book Antiqua"/>
        </w:rPr>
        <w:t>Interim Provost Patterson stated that Dr. Burns is highly qualified for the position, and that there were no hesitations regarding her appointment. She further</w:t>
      </w:r>
      <w:r w:rsidR="00D97907">
        <w:rPr>
          <w:rFonts w:ascii="Book Antiqua" w:hAnsi="Book Antiqua"/>
        </w:rPr>
        <w:t xml:space="preserve"> stated</w:t>
      </w:r>
      <w:r>
        <w:rPr>
          <w:rFonts w:ascii="Book Antiqua" w:hAnsi="Book Antiqua"/>
        </w:rPr>
        <w:t xml:space="preserve"> that faculty had voted unanimously for Dr. Burns’ tenure. </w:t>
      </w:r>
    </w:p>
    <w:p w14:paraId="78D433A8" w14:textId="77777777" w:rsidR="008765ED" w:rsidRPr="008765ED" w:rsidRDefault="008765ED" w:rsidP="008765ED">
      <w:pPr>
        <w:spacing w:after="0" w:line="240" w:lineRule="auto"/>
        <w:ind w:left="1440"/>
        <w:rPr>
          <w:rFonts w:ascii="Book Antiqua" w:hAnsi="Book Antiqua"/>
        </w:rPr>
      </w:pPr>
    </w:p>
    <w:p w14:paraId="6677E2CF" w14:textId="1F2AEBBC" w:rsidR="00011C26" w:rsidRDefault="000D36C6" w:rsidP="00851A53">
      <w:pPr>
        <w:spacing w:line="240" w:lineRule="auto"/>
        <w:ind w:left="1440"/>
        <w:rPr>
          <w:rFonts w:ascii="Book Antiqua" w:hAnsi="Book Antiqua"/>
          <w:b/>
          <w:bCs/>
        </w:rPr>
      </w:pPr>
      <w:r>
        <w:rPr>
          <w:rFonts w:ascii="Book Antiqua" w:hAnsi="Book Antiqua"/>
        </w:rPr>
        <w:t>Interim Provost Patterson introduced Dr. Paul Parkison</w:t>
      </w:r>
      <w:r w:rsidR="00D97907">
        <w:rPr>
          <w:rFonts w:ascii="Book Antiqua" w:hAnsi="Book Antiqua"/>
        </w:rPr>
        <w:t>, Chair, Department of Teaching, Learning, and Curriculum, College of Education and Human Services,</w:t>
      </w:r>
      <w:r>
        <w:rPr>
          <w:rFonts w:ascii="Book Antiqua" w:hAnsi="Book Antiqua"/>
        </w:rPr>
        <w:t xml:space="preserve"> to provide the Board </w:t>
      </w:r>
      <w:r w:rsidR="003316F1">
        <w:rPr>
          <w:rFonts w:ascii="Book Antiqua" w:hAnsi="Book Antiqua"/>
        </w:rPr>
        <w:t>with</w:t>
      </w:r>
      <w:r>
        <w:rPr>
          <w:rFonts w:ascii="Book Antiqua" w:hAnsi="Book Antiqua"/>
        </w:rPr>
        <w:t xml:space="preserve"> additional </w:t>
      </w:r>
      <w:r w:rsidR="003316F1">
        <w:rPr>
          <w:rFonts w:ascii="Book Antiqua" w:hAnsi="Book Antiqua"/>
        </w:rPr>
        <w:t>details</w:t>
      </w:r>
      <w:r>
        <w:rPr>
          <w:rFonts w:ascii="Book Antiqua" w:hAnsi="Book Antiqua"/>
        </w:rPr>
        <w:t xml:space="preserve">. Dr. Parkison </w:t>
      </w:r>
      <w:r w:rsidR="0041442C">
        <w:rPr>
          <w:rFonts w:ascii="Book Antiqua" w:hAnsi="Book Antiqua"/>
        </w:rPr>
        <w:t>stated</w:t>
      </w:r>
      <w:r>
        <w:rPr>
          <w:rFonts w:ascii="Book Antiqua" w:hAnsi="Book Antiqua"/>
        </w:rPr>
        <w:t xml:space="preserve"> that Dr. Burns has a national reputation in her field, particularly in the areas of professional development, inquiry, reviewing education and in the preparation of teachers. He </w:t>
      </w:r>
      <w:r w:rsidR="00DE61F3">
        <w:rPr>
          <w:rFonts w:ascii="Book Antiqua" w:hAnsi="Book Antiqua"/>
        </w:rPr>
        <w:t>relayed</w:t>
      </w:r>
      <w:r>
        <w:rPr>
          <w:rFonts w:ascii="Book Antiqua" w:hAnsi="Book Antiqua"/>
        </w:rPr>
        <w:t xml:space="preserve"> that Dr. Burns is an outstanding teacher educator and identifies herself as a teacher educator. He noted that the University is very fortunate to have the opportunity to hire her.</w:t>
      </w:r>
      <w:r w:rsidR="00DB1EBA">
        <w:rPr>
          <w:rFonts w:ascii="Book Antiqua" w:hAnsi="Book Antiqua"/>
          <w:b/>
          <w:bCs/>
        </w:rPr>
        <w:t xml:space="preserve"> </w:t>
      </w:r>
    </w:p>
    <w:p w14:paraId="443B0335" w14:textId="3C1C3D32" w:rsidR="008976FF" w:rsidRPr="00540711" w:rsidRDefault="000D36C6" w:rsidP="00030F84">
      <w:pPr>
        <w:ind w:left="1440"/>
        <w:rPr>
          <w:rFonts w:ascii="Book Antiqua" w:hAnsi="Book Antiqua"/>
        </w:rPr>
      </w:pPr>
      <w:r>
        <w:rPr>
          <w:rFonts w:ascii="Book Antiqua" w:hAnsi="Book Antiqua"/>
        </w:rPr>
        <w:t xml:space="preserve">Chair Hyde asked if there were any questions. There being none, he asked for a MOTION TO APPROVE. Trustee </w:t>
      </w:r>
      <w:r w:rsidR="00540B99">
        <w:rPr>
          <w:rFonts w:ascii="Book Antiqua" w:hAnsi="Book Antiqua"/>
        </w:rPr>
        <w:t>Patel</w:t>
      </w:r>
      <w:r>
        <w:rPr>
          <w:rFonts w:ascii="Book Antiqua" w:hAnsi="Book Antiqua"/>
        </w:rPr>
        <w:t xml:space="preserve"> made a MOTION to APPROVE, and Trustee </w:t>
      </w:r>
      <w:r w:rsidR="00540B99">
        <w:rPr>
          <w:rFonts w:ascii="Book Antiqua" w:hAnsi="Book Antiqua"/>
        </w:rPr>
        <w:t>Egan</w:t>
      </w:r>
      <w:r>
        <w:rPr>
          <w:rFonts w:ascii="Book Antiqua" w:hAnsi="Book Antiqua"/>
        </w:rPr>
        <w:t xml:space="preserve"> SECONDED. The </w:t>
      </w:r>
      <w:r w:rsidR="00540B99">
        <w:rPr>
          <w:rFonts w:ascii="Book Antiqua" w:hAnsi="Book Antiqua"/>
        </w:rPr>
        <w:t>Board unanimously approved Dr. Burns’ tenure</w:t>
      </w:r>
      <w:r>
        <w:rPr>
          <w:rFonts w:ascii="Book Antiqua" w:hAnsi="Book Antiqua"/>
        </w:rPr>
        <w:t>.</w:t>
      </w:r>
      <w:bookmarkEnd w:id="0"/>
    </w:p>
    <w:p w14:paraId="19D08B42" w14:textId="77777777" w:rsidR="00030F84" w:rsidRDefault="00540711" w:rsidP="00D66B1D">
      <w:pPr>
        <w:pStyle w:val="Heading2"/>
      </w:pPr>
      <w:r w:rsidRPr="00540711">
        <w:t xml:space="preserve">Item </w:t>
      </w:r>
      <w:r w:rsidR="008976FF">
        <w:t>7</w:t>
      </w:r>
      <w:r w:rsidRPr="00540711">
        <w:tab/>
      </w:r>
      <w:r w:rsidR="006973C4">
        <w:t>Update on Georgia Waiver Plan</w:t>
      </w:r>
    </w:p>
    <w:p w14:paraId="2FF12F8A" w14:textId="77777777" w:rsidR="004F1002" w:rsidRDefault="006973C4" w:rsidP="00030F84">
      <w:pPr>
        <w:pStyle w:val="Heading2"/>
        <w:ind w:firstLine="0"/>
      </w:pPr>
      <w:r w:rsidRPr="00030F84">
        <w:rPr>
          <w:b w:val="0"/>
        </w:rPr>
        <w:t xml:space="preserve">Vice </w:t>
      </w:r>
      <w:r w:rsidRPr="00055DDB">
        <w:rPr>
          <w:b w:val="0"/>
        </w:rPr>
        <w:t xml:space="preserve">President Bennett </w:t>
      </w:r>
      <w:r w:rsidR="00A37C83" w:rsidRPr="00055DDB">
        <w:rPr>
          <w:b w:val="0"/>
        </w:rPr>
        <w:t>gave</w:t>
      </w:r>
      <w:r w:rsidRPr="00055DDB">
        <w:rPr>
          <w:b w:val="0"/>
        </w:rPr>
        <w:t xml:space="preserve"> </w:t>
      </w:r>
      <w:r w:rsidR="00D05708" w:rsidRPr="00055DDB">
        <w:rPr>
          <w:b w:val="0"/>
        </w:rPr>
        <w:t>an update</w:t>
      </w:r>
      <w:r w:rsidRPr="00055DDB">
        <w:rPr>
          <w:b w:val="0"/>
        </w:rPr>
        <w:t xml:space="preserve"> </w:t>
      </w:r>
      <w:r w:rsidR="00A37C83" w:rsidRPr="00055DDB">
        <w:rPr>
          <w:b w:val="0"/>
        </w:rPr>
        <w:t xml:space="preserve">on the </w:t>
      </w:r>
      <w:r w:rsidRPr="00055DDB">
        <w:rPr>
          <w:b w:val="0"/>
        </w:rPr>
        <w:t xml:space="preserve">waiver process for </w:t>
      </w:r>
      <w:r w:rsidR="00A37C83" w:rsidRPr="00055DDB">
        <w:rPr>
          <w:b w:val="0"/>
        </w:rPr>
        <w:t>a select group of</w:t>
      </w:r>
      <w:r w:rsidRPr="00055DDB">
        <w:rPr>
          <w:b w:val="0"/>
        </w:rPr>
        <w:t xml:space="preserve"> prospective Georgia </w:t>
      </w:r>
      <w:r w:rsidR="00A37C83" w:rsidRPr="00055DDB">
        <w:rPr>
          <w:b w:val="0"/>
        </w:rPr>
        <w:t>students</w:t>
      </w:r>
      <w:r w:rsidRPr="00055DDB">
        <w:rPr>
          <w:b w:val="0"/>
        </w:rPr>
        <w:t>.</w:t>
      </w:r>
      <w:r w:rsidR="00A37C83" w:rsidRPr="00055DDB">
        <w:rPr>
          <w:b w:val="0"/>
        </w:rPr>
        <w:t xml:space="preserve"> He noted that the University provide</w:t>
      </w:r>
      <w:r w:rsidR="00A56095" w:rsidRPr="00055DDB">
        <w:rPr>
          <w:b w:val="0"/>
        </w:rPr>
        <w:t>s</w:t>
      </w:r>
      <w:r w:rsidR="00A37C83" w:rsidRPr="00055DDB">
        <w:rPr>
          <w:b w:val="0"/>
        </w:rPr>
        <w:t xml:space="preserve"> waivers which offer</w:t>
      </w:r>
      <w:r w:rsidR="00A56095" w:rsidRPr="00055DDB">
        <w:rPr>
          <w:b w:val="0"/>
        </w:rPr>
        <w:t>s</w:t>
      </w:r>
      <w:r w:rsidR="00A37C83" w:rsidRPr="00055DDB">
        <w:rPr>
          <w:b w:val="0"/>
        </w:rPr>
        <w:t xml:space="preserve"> these student</w:t>
      </w:r>
      <w:r w:rsidR="00030F84">
        <w:rPr>
          <w:b w:val="0"/>
        </w:rPr>
        <w:t>s</w:t>
      </w:r>
      <w:r w:rsidR="00A37C83" w:rsidRPr="00055DDB">
        <w:rPr>
          <w:b w:val="0"/>
        </w:rPr>
        <w:t xml:space="preserve"> a 125% tuition rate based on exhibiting one or more</w:t>
      </w:r>
      <w:r w:rsidR="00A37C83">
        <w:t xml:space="preserve"> </w:t>
      </w:r>
    </w:p>
    <w:p w14:paraId="341C63E8" w14:textId="4D3DE24B" w:rsidR="004F1002" w:rsidRDefault="004F1002" w:rsidP="00030F84">
      <w:pPr>
        <w:pStyle w:val="Heading2"/>
        <w:ind w:firstLine="0"/>
        <w:rPr>
          <w:b w:val="0"/>
        </w:rPr>
      </w:pPr>
      <w:r w:rsidRPr="004F1002">
        <w:rPr>
          <w:b w:val="0"/>
        </w:rPr>
        <w:t>of the following criteria: having a consistent history of exceptional academic</w:t>
      </w:r>
    </w:p>
    <w:p w14:paraId="49BC91BA" w14:textId="4E8166F0" w:rsidR="004F1002" w:rsidRPr="004F1002" w:rsidRDefault="004F1002" w:rsidP="004F1002">
      <w:pPr>
        <w:pStyle w:val="Heading2"/>
      </w:pPr>
      <w:r w:rsidRPr="00540711">
        <w:lastRenderedPageBreak/>
        <w:t xml:space="preserve">Item </w:t>
      </w:r>
      <w:r>
        <w:t>7</w:t>
      </w:r>
      <w:r w:rsidRPr="00540711">
        <w:tab/>
      </w:r>
      <w:r>
        <w:t>Update on Georgia Waiver Plan</w:t>
      </w:r>
    </w:p>
    <w:p w14:paraId="50540E41" w14:textId="02045238" w:rsidR="00A37C83" w:rsidRPr="00030F84" w:rsidRDefault="00A37C83" w:rsidP="00030F84">
      <w:pPr>
        <w:pStyle w:val="Heading2"/>
        <w:ind w:firstLine="0"/>
        <w:rPr>
          <w:b w:val="0"/>
        </w:rPr>
      </w:pPr>
      <w:r w:rsidRPr="004F1002">
        <w:rPr>
          <w:b w:val="0"/>
        </w:rPr>
        <w:t>performance (minimum 3.5 grade point average)</w:t>
      </w:r>
    </w:p>
    <w:p w14:paraId="71B80739" w14:textId="0E694EFD" w:rsidR="00F22757" w:rsidRDefault="00F22757" w:rsidP="00F22757">
      <w:pPr>
        <w:pStyle w:val="ListParagraph"/>
        <w:numPr>
          <w:ilvl w:val="3"/>
          <w:numId w:val="1"/>
        </w:numPr>
        <w:spacing w:after="0" w:line="240" w:lineRule="auto"/>
        <w:rPr>
          <w:rFonts w:ascii="Book Antiqua" w:hAnsi="Book Antiqua"/>
        </w:rPr>
      </w:pPr>
      <w:r w:rsidRPr="00F22757">
        <w:rPr>
          <w:rFonts w:ascii="Book Antiqua" w:hAnsi="Book Antiqua"/>
        </w:rPr>
        <w:t>posses</w:t>
      </w:r>
      <w:r>
        <w:rPr>
          <w:rFonts w:ascii="Book Antiqua" w:hAnsi="Book Antiqua"/>
        </w:rPr>
        <w:t>s</w:t>
      </w:r>
      <w:r w:rsidR="005D200C">
        <w:rPr>
          <w:rFonts w:ascii="Book Antiqua" w:hAnsi="Book Antiqua"/>
        </w:rPr>
        <w:t>ing</w:t>
      </w:r>
      <w:r w:rsidRPr="00F22757">
        <w:rPr>
          <w:rFonts w:ascii="Book Antiqua" w:hAnsi="Book Antiqua"/>
        </w:rPr>
        <w:t xml:space="preserve"> a unique talent, experience of skill that will enhance or promote the UNF experience (athletics, research, leadership, art, or music)</w:t>
      </w:r>
    </w:p>
    <w:p w14:paraId="20F729DC" w14:textId="459DD9F8" w:rsidR="00F22757" w:rsidRDefault="00F22757" w:rsidP="00F22757">
      <w:pPr>
        <w:pStyle w:val="ListParagraph"/>
        <w:numPr>
          <w:ilvl w:val="3"/>
          <w:numId w:val="1"/>
        </w:numPr>
        <w:spacing w:after="0" w:line="240" w:lineRule="auto"/>
        <w:rPr>
          <w:rFonts w:ascii="Book Antiqua" w:hAnsi="Book Antiqua"/>
        </w:rPr>
      </w:pPr>
      <w:r>
        <w:rPr>
          <w:rFonts w:ascii="Book Antiqua" w:hAnsi="Book Antiqua"/>
        </w:rPr>
        <w:t>plan</w:t>
      </w:r>
      <w:r w:rsidR="00CA0E7F">
        <w:rPr>
          <w:rFonts w:ascii="Book Antiqua" w:hAnsi="Book Antiqua"/>
        </w:rPr>
        <w:t>ning</w:t>
      </w:r>
      <w:r>
        <w:rPr>
          <w:rFonts w:ascii="Book Antiqua" w:hAnsi="Book Antiqua"/>
        </w:rPr>
        <w:t xml:space="preserve"> to pursue a degree in education, math, science, computer science or engineering (academic disciplines in demand and strategic areas of emphasis)</w:t>
      </w:r>
    </w:p>
    <w:p w14:paraId="7412D705" w14:textId="3A8ECD3F" w:rsidR="00F22757" w:rsidRDefault="00F22757" w:rsidP="00F22757">
      <w:pPr>
        <w:pStyle w:val="ListParagraph"/>
        <w:numPr>
          <w:ilvl w:val="3"/>
          <w:numId w:val="1"/>
        </w:numPr>
        <w:spacing w:after="0" w:line="240" w:lineRule="auto"/>
        <w:rPr>
          <w:rFonts w:ascii="Book Antiqua" w:hAnsi="Book Antiqua"/>
        </w:rPr>
      </w:pPr>
      <w:r>
        <w:rPr>
          <w:rFonts w:ascii="Book Antiqua" w:hAnsi="Book Antiqua"/>
        </w:rPr>
        <w:t>demonstrat</w:t>
      </w:r>
      <w:r w:rsidR="00EC4BB1">
        <w:rPr>
          <w:rFonts w:ascii="Book Antiqua" w:hAnsi="Book Antiqua"/>
        </w:rPr>
        <w:t>ing</w:t>
      </w:r>
      <w:r>
        <w:rPr>
          <w:rFonts w:ascii="Book Antiqua" w:hAnsi="Book Antiqua"/>
        </w:rPr>
        <w:t xml:space="preserve"> the capacity to broaden UNF’s institutional commitment to diversity and inclusion </w:t>
      </w:r>
    </w:p>
    <w:p w14:paraId="6EA0A2EC" w14:textId="0EB79468" w:rsidR="00B204D0" w:rsidRPr="004D4BE4" w:rsidRDefault="00A27052" w:rsidP="004D4BE4">
      <w:pPr>
        <w:pStyle w:val="ListParagraph"/>
        <w:numPr>
          <w:ilvl w:val="3"/>
          <w:numId w:val="1"/>
        </w:numPr>
        <w:spacing w:after="0" w:line="240" w:lineRule="auto"/>
        <w:rPr>
          <w:rFonts w:ascii="Book Antiqua" w:hAnsi="Book Antiqua"/>
        </w:rPr>
      </w:pPr>
      <w:r>
        <w:rPr>
          <w:rFonts w:ascii="Book Antiqua" w:hAnsi="Book Antiqua"/>
        </w:rPr>
        <w:t>committing</w:t>
      </w:r>
      <w:r w:rsidR="00F22757">
        <w:rPr>
          <w:rFonts w:ascii="Book Antiqua" w:hAnsi="Book Antiqua"/>
        </w:rPr>
        <w:t xml:space="preserve"> to participate as a member of the UNF Hicks Honors College</w:t>
      </w:r>
    </w:p>
    <w:p w14:paraId="11BC3D4F" w14:textId="4C6E948D" w:rsidR="00834D62" w:rsidRDefault="006A765F" w:rsidP="000D4200">
      <w:pPr>
        <w:spacing w:before="240" w:after="0" w:line="240" w:lineRule="auto"/>
        <w:ind w:left="1440"/>
        <w:outlineLvl w:val="1"/>
        <w:rPr>
          <w:rFonts w:ascii="Book Antiqua" w:hAnsi="Book Antiqua" w:cs="Times New Roman"/>
        </w:rPr>
      </w:pPr>
      <w:r>
        <w:rPr>
          <w:rFonts w:ascii="Book Antiqua" w:hAnsi="Book Antiqua" w:cs="Times New Roman"/>
        </w:rPr>
        <w:t xml:space="preserve">Vice President Bennett </w:t>
      </w:r>
      <w:r w:rsidR="00834D62">
        <w:rPr>
          <w:rFonts w:ascii="Book Antiqua" w:hAnsi="Book Antiqua" w:cs="Times New Roman"/>
        </w:rPr>
        <w:t xml:space="preserve">advised that these </w:t>
      </w:r>
      <w:r>
        <w:rPr>
          <w:rFonts w:ascii="Book Antiqua" w:hAnsi="Book Antiqua" w:cs="Times New Roman"/>
        </w:rPr>
        <w:t>are not</w:t>
      </w:r>
      <w:r w:rsidR="00834D62">
        <w:rPr>
          <w:rFonts w:ascii="Book Antiqua" w:hAnsi="Book Antiqua" w:cs="Times New Roman"/>
        </w:rPr>
        <w:t xml:space="preserve"> full waivers, in that they do not waive the full state fee</w:t>
      </w:r>
      <w:r w:rsidR="00453EC3">
        <w:rPr>
          <w:rFonts w:ascii="Book Antiqua" w:hAnsi="Book Antiqua" w:cs="Times New Roman"/>
        </w:rPr>
        <w:t>. B</w:t>
      </w:r>
      <w:r w:rsidR="00834D62">
        <w:rPr>
          <w:rFonts w:ascii="Book Antiqua" w:hAnsi="Book Antiqua" w:cs="Times New Roman"/>
        </w:rPr>
        <w:t>ut</w:t>
      </w:r>
      <w:r w:rsidR="00453EC3">
        <w:rPr>
          <w:rFonts w:ascii="Book Antiqua" w:hAnsi="Book Antiqua" w:cs="Times New Roman"/>
        </w:rPr>
        <w:t xml:space="preserve">, </w:t>
      </w:r>
      <w:r w:rsidR="00834D62">
        <w:rPr>
          <w:rFonts w:ascii="Book Antiqua" w:hAnsi="Book Antiqua" w:cs="Times New Roman"/>
        </w:rPr>
        <w:t>he noted that the waiver</w:t>
      </w:r>
      <w:r w:rsidR="00453EC3">
        <w:rPr>
          <w:rFonts w:ascii="Book Antiqua" w:hAnsi="Book Antiqua" w:cs="Times New Roman"/>
        </w:rPr>
        <w:t>s</w:t>
      </w:r>
      <w:r w:rsidR="00834D62">
        <w:rPr>
          <w:rFonts w:ascii="Book Antiqua" w:hAnsi="Book Antiqua" w:cs="Times New Roman"/>
        </w:rPr>
        <w:t xml:space="preserve"> reduce the tuition to 125% of tuition for Florida residents. Vice President Bennett s</w:t>
      </w:r>
      <w:r w:rsidR="00205FD8">
        <w:rPr>
          <w:rFonts w:ascii="Book Antiqua" w:hAnsi="Book Antiqua" w:cs="Times New Roman"/>
        </w:rPr>
        <w:t>t</w:t>
      </w:r>
      <w:r w:rsidR="00834D62">
        <w:rPr>
          <w:rFonts w:ascii="Book Antiqua" w:hAnsi="Book Antiqua" w:cs="Times New Roman"/>
        </w:rPr>
        <w:t xml:space="preserve">ated that the waiver is awarded for a maximum of 4 years (120 credit hours). </w:t>
      </w:r>
    </w:p>
    <w:p w14:paraId="4B831F03" w14:textId="77777777" w:rsidR="00011C26" w:rsidRDefault="00834D62" w:rsidP="000D4200">
      <w:pPr>
        <w:spacing w:before="240" w:after="0" w:line="240" w:lineRule="auto"/>
        <w:ind w:left="1440"/>
        <w:outlineLvl w:val="1"/>
        <w:rPr>
          <w:rFonts w:ascii="Book Antiqua" w:hAnsi="Book Antiqua" w:cs="Times New Roman"/>
        </w:rPr>
      </w:pPr>
      <w:r>
        <w:rPr>
          <w:rFonts w:ascii="Book Antiqua" w:hAnsi="Book Antiqua" w:cs="Times New Roman"/>
        </w:rPr>
        <w:t xml:space="preserve">Vice President Bennett relayed that the University has a waiver regulation in existence and </w:t>
      </w:r>
      <w:r w:rsidR="00740BB3">
        <w:rPr>
          <w:rFonts w:ascii="Book Antiqua" w:hAnsi="Book Antiqua" w:cs="Times New Roman"/>
        </w:rPr>
        <w:t xml:space="preserve">that </w:t>
      </w:r>
      <w:r>
        <w:rPr>
          <w:rFonts w:ascii="Book Antiqua" w:hAnsi="Book Antiqua" w:cs="Times New Roman"/>
        </w:rPr>
        <w:t>there are many waivers permitted by state statute</w:t>
      </w:r>
      <w:r w:rsidR="005E4AC3">
        <w:rPr>
          <w:rFonts w:ascii="Book Antiqua" w:hAnsi="Book Antiqua" w:cs="Times New Roman"/>
        </w:rPr>
        <w:t xml:space="preserve"> and by the Board of Governors’ regulations. </w:t>
      </w:r>
      <w:r w:rsidR="009D69CD">
        <w:rPr>
          <w:rFonts w:ascii="Book Antiqua" w:hAnsi="Book Antiqua" w:cs="Times New Roman"/>
        </w:rPr>
        <w:t xml:space="preserve">He also noted that the University has a waiver regulation which allow the UNF Board of Trustees and the University to grant </w:t>
      </w:r>
    </w:p>
    <w:p w14:paraId="68D74A2B" w14:textId="27F6CEF3" w:rsidR="00C030E9" w:rsidRPr="00FB23DA" w:rsidRDefault="009D69CD" w:rsidP="00FB23DA">
      <w:pPr>
        <w:ind w:left="1440"/>
        <w:rPr>
          <w:rFonts w:ascii="Book Antiqua" w:hAnsi="Book Antiqua"/>
        </w:rPr>
      </w:pPr>
      <w:r w:rsidRPr="00650F00">
        <w:rPr>
          <w:rFonts w:ascii="Book Antiqua" w:hAnsi="Book Antiqua" w:cs="Times New Roman"/>
        </w:rPr>
        <w:t>waivers related to mission-centric needs</w:t>
      </w:r>
      <w:r w:rsidR="00753A9B" w:rsidRPr="00650F00">
        <w:rPr>
          <w:rFonts w:ascii="Book Antiqua" w:hAnsi="Book Antiqua" w:cs="Times New Roman"/>
        </w:rPr>
        <w:t xml:space="preserve"> - </w:t>
      </w:r>
      <w:r w:rsidRPr="00650F00">
        <w:rPr>
          <w:rFonts w:ascii="Book Antiqua" w:hAnsi="Book Antiqua" w:cs="Times New Roman"/>
        </w:rPr>
        <w:t xml:space="preserve">that waivers are awarded on the University’s key selection criteria related to retention, diversity and service </w:t>
      </w:r>
      <w:proofErr w:type="gramStart"/>
      <w:r w:rsidRPr="00650F00">
        <w:rPr>
          <w:rFonts w:ascii="Book Antiqua" w:hAnsi="Book Antiqua" w:cs="Times New Roman"/>
        </w:rPr>
        <w:t xml:space="preserve">and </w:t>
      </w:r>
      <w:r w:rsidR="00834D62" w:rsidRPr="00650F00">
        <w:rPr>
          <w:rFonts w:ascii="Book Antiqua" w:hAnsi="Book Antiqua" w:cs="Times New Roman"/>
        </w:rPr>
        <w:t xml:space="preserve"> </w:t>
      </w:r>
      <w:r w:rsidRPr="00650F00">
        <w:rPr>
          <w:rFonts w:ascii="Book Antiqua" w:hAnsi="Book Antiqua" w:cs="Times New Roman"/>
        </w:rPr>
        <w:t>students</w:t>
      </w:r>
      <w:proofErr w:type="gramEnd"/>
      <w:r w:rsidRPr="00650F00">
        <w:rPr>
          <w:rFonts w:ascii="Book Antiqua" w:hAnsi="Book Antiqua" w:cs="Times New Roman"/>
        </w:rPr>
        <w:t xml:space="preserve"> who meet certain initial requirements. </w:t>
      </w:r>
      <w:r w:rsidR="00650F00" w:rsidRPr="00650F00">
        <w:rPr>
          <w:rFonts w:ascii="Book Antiqua" w:hAnsi="Book Antiqua"/>
        </w:rPr>
        <w:t>Vice President Bennett further noted that the regulation refers to awards that can be based on mission-centric needs: the recruitment of students with special skills, talents or attributes; graduate teaching and research assistants and graduate fellowships; student retention as a result of unique and extenuating circumstances; and international and out-of-state students who will increase the student profile, in support of the institution’s commitment to globalization and the campus environment.</w:t>
      </w:r>
    </w:p>
    <w:p w14:paraId="43164478" w14:textId="77777777" w:rsidR="007048AF" w:rsidRDefault="00C030E9" w:rsidP="00834D62">
      <w:pPr>
        <w:spacing w:after="0" w:line="240" w:lineRule="auto"/>
        <w:ind w:left="1440"/>
        <w:outlineLvl w:val="1"/>
        <w:rPr>
          <w:rFonts w:ascii="Book Antiqua" w:hAnsi="Book Antiqua" w:cs="Times New Roman"/>
        </w:rPr>
      </w:pPr>
      <w:r>
        <w:rPr>
          <w:rFonts w:ascii="Book Antiqua" w:hAnsi="Book Antiqua" w:cs="Times New Roman"/>
        </w:rPr>
        <w:t xml:space="preserve">Trustee McElroy asked if there were any compliance risks, associated with the waivers, </w:t>
      </w:r>
      <w:proofErr w:type="gramStart"/>
      <w:r>
        <w:rPr>
          <w:rFonts w:ascii="Book Antiqua" w:hAnsi="Book Antiqua" w:cs="Times New Roman"/>
        </w:rPr>
        <w:t>with regard to</w:t>
      </w:r>
      <w:proofErr w:type="gramEnd"/>
      <w:r>
        <w:rPr>
          <w:rFonts w:ascii="Book Antiqua" w:hAnsi="Book Antiqua" w:cs="Times New Roman"/>
        </w:rPr>
        <w:t xml:space="preserve"> state statutes and regulations. </w:t>
      </w:r>
      <w:r w:rsidR="002B0CD5">
        <w:rPr>
          <w:rFonts w:ascii="Book Antiqua" w:hAnsi="Book Antiqua" w:cs="Times New Roman"/>
        </w:rPr>
        <w:t xml:space="preserve">Vice President Bennett advised that the University has consulted with the Board of Governors, which </w:t>
      </w:r>
    </w:p>
    <w:p w14:paraId="625630B8" w14:textId="20A0AFBF" w:rsidR="007048AF" w:rsidRPr="007048AF" w:rsidRDefault="007048AF" w:rsidP="007048AF">
      <w:pPr>
        <w:pStyle w:val="Heading2"/>
      </w:pPr>
      <w:r w:rsidRPr="00540711">
        <w:lastRenderedPageBreak/>
        <w:t xml:space="preserve">Item </w:t>
      </w:r>
      <w:r>
        <w:t>7</w:t>
      </w:r>
      <w:r w:rsidRPr="00540711">
        <w:tab/>
      </w:r>
      <w:r>
        <w:t>Update on Georgia Waiver Plan</w:t>
      </w:r>
    </w:p>
    <w:p w14:paraId="4954FDDD" w14:textId="484D8E3A" w:rsidR="00C030E9" w:rsidRDefault="002B0CD5" w:rsidP="00834D62">
      <w:pPr>
        <w:spacing w:after="0" w:line="240" w:lineRule="auto"/>
        <w:ind w:left="1440"/>
        <w:outlineLvl w:val="1"/>
        <w:rPr>
          <w:rFonts w:ascii="Book Antiqua" w:hAnsi="Book Antiqua" w:cs="Times New Roman"/>
        </w:rPr>
      </w:pPr>
      <w:r>
        <w:rPr>
          <w:rFonts w:ascii="Book Antiqua" w:hAnsi="Book Antiqua" w:cs="Times New Roman"/>
        </w:rPr>
        <w:t xml:space="preserve">confirmed that the University does have authority to grant these waivers. </w:t>
      </w:r>
      <w:r w:rsidR="00455F40">
        <w:rPr>
          <w:rFonts w:ascii="Book Antiqua" w:hAnsi="Book Antiqua" w:cs="Times New Roman"/>
        </w:rPr>
        <w:t xml:space="preserve">He advised that students with these waivers are not taking the place of any Florida resident students. </w:t>
      </w:r>
      <w:r w:rsidR="0023739D">
        <w:rPr>
          <w:rFonts w:ascii="Book Antiqua" w:hAnsi="Book Antiqua" w:cs="Times New Roman"/>
        </w:rPr>
        <w:t>President Szymanski supported Vice President Bennett’s statement that these waivers do not take seats away from Florida resident students, highlighting that UNF has the capacity for approximately 20K students (and is now at approximately 17K enrolled students).</w:t>
      </w:r>
    </w:p>
    <w:p w14:paraId="73D9E4C1" w14:textId="12212D9E" w:rsidR="00FE0FE2" w:rsidRDefault="00FE0FE2" w:rsidP="00E9781F">
      <w:pPr>
        <w:pStyle w:val="Heading2"/>
        <w:spacing w:before="240"/>
        <w:ind w:left="0" w:firstLine="0"/>
      </w:pPr>
      <w:r w:rsidRPr="00540711">
        <w:t xml:space="preserve">Item </w:t>
      </w:r>
      <w:r w:rsidR="008976FF">
        <w:t>8</w:t>
      </w:r>
      <w:r w:rsidRPr="00540711">
        <w:tab/>
      </w:r>
      <w:r w:rsidR="00E9781F">
        <w:tab/>
      </w:r>
      <w:r>
        <w:t>Update o</w:t>
      </w:r>
      <w:r w:rsidR="000D1ECB">
        <w:t>n</w:t>
      </w:r>
      <w:r>
        <w:t xml:space="preserve"> </w:t>
      </w:r>
      <w:r w:rsidR="00D76D69" w:rsidRPr="00D76D69">
        <w:t xml:space="preserve">UNF </w:t>
      </w:r>
      <w:r w:rsidRPr="00D76D69">
        <w:t>Giving Da</w:t>
      </w:r>
      <w:r w:rsidR="00B204D0" w:rsidRPr="00D76D69">
        <w:t xml:space="preserve">y </w:t>
      </w:r>
      <w:r w:rsidR="00D76D69" w:rsidRPr="00D76D69">
        <w:t>2021</w:t>
      </w:r>
    </w:p>
    <w:p w14:paraId="4ABBA180" w14:textId="79CA39CB" w:rsidR="00A614F2" w:rsidRDefault="00EE6321" w:rsidP="00D60E65">
      <w:pPr>
        <w:spacing w:before="240" w:line="240" w:lineRule="auto"/>
        <w:ind w:left="1440"/>
        <w:outlineLvl w:val="1"/>
        <w:rPr>
          <w:rFonts w:ascii="Book Antiqua" w:hAnsi="Book Antiqua"/>
          <w:bCs/>
        </w:rPr>
      </w:pPr>
      <w:r>
        <w:rPr>
          <w:rFonts w:ascii="Book Antiqua" w:hAnsi="Book Antiqua"/>
        </w:rPr>
        <w:t>Vice President McCullen provide</w:t>
      </w:r>
      <w:r w:rsidR="00817ED4">
        <w:rPr>
          <w:rFonts w:ascii="Book Antiqua" w:hAnsi="Book Antiqua"/>
        </w:rPr>
        <w:t>d</w:t>
      </w:r>
      <w:r>
        <w:rPr>
          <w:rFonts w:ascii="Book Antiqua" w:hAnsi="Book Antiqua"/>
        </w:rPr>
        <w:t xml:space="preserve"> details on the upcoming annual </w:t>
      </w:r>
      <w:r>
        <w:rPr>
          <w:rFonts w:ascii="Book Antiqua" w:hAnsi="Book Antiqua"/>
          <w:i/>
          <w:iCs/>
        </w:rPr>
        <w:t>UNF Giving Day</w:t>
      </w:r>
      <w:r>
        <w:rPr>
          <w:rFonts w:ascii="Book Antiqua" w:hAnsi="Book Antiqua"/>
        </w:rPr>
        <w:t xml:space="preserve"> </w:t>
      </w:r>
      <w:r w:rsidR="00C93C80">
        <w:rPr>
          <w:rFonts w:ascii="Book Antiqua" w:hAnsi="Book Antiqua"/>
        </w:rPr>
        <w:t xml:space="preserve">scheduled for </w:t>
      </w:r>
      <w:r>
        <w:rPr>
          <w:rFonts w:ascii="Book Antiqua" w:hAnsi="Book Antiqua"/>
        </w:rPr>
        <w:t>March 10, 2021</w:t>
      </w:r>
      <w:r w:rsidR="00E522C2">
        <w:rPr>
          <w:rFonts w:ascii="Book Antiqua" w:hAnsi="Book Antiqua"/>
          <w:bCs/>
        </w:rPr>
        <w:t>.</w:t>
      </w:r>
      <w:r w:rsidR="00C93C80">
        <w:rPr>
          <w:rFonts w:ascii="Book Antiqua" w:hAnsi="Book Antiqua"/>
          <w:bCs/>
        </w:rPr>
        <w:t xml:space="preserve"> She </w:t>
      </w:r>
      <w:r w:rsidR="00A614F2">
        <w:rPr>
          <w:rFonts w:ascii="Book Antiqua" w:hAnsi="Book Antiqua"/>
          <w:bCs/>
        </w:rPr>
        <w:t xml:space="preserve">highlighted </w:t>
      </w:r>
      <w:r w:rsidR="00C93C80">
        <w:rPr>
          <w:rFonts w:ascii="Book Antiqua" w:hAnsi="Book Antiqua"/>
          <w:bCs/>
        </w:rPr>
        <w:t xml:space="preserve">that </w:t>
      </w:r>
      <w:r w:rsidR="00C93C80" w:rsidRPr="00C93C80">
        <w:rPr>
          <w:rFonts w:ascii="Book Antiqua" w:hAnsi="Book Antiqua"/>
          <w:bCs/>
          <w:i/>
          <w:iCs/>
        </w:rPr>
        <w:t>UNF Giving Day</w:t>
      </w:r>
      <w:r w:rsidR="00C93C80">
        <w:rPr>
          <w:rFonts w:ascii="Book Antiqua" w:hAnsi="Book Antiqua"/>
          <w:bCs/>
        </w:rPr>
        <w:t xml:space="preserve"> focuses on alumni, friends of the University, and the overall Osprey community and </w:t>
      </w:r>
      <w:r w:rsidR="00CE654D">
        <w:rPr>
          <w:rFonts w:ascii="Book Antiqua" w:hAnsi="Book Antiqua"/>
          <w:bCs/>
        </w:rPr>
        <w:t xml:space="preserve">provides </w:t>
      </w:r>
      <w:r w:rsidR="00C93C80">
        <w:rPr>
          <w:rFonts w:ascii="Book Antiqua" w:hAnsi="Book Antiqua"/>
          <w:bCs/>
        </w:rPr>
        <w:t>individuals, via digital platforms,</w:t>
      </w:r>
      <w:r w:rsidR="00CE654D">
        <w:rPr>
          <w:rFonts w:ascii="Book Antiqua" w:hAnsi="Book Antiqua"/>
          <w:bCs/>
        </w:rPr>
        <w:t xml:space="preserve"> with</w:t>
      </w:r>
      <w:r w:rsidR="00C93C80">
        <w:rPr>
          <w:rFonts w:ascii="Book Antiqua" w:hAnsi="Book Antiqua"/>
          <w:bCs/>
        </w:rPr>
        <w:t xml:space="preserve"> the opportunity to support a myriad of UNF programs and initiatives. </w:t>
      </w:r>
    </w:p>
    <w:p w14:paraId="2D3536D5" w14:textId="77777777" w:rsidR="00397191" w:rsidRDefault="009414DF" w:rsidP="00C20C2F">
      <w:pPr>
        <w:spacing w:after="0" w:line="240" w:lineRule="auto"/>
        <w:ind w:left="1440"/>
        <w:outlineLvl w:val="1"/>
        <w:rPr>
          <w:rFonts w:ascii="Book Antiqua" w:hAnsi="Book Antiqua"/>
          <w:bCs/>
        </w:rPr>
      </w:pPr>
      <w:r>
        <w:rPr>
          <w:rFonts w:ascii="Book Antiqua" w:hAnsi="Book Antiqua"/>
          <w:bCs/>
        </w:rPr>
        <w:t>Vice President McCullen highlighted the upcoming March 1</w:t>
      </w:r>
      <w:r w:rsidR="00A614F2">
        <w:rPr>
          <w:rFonts w:ascii="Book Antiqua" w:hAnsi="Book Antiqua"/>
          <w:bCs/>
        </w:rPr>
        <w:t>0</w:t>
      </w:r>
      <w:r>
        <w:rPr>
          <w:rFonts w:ascii="Book Antiqua" w:hAnsi="Book Antiqua"/>
          <w:bCs/>
        </w:rPr>
        <w:t xml:space="preserve">, 2021 </w:t>
      </w:r>
      <w:r w:rsidRPr="009414DF">
        <w:rPr>
          <w:rFonts w:ascii="Book Antiqua" w:hAnsi="Book Antiqua"/>
          <w:bCs/>
          <w:i/>
          <w:iCs/>
        </w:rPr>
        <w:t>UNF Giving Day</w:t>
      </w:r>
      <w:r>
        <w:rPr>
          <w:rFonts w:ascii="Book Antiqua" w:hAnsi="Book Antiqua"/>
          <w:bCs/>
        </w:rPr>
        <w:t xml:space="preserve"> Facebook event</w:t>
      </w:r>
      <w:r w:rsidR="00A614F2">
        <w:rPr>
          <w:rFonts w:ascii="Book Antiqua" w:hAnsi="Book Antiqua"/>
          <w:bCs/>
        </w:rPr>
        <w:t xml:space="preserve"> and shared examples of zoom virtual backgrounds that </w:t>
      </w:r>
    </w:p>
    <w:p w14:paraId="46ED3D8C" w14:textId="7D252C9A" w:rsidR="00B65C5E" w:rsidRDefault="00A614F2" w:rsidP="00E9781F">
      <w:pPr>
        <w:spacing w:after="0" w:line="240" w:lineRule="auto"/>
        <w:ind w:left="1440"/>
        <w:outlineLvl w:val="1"/>
        <w:rPr>
          <w:rFonts w:ascii="Book Antiqua" w:hAnsi="Book Antiqua"/>
          <w:bCs/>
        </w:rPr>
      </w:pPr>
      <w:r>
        <w:rPr>
          <w:rFonts w:ascii="Book Antiqua" w:hAnsi="Book Antiqua"/>
          <w:bCs/>
        </w:rPr>
        <w:t xml:space="preserve">Trustees might use in support of </w:t>
      </w:r>
      <w:r w:rsidRPr="00A614F2">
        <w:rPr>
          <w:rFonts w:ascii="Book Antiqua" w:hAnsi="Book Antiqua"/>
          <w:bCs/>
          <w:i/>
          <w:iCs/>
        </w:rPr>
        <w:t>UNF Giving Day</w:t>
      </w:r>
      <w:r>
        <w:rPr>
          <w:rFonts w:ascii="Book Antiqua" w:hAnsi="Book Antiqua"/>
          <w:bCs/>
        </w:rPr>
        <w:t xml:space="preserve">. She </w:t>
      </w:r>
      <w:r w:rsidR="006313D0">
        <w:rPr>
          <w:rFonts w:ascii="Book Antiqua" w:hAnsi="Book Antiqua"/>
          <w:bCs/>
        </w:rPr>
        <w:t>encouraged</w:t>
      </w:r>
      <w:r>
        <w:rPr>
          <w:rFonts w:ascii="Book Antiqua" w:hAnsi="Book Antiqua"/>
          <w:bCs/>
        </w:rPr>
        <w:t xml:space="preserve"> </w:t>
      </w:r>
      <w:r w:rsidR="00CE654D">
        <w:rPr>
          <w:rFonts w:ascii="Book Antiqua" w:hAnsi="Book Antiqua"/>
          <w:bCs/>
        </w:rPr>
        <w:t xml:space="preserve">interested </w:t>
      </w:r>
      <w:r>
        <w:rPr>
          <w:rFonts w:ascii="Book Antiqua" w:hAnsi="Book Antiqua"/>
          <w:bCs/>
        </w:rPr>
        <w:t xml:space="preserve">Trustees </w:t>
      </w:r>
      <w:r w:rsidR="006313D0">
        <w:rPr>
          <w:rFonts w:ascii="Book Antiqua" w:hAnsi="Book Antiqua"/>
          <w:bCs/>
        </w:rPr>
        <w:t xml:space="preserve">to be social media ambassadors for </w:t>
      </w:r>
      <w:r w:rsidR="006313D0" w:rsidRPr="006313D0">
        <w:rPr>
          <w:rFonts w:ascii="Book Antiqua" w:hAnsi="Book Antiqua"/>
          <w:bCs/>
          <w:i/>
          <w:iCs/>
        </w:rPr>
        <w:t>2021 UNF Giving Day</w:t>
      </w:r>
      <w:r w:rsidR="006313D0">
        <w:rPr>
          <w:rFonts w:ascii="Book Antiqua" w:hAnsi="Book Antiqua"/>
          <w:bCs/>
        </w:rPr>
        <w:t xml:space="preserve">, and relayed </w:t>
      </w:r>
    </w:p>
    <w:p w14:paraId="5D528016" w14:textId="2D1B7F56" w:rsidR="001312CC" w:rsidRPr="00E522C2" w:rsidRDefault="006313D0" w:rsidP="008457E8">
      <w:pPr>
        <w:spacing w:after="0" w:line="240" w:lineRule="auto"/>
        <w:ind w:left="1440"/>
        <w:outlineLvl w:val="1"/>
        <w:rPr>
          <w:rFonts w:ascii="Book Antiqua" w:hAnsi="Book Antiqua"/>
          <w:bCs/>
        </w:rPr>
      </w:pPr>
      <w:r>
        <w:rPr>
          <w:rFonts w:ascii="Book Antiqua" w:hAnsi="Book Antiqua"/>
          <w:bCs/>
        </w:rPr>
        <w:t xml:space="preserve">that she would share a social media </w:t>
      </w:r>
      <w:r w:rsidR="00A614F2">
        <w:rPr>
          <w:rFonts w:ascii="Book Antiqua" w:hAnsi="Book Antiqua"/>
          <w:bCs/>
        </w:rPr>
        <w:t>toolkit</w:t>
      </w:r>
      <w:r>
        <w:rPr>
          <w:rFonts w:ascii="Book Antiqua" w:hAnsi="Book Antiqua"/>
          <w:bCs/>
        </w:rPr>
        <w:t xml:space="preserve"> with them</w:t>
      </w:r>
      <w:r w:rsidR="00A614F2">
        <w:rPr>
          <w:rFonts w:ascii="Book Antiqua" w:hAnsi="Book Antiqua"/>
          <w:bCs/>
        </w:rPr>
        <w:t xml:space="preserve">. </w:t>
      </w:r>
      <w:r>
        <w:rPr>
          <w:rFonts w:ascii="Book Antiqua" w:hAnsi="Book Antiqua"/>
          <w:bCs/>
        </w:rPr>
        <w:t xml:space="preserve">Vice President McCullen thanked the Trustees for their time and stated that the University deeply appreciates their support of this </w:t>
      </w:r>
      <w:r w:rsidR="00CE654D">
        <w:rPr>
          <w:rFonts w:ascii="Book Antiqua" w:hAnsi="Book Antiqua"/>
          <w:bCs/>
        </w:rPr>
        <w:t>important in support of UNF and its students.</w:t>
      </w:r>
    </w:p>
    <w:p w14:paraId="455AF349" w14:textId="5489CB0A" w:rsidR="00ED0229" w:rsidRDefault="00FE0FE2" w:rsidP="008457E8">
      <w:pPr>
        <w:pStyle w:val="Heading2"/>
        <w:spacing w:before="240"/>
      </w:pPr>
      <w:r w:rsidRPr="00540711">
        <w:t xml:space="preserve">Item </w:t>
      </w:r>
      <w:r w:rsidR="008976FF">
        <w:t>9</w:t>
      </w:r>
      <w:r w:rsidRPr="00540711">
        <w:tab/>
        <w:t>Adjournment</w:t>
      </w:r>
    </w:p>
    <w:p w14:paraId="74395E69" w14:textId="3DEF6E75" w:rsidR="00827A3D" w:rsidRPr="00827A3D" w:rsidRDefault="00827A3D" w:rsidP="000B7902">
      <w:pPr>
        <w:spacing w:after="0" w:line="240" w:lineRule="auto"/>
        <w:outlineLvl w:val="1"/>
      </w:pPr>
      <w:r>
        <w:rPr>
          <w:rFonts w:ascii="Book Antiqua" w:hAnsi="Book Antiqua"/>
          <w:b/>
          <w:bCs/>
        </w:rPr>
        <w:tab/>
      </w:r>
      <w:r w:rsidRPr="00827A3D">
        <w:rPr>
          <w:rFonts w:ascii="Book Antiqua" w:hAnsi="Book Antiqua"/>
        </w:rPr>
        <w:tab/>
        <w:t>Trustee McElroy adjourned the meeting at 11:30 am.</w:t>
      </w:r>
    </w:p>
    <w:sectPr w:rsidR="00827A3D" w:rsidRPr="00827A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5ED8" w14:textId="77777777" w:rsidR="00460FC4" w:rsidRDefault="00460FC4" w:rsidP="00460FC4">
      <w:pPr>
        <w:spacing w:after="0" w:line="240" w:lineRule="auto"/>
      </w:pPr>
      <w:r>
        <w:separator/>
      </w:r>
    </w:p>
  </w:endnote>
  <w:endnote w:type="continuationSeparator" w:id="0">
    <w:p w14:paraId="517F5BB3" w14:textId="77777777" w:rsidR="00460FC4" w:rsidRDefault="00460FC4" w:rsidP="0046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BA9D" w14:textId="77777777" w:rsidR="00460FC4" w:rsidRDefault="00460FC4" w:rsidP="00460FC4">
      <w:pPr>
        <w:spacing w:after="0" w:line="240" w:lineRule="auto"/>
      </w:pPr>
      <w:r>
        <w:separator/>
      </w:r>
    </w:p>
  </w:footnote>
  <w:footnote w:type="continuationSeparator" w:id="0">
    <w:p w14:paraId="4D996768" w14:textId="77777777" w:rsidR="00460FC4" w:rsidRDefault="00460FC4" w:rsidP="00460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55C7" w14:textId="17127B6F" w:rsidR="00460FC4" w:rsidRPr="00460FC4" w:rsidRDefault="00460FC4" w:rsidP="00460FC4">
    <w:pPr>
      <w:tabs>
        <w:tab w:val="center" w:pos="0"/>
        <w:tab w:val="right" w:pos="9360"/>
      </w:tabs>
      <w:spacing w:after="0" w:line="240" w:lineRule="auto"/>
      <w:jc w:val="center"/>
      <w:rPr>
        <w:rFonts w:eastAsia="Times New Roman" w:cs="Times New Roman"/>
      </w:rPr>
    </w:pPr>
    <w:r w:rsidRPr="00460FC4">
      <w:rPr>
        <w:rFonts w:asciiTheme="majorHAnsi" w:eastAsiaTheme="majorEastAsia" w:hAnsiTheme="majorHAnsi" w:cs="Times New Roman"/>
        <w:noProof/>
        <w:color w:val="2F5496" w:themeColor="accent1" w:themeShade="BF"/>
        <w:sz w:val="26"/>
        <w:szCs w:val="26"/>
      </w:rPr>
      <w:drawing>
        <wp:inline distT="0" distB="0" distL="0" distR="0" wp14:anchorId="177C8202" wp14:editId="1C08C24B">
          <wp:extent cx="1949450" cy="876300"/>
          <wp:effectExtent l="0" t="0" r="0" b="0"/>
          <wp:docPr id="1" name="Picture 1"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prey with University of North Flori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876300"/>
                  </a:xfrm>
                  <a:prstGeom prst="rect">
                    <a:avLst/>
                  </a:prstGeom>
                  <a:noFill/>
                  <a:ln>
                    <a:noFill/>
                  </a:ln>
                </pic:spPr>
              </pic:pic>
            </a:graphicData>
          </a:graphic>
        </wp:inline>
      </w:drawing>
    </w:r>
  </w:p>
  <w:p w14:paraId="3BAB7EF9" w14:textId="77777777" w:rsidR="00460FC4" w:rsidRPr="00460FC4" w:rsidRDefault="00460FC4" w:rsidP="00460FC4">
    <w:pPr>
      <w:ind w:left="1440" w:hanging="1440"/>
      <w:jc w:val="center"/>
      <w:outlineLvl w:val="1"/>
      <w:rPr>
        <w:rFonts w:ascii="Book Antiqua" w:eastAsia="Times New Roman" w:hAnsi="Book Antiqua" w:cs="Times New Roman"/>
        <w:b/>
        <w:bCs/>
      </w:rPr>
    </w:pPr>
  </w:p>
  <w:p w14:paraId="3D32DB77" w14:textId="77777777" w:rsidR="00460FC4" w:rsidRPr="00460FC4" w:rsidRDefault="00460FC4" w:rsidP="00460FC4">
    <w:pPr>
      <w:ind w:left="1440" w:hanging="1440"/>
      <w:jc w:val="center"/>
      <w:outlineLvl w:val="1"/>
      <w:rPr>
        <w:rFonts w:ascii="Book Antiqua" w:eastAsia="Times New Roman" w:hAnsi="Book Antiqua" w:cs="Times New Roman"/>
        <w:b/>
        <w:bCs/>
      </w:rPr>
    </w:pPr>
    <w:r w:rsidRPr="00460FC4">
      <w:rPr>
        <w:rFonts w:ascii="Book Antiqua" w:eastAsia="Times New Roman" w:hAnsi="Book Antiqua" w:cs="Times New Roman"/>
        <w:b/>
        <w:bCs/>
      </w:rPr>
      <w:t>Board of Trustees Meeting</w:t>
    </w:r>
  </w:p>
  <w:p w14:paraId="631A493B" w14:textId="2614293D" w:rsidR="00460FC4" w:rsidRPr="00460FC4" w:rsidRDefault="00DE3109" w:rsidP="00460FC4">
    <w:pPr>
      <w:ind w:left="1440" w:hanging="1440"/>
      <w:jc w:val="center"/>
      <w:outlineLvl w:val="1"/>
      <w:rPr>
        <w:rFonts w:ascii="Book Antiqua" w:eastAsia="Times New Roman" w:hAnsi="Book Antiqua" w:cs="Times New Roman"/>
        <w:b/>
        <w:bCs/>
      </w:rPr>
    </w:pPr>
    <w:r>
      <w:rPr>
        <w:rFonts w:ascii="Book Antiqua" w:eastAsia="Times New Roman" w:hAnsi="Book Antiqua" w:cs="Times New Roman"/>
        <w:b/>
        <w:bCs/>
      </w:rPr>
      <w:t>February</w:t>
    </w:r>
    <w:r w:rsidR="00460FC4" w:rsidRPr="00460FC4">
      <w:rPr>
        <w:rFonts w:ascii="Book Antiqua" w:eastAsia="Times New Roman" w:hAnsi="Book Antiqua" w:cs="Times New Roman"/>
        <w:b/>
        <w:bCs/>
      </w:rPr>
      <w:t xml:space="preserve"> </w:t>
    </w:r>
    <w:r>
      <w:rPr>
        <w:rFonts w:ascii="Book Antiqua" w:eastAsia="Times New Roman" w:hAnsi="Book Antiqua" w:cs="Times New Roman"/>
        <w:b/>
        <w:bCs/>
      </w:rPr>
      <w:t>25</w:t>
    </w:r>
    <w:r w:rsidR="00460FC4" w:rsidRPr="00460FC4">
      <w:rPr>
        <w:rFonts w:ascii="Book Antiqua" w:eastAsia="Times New Roman" w:hAnsi="Book Antiqua" w:cs="Times New Roman"/>
        <w:b/>
        <w:bCs/>
      </w:rPr>
      <w:t>, 202</w:t>
    </w:r>
    <w:r>
      <w:rPr>
        <w:rFonts w:ascii="Book Antiqua" w:eastAsia="Times New Roman" w:hAnsi="Book Antiqua" w:cs="Times New Roman"/>
        <w:b/>
        <w:bCs/>
      </w:rPr>
      <w:t>1</w:t>
    </w:r>
  </w:p>
  <w:p w14:paraId="027856F2" w14:textId="1BEB9C47" w:rsidR="00460FC4" w:rsidRPr="00460FC4" w:rsidRDefault="00DE3109" w:rsidP="00460FC4">
    <w:pPr>
      <w:jc w:val="center"/>
      <w:rPr>
        <w:rFonts w:ascii="Book Antiqua" w:eastAsia="Times New Roman" w:hAnsi="Book Antiqua" w:cs="Times New Roman"/>
        <w:b/>
        <w:bCs/>
      </w:rPr>
    </w:pPr>
    <w:r>
      <w:rPr>
        <w:rFonts w:ascii="Book Antiqua" w:eastAsia="Times New Roman" w:hAnsi="Book Antiqua" w:cs="Times New Roman"/>
        <w:b/>
        <w:bCs/>
      </w:rPr>
      <w:t>11:00</w:t>
    </w:r>
    <w:r w:rsidR="00460FC4" w:rsidRPr="00460FC4">
      <w:rPr>
        <w:rFonts w:ascii="Book Antiqua" w:eastAsia="Times New Roman" w:hAnsi="Book Antiqua" w:cs="Times New Roman"/>
        <w:b/>
        <w:bCs/>
      </w:rPr>
      <w:t xml:space="preserve"> am – 1</w:t>
    </w:r>
    <w:r>
      <w:rPr>
        <w:rFonts w:ascii="Book Antiqua" w:eastAsia="Times New Roman" w:hAnsi="Book Antiqua" w:cs="Times New Roman"/>
        <w:b/>
        <w:bCs/>
      </w:rPr>
      <w:t>2</w:t>
    </w:r>
    <w:r w:rsidR="00460FC4" w:rsidRPr="00460FC4">
      <w:rPr>
        <w:rFonts w:ascii="Book Antiqua" w:eastAsia="Times New Roman" w:hAnsi="Book Antiqua" w:cs="Times New Roman"/>
        <w:b/>
        <w:bCs/>
      </w:rPr>
      <w:t xml:space="preserve">:00 </w:t>
    </w:r>
    <w:r>
      <w:rPr>
        <w:rFonts w:ascii="Book Antiqua" w:eastAsia="Times New Roman" w:hAnsi="Book Antiqua" w:cs="Times New Roman"/>
        <w:b/>
        <w:bCs/>
      </w:rPr>
      <w:t>p</w:t>
    </w:r>
    <w:r w:rsidR="00460FC4" w:rsidRPr="00460FC4">
      <w:rPr>
        <w:rFonts w:ascii="Book Antiqua" w:eastAsia="Times New Roman" w:hAnsi="Book Antiqua" w:cs="Times New Roman"/>
        <w:b/>
        <w:bCs/>
      </w:rPr>
      <w:t>m</w:t>
    </w:r>
  </w:p>
  <w:p w14:paraId="0998595B" w14:textId="44DBB655" w:rsidR="00460FC4" w:rsidRDefault="00460FC4" w:rsidP="001128D1">
    <w:pPr>
      <w:jc w:val="center"/>
      <w:rPr>
        <w:rFonts w:ascii="Book Antiqua" w:eastAsia="Times New Roman" w:hAnsi="Book Antiqua" w:cs="Times New Roman"/>
        <w:i/>
        <w:iCs/>
      </w:rPr>
    </w:pPr>
    <w:r w:rsidRPr="00460FC4">
      <w:rPr>
        <w:rFonts w:ascii="Book Antiqua" w:eastAsia="Times New Roman" w:hAnsi="Book Antiqua" w:cs="Times New Roman"/>
        <w:i/>
        <w:iCs/>
      </w:rPr>
      <w:t>virtual meeting</w:t>
    </w:r>
  </w:p>
  <w:p w14:paraId="78317CE0" w14:textId="77777777" w:rsidR="001128D1" w:rsidRPr="001128D1" w:rsidRDefault="001128D1" w:rsidP="001128D1">
    <w:pPr>
      <w:jc w:val="center"/>
      <w:rPr>
        <w:rFonts w:ascii="Book Antiqua" w:eastAsia="Times New Roman" w:hAnsi="Book Antiqua"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2441C"/>
    <w:multiLevelType w:val="hybridMultilevel"/>
    <w:tmpl w:val="71D2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4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o9i1ZrGi/kvbZd9Si5c8BO5UlgVM1xAbAfUo8X0JFY3DrrESAjlTMn3rNhKjxW8pCfDgccwjAkiStu75hgVuCQ==" w:salt="G4q/ZPaPe3+wBHVHmzFWdA=="/>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42"/>
    <w:rsid w:val="00011C26"/>
    <w:rsid w:val="00015678"/>
    <w:rsid w:val="00020B2F"/>
    <w:rsid w:val="00030F84"/>
    <w:rsid w:val="00055DDB"/>
    <w:rsid w:val="00085BE1"/>
    <w:rsid w:val="000909EF"/>
    <w:rsid w:val="000A3D05"/>
    <w:rsid w:val="000A52ED"/>
    <w:rsid w:val="000B7902"/>
    <w:rsid w:val="000C7B52"/>
    <w:rsid w:val="000D1ECB"/>
    <w:rsid w:val="000D36C6"/>
    <w:rsid w:val="000D417A"/>
    <w:rsid w:val="000D4200"/>
    <w:rsid w:val="000E4A89"/>
    <w:rsid w:val="000F1CAB"/>
    <w:rsid w:val="001128D1"/>
    <w:rsid w:val="001312CC"/>
    <w:rsid w:val="00144A40"/>
    <w:rsid w:val="001B4217"/>
    <w:rsid w:val="001D1848"/>
    <w:rsid w:val="001D30E6"/>
    <w:rsid w:val="001F1FFC"/>
    <w:rsid w:val="00205FD8"/>
    <w:rsid w:val="00214000"/>
    <w:rsid w:val="00232DCF"/>
    <w:rsid w:val="0023739D"/>
    <w:rsid w:val="002A6800"/>
    <w:rsid w:val="002B0CD5"/>
    <w:rsid w:val="003316F1"/>
    <w:rsid w:val="00335F42"/>
    <w:rsid w:val="00376D5C"/>
    <w:rsid w:val="003929C9"/>
    <w:rsid w:val="0039489F"/>
    <w:rsid w:val="00397191"/>
    <w:rsid w:val="003A16D3"/>
    <w:rsid w:val="0041442C"/>
    <w:rsid w:val="00421B96"/>
    <w:rsid w:val="00453EC3"/>
    <w:rsid w:val="00455F40"/>
    <w:rsid w:val="00457C4D"/>
    <w:rsid w:val="00460FC4"/>
    <w:rsid w:val="0047541A"/>
    <w:rsid w:val="004D4BE4"/>
    <w:rsid w:val="004F1002"/>
    <w:rsid w:val="00502A2D"/>
    <w:rsid w:val="00531EBA"/>
    <w:rsid w:val="00540711"/>
    <w:rsid w:val="00540B99"/>
    <w:rsid w:val="00557A61"/>
    <w:rsid w:val="005A2A19"/>
    <w:rsid w:val="005A47AE"/>
    <w:rsid w:val="005C5B13"/>
    <w:rsid w:val="005D200C"/>
    <w:rsid w:val="005E4AC3"/>
    <w:rsid w:val="005E6BB0"/>
    <w:rsid w:val="00606951"/>
    <w:rsid w:val="006313D0"/>
    <w:rsid w:val="00650F00"/>
    <w:rsid w:val="006973C4"/>
    <w:rsid w:val="006A765F"/>
    <w:rsid w:val="006B60AB"/>
    <w:rsid w:val="006C2390"/>
    <w:rsid w:val="007048AF"/>
    <w:rsid w:val="00707803"/>
    <w:rsid w:val="00711FF1"/>
    <w:rsid w:val="00732653"/>
    <w:rsid w:val="00740BB3"/>
    <w:rsid w:val="00753A9B"/>
    <w:rsid w:val="00786583"/>
    <w:rsid w:val="007937A1"/>
    <w:rsid w:val="00794986"/>
    <w:rsid w:val="00800CCF"/>
    <w:rsid w:val="00817ED4"/>
    <w:rsid w:val="0082397B"/>
    <w:rsid w:val="00827A3D"/>
    <w:rsid w:val="00834D62"/>
    <w:rsid w:val="008457E8"/>
    <w:rsid w:val="00851A53"/>
    <w:rsid w:val="008523B5"/>
    <w:rsid w:val="00856CF5"/>
    <w:rsid w:val="00863DBD"/>
    <w:rsid w:val="008765ED"/>
    <w:rsid w:val="00887C6C"/>
    <w:rsid w:val="008976FF"/>
    <w:rsid w:val="008D3101"/>
    <w:rsid w:val="00920A5C"/>
    <w:rsid w:val="00921B64"/>
    <w:rsid w:val="009414DF"/>
    <w:rsid w:val="00942245"/>
    <w:rsid w:val="00956FBF"/>
    <w:rsid w:val="009A2634"/>
    <w:rsid w:val="009C18EE"/>
    <w:rsid w:val="009C5673"/>
    <w:rsid w:val="009D69CD"/>
    <w:rsid w:val="009D7459"/>
    <w:rsid w:val="009E2B34"/>
    <w:rsid w:val="009E64BD"/>
    <w:rsid w:val="00A27052"/>
    <w:rsid w:val="00A37C83"/>
    <w:rsid w:val="00A457F8"/>
    <w:rsid w:val="00A52DC6"/>
    <w:rsid w:val="00A56095"/>
    <w:rsid w:val="00A6122A"/>
    <w:rsid w:val="00A614F2"/>
    <w:rsid w:val="00A62759"/>
    <w:rsid w:val="00A92B61"/>
    <w:rsid w:val="00AA11B7"/>
    <w:rsid w:val="00B04247"/>
    <w:rsid w:val="00B204D0"/>
    <w:rsid w:val="00B65C5E"/>
    <w:rsid w:val="00B70B5C"/>
    <w:rsid w:val="00BC107F"/>
    <w:rsid w:val="00BC54F6"/>
    <w:rsid w:val="00BF05A7"/>
    <w:rsid w:val="00BF21D4"/>
    <w:rsid w:val="00C030E9"/>
    <w:rsid w:val="00C1297E"/>
    <w:rsid w:val="00C20C2F"/>
    <w:rsid w:val="00C37D61"/>
    <w:rsid w:val="00C9356F"/>
    <w:rsid w:val="00C93C80"/>
    <w:rsid w:val="00CA0E7F"/>
    <w:rsid w:val="00CD6C58"/>
    <w:rsid w:val="00CE654D"/>
    <w:rsid w:val="00CF4BF7"/>
    <w:rsid w:val="00D05708"/>
    <w:rsid w:val="00D16339"/>
    <w:rsid w:val="00D60E65"/>
    <w:rsid w:val="00D66B1D"/>
    <w:rsid w:val="00D76D69"/>
    <w:rsid w:val="00D97907"/>
    <w:rsid w:val="00DB1EBA"/>
    <w:rsid w:val="00DB49A6"/>
    <w:rsid w:val="00DE3109"/>
    <w:rsid w:val="00DE61F3"/>
    <w:rsid w:val="00DF5624"/>
    <w:rsid w:val="00E045F4"/>
    <w:rsid w:val="00E266BC"/>
    <w:rsid w:val="00E522C2"/>
    <w:rsid w:val="00E9781F"/>
    <w:rsid w:val="00EC4BB1"/>
    <w:rsid w:val="00ED0229"/>
    <w:rsid w:val="00EE6321"/>
    <w:rsid w:val="00EF1C42"/>
    <w:rsid w:val="00F22757"/>
    <w:rsid w:val="00F23967"/>
    <w:rsid w:val="00F24252"/>
    <w:rsid w:val="00F37A06"/>
    <w:rsid w:val="00F46733"/>
    <w:rsid w:val="00F46906"/>
    <w:rsid w:val="00F548B6"/>
    <w:rsid w:val="00FA386E"/>
    <w:rsid w:val="00FB23DA"/>
    <w:rsid w:val="00FC0345"/>
    <w:rsid w:val="00FD7431"/>
    <w:rsid w:val="00FE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82328E"/>
  <w15:chartTrackingRefBased/>
  <w15:docId w15:val="{F8E6C9A3-26CD-4806-BDE4-17732493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FBF"/>
    <w:pPr>
      <w:jc w:val="center"/>
      <w:outlineLvl w:val="0"/>
    </w:pPr>
    <w:rPr>
      <w:rFonts w:ascii="Book Antiqua" w:hAnsi="Book Antiqua"/>
      <w:b/>
      <w:bCs/>
    </w:rPr>
  </w:style>
  <w:style w:type="paragraph" w:styleId="Heading2">
    <w:name w:val="heading 2"/>
    <w:basedOn w:val="Normal"/>
    <w:next w:val="Normal"/>
    <w:link w:val="Heading2Char"/>
    <w:uiPriority w:val="9"/>
    <w:unhideWhenUsed/>
    <w:qFormat/>
    <w:rsid w:val="00FD7431"/>
    <w:pPr>
      <w:spacing w:after="0" w:line="240" w:lineRule="auto"/>
      <w:ind w:left="1440" w:hanging="1440"/>
      <w:outlineLvl w:val="1"/>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C4"/>
  </w:style>
  <w:style w:type="paragraph" w:styleId="Footer">
    <w:name w:val="footer"/>
    <w:basedOn w:val="Normal"/>
    <w:link w:val="FooterChar"/>
    <w:uiPriority w:val="99"/>
    <w:unhideWhenUsed/>
    <w:rsid w:val="00460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C4"/>
  </w:style>
  <w:style w:type="character" w:customStyle="1" w:styleId="Heading2Char">
    <w:name w:val="Heading 2 Char"/>
    <w:basedOn w:val="DefaultParagraphFont"/>
    <w:link w:val="Heading2"/>
    <w:uiPriority w:val="9"/>
    <w:rsid w:val="00FD7431"/>
    <w:rPr>
      <w:rFonts w:ascii="Book Antiqua" w:hAnsi="Book Antiqua"/>
      <w:b/>
      <w:bCs/>
    </w:rPr>
  </w:style>
  <w:style w:type="character" w:styleId="Hyperlink">
    <w:name w:val="Hyperlink"/>
    <w:basedOn w:val="DefaultParagraphFont"/>
    <w:uiPriority w:val="99"/>
    <w:semiHidden/>
    <w:unhideWhenUsed/>
    <w:rsid w:val="00460FC4"/>
    <w:rPr>
      <w:rFonts w:cs="Times New Roman"/>
      <w:color w:val="0563C1"/>
      <w:u w:val="single"/>
    </w:rPr>
  </w:style>
  <w:style w:type="paragraph" w:styleId="ListParagraph">
    <w:name w:val="List Paragraph"/>
    <w:basedOn w:val="Normal"/>
    <w:uiPriority w:val="34"/>
    <w:qFormat/>
    <w:rsid w:val="00F22757"/>
    <w:pPr>
      <w:ind w:left="720"/>
      <w:contextualSpacing/>
    </w:pPr>
  </w:style>
  <w:style w:type="character" w:customStyle="1" w:styleId="Heading1Char">
    <w:name w:val="Heading 1 Char"/>
    <w:basedOn w:val="DefaultParagraphFont"/>
    <w:link w:val="Heading1"/>
    <w:uiPriority w:val="9"/>
    <w:rsid w:val="00956FBF"/>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3733">
      <w:bodyDiv w:val="1"/>
      <w:marLeft w:val="0"/>
      <w:marRight w:val="0"/>
      <w:marTop w:val="0"/>
      <w:marBottom w:val="0"/>
      <w:divBdr>
        <w:top w:val="none" w:sz="0" w:space="0" w:color="auto"/>
        <w:left w:val="none" w:sz="0" w:space="0" w:color="auto"/>
        <w:bottom w:val="none" w:sz="0" w:space="0" w:color="auto"/>
        <w:right w:val="none" w:sz="0" w:space="0" w:color="auto"/>
      </w:divBdr>
    </w:div>
    <w:div w:id="1554542399">
      <w:bodyDiv w:val="1"/>
      <w:marLeft w:val="0"/>
      <w:marRight w:val="0"/>
      <w:marTop w:val="0"/>
      <w:marBottom w:val="0"/>
      <w:divBdr>
        <w:top w:val="none" w:sz="0" w:space="0" w:color="auto"/>
        <w:left w:val="none" w:sz="0" w:space="0" w:color="auto"/>
        <w:bottom w:val="none" w:sz="0" w:space="0" w:color="auto"/>
        <w:right w:val="none" w:sz="0" w:space="0" w:color="auto"/>
      </w:divBdr>
    </w:div>
    <w:div w:id="1711489524">
      <w:bodyDiv w:val="1"/>
      <w:marLeft w:val="0"/>
      <w:marRight w:val="0"/>
      <w:marTop w:val="0"/>
      <w:marBottom w:val="0"/>
      <w:divBdr>
        <w:top w:val="none" w:sz="0" w:space="0" w:color="auto"/>
        <w:left w:val="none" w:sz="0" w:space="0" w:color="auto"/>
        <w:bottom w:val="none" w:sz="0" w:space="0" w:color="auto"/>
        <w:right w:val="none" w:sz="0" w:space="0" w:color="auto"/>
      </w:divBdr>
    </w:div>
    <w:div w:id="17473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Knopp, Raygan</cp:lastModifiedBy>
  <cp:revision>130</cp:revision>
  <dcterms:created xsi:type="dcterms:W3CDTF">2021-03-09T23:59:00Z</dcterms:created>
  <dcterms:modified xsi:type="dcterms:W3CDTF">2023-08-22T20:46:00Z</dcterms:modified>
</cp:coreProperties>
</file>