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1D76" w14:textId="671826B6" w:rsidR="002D4896" w:rsidRPr="00A35E19" w:rsidRDefault="004125EE" w:rsidP="009F77F6">
      <w:pPr>
        <w:pStyle w:val="Heading1"/>
        <w:spacing w:before="240"/>
        <w:ind w:left="0" w:firstLine="0"/>
        <w:rPr>
          <w:b/>
          <w:bCs w:val="0"/>
        </w:rPr>
      </w:pPr>
      <w:r w:rsidRPr="00BF47FF">
        <w:rPr>
          <w:b/>
          <w:bCs w:val="0"/>
        </w:rPr>
        <w:t>AGENDA</w:t>
      </w:r>
    </w:p>
    <w:p w14:paraId="208244A1" w14:textId="7BCB8E18" w:rsidR="003F4DCE" w:rsidRPr="00BF47FF" w:rsidRDefault="003F4DCE" w:rsidP="00A35E19">
      <w:pPr>
        <w:pStyle w:val="Heading2"/>
        <w:spacing w:before="240"/>
      </w:pPr>
      <w:r w:rsidRPr="00BF47FF">
        <w:t xml:space="preserve">Item 1 </w:t>
      </w:r>
      <w:r w:rsidRPr="00BF47FF">
        <w:tab/>
        <w:t>Call to Order</w:t>
      </w:r>
    </w:p>
    <w:p w14:paraId="408F875D" w14:textId="48E8ECD0" w:rsidR="003F4DCE" w:rsidRPr="00ED1428" w:rsidRDefault="003F4DCE" w:rsidP="003F4DCE">
      <w:pPr>
        <w:rPr>
          <w:rFonts w:ascii="Book Antiqua" w:hAnsi="Book Antiqua"/>
        </w:rPr>
      </w:pP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</w:r>
      <w:r w:rsidRPr="00ED1428">
        <w:rPr>
          <w:rFonts w:ascii="Book Antiqua" w:hAnsi="Book Antiqua"/>
        </w:rPr>
        <w:tab/>
        <w:t xml:space="preserve">     Chair </w:t>
      </w:r>
      <w:r w:rsidR="000E4E5D">
        <w:rPr>
          <w:rFonts w:ascii="Book Antiqua" w:hAnsi="Book Antiqua"/>
        </w:rPr>
        <w:t>McElroy</w:t>
      </w:r>
      <w:r w:rsidRPr="00ED1428">
        <w:rPr>
          <w:rFonts w:ascii="Book Antiqua" w:hAnsi="Book Antiqua"/>
        </w:rPr>
        <w:t xml:space="preserve"> will call the meeting to order. </w:t>
      </w:r>
    </w:p>
    <w:p w14:paraId="5D48E16F" w14:textId="77777777" w:rsidR="003F4DCE" w:rsidRPr="00ED1428" w:rsidRDefault="003F4DCE" w:rsidP="003F4DCE">
      <w:pPr>
        <w:spacing w:after="0" w:line="240" w:lineRule="auto"/>
        <w:ind w:left="2434"/>
        <w:rPr>
          <w:rFonts w:ascii="Book Antiqua" w:hAnsi="Book Antiqua"/>
        </w:rPr>
      </w:pPr>
    </w:p>
    <w:p w14:paraId="4FFD59AE" w14:textId="636D0737" w:rsidR="003F4DCE" w:rsidRPr="00ED1428" w:rsidRDefault="003F4DCE" w:rsidP="00ED7AFA">
      <w:pPr>
        <w:pStyle w:val="Heading2"/>
      </w:pPr>
      <w:r w:rsidRPr="00ED1428">
        <w:t>Item 2</w:t>
      </w:r>
      <w:r w:rsidRPr="00ED1428">
        <w:tab/>
        <w:t xml:space="preserve">Public Comments </w:t>
      </w:r>
    </w:p>
    <w:p w14:paraId="456659CD" w14:textId="4701D9A4" w:rsidR="003F4DCE" w:rsidRPr="00ED1428" w:rsidRDefault="003F4DCE" w:rsidP="00ED7AFA">
      <w:pPr>
        <w:spacing w:after="0" w:line="240" w:lineRule="auto"/>
        <w:ind w:left="243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Chair </w:t>
      </w:r>
      <w:r w:rsidR="00D60ADC">
        <w:rPr>
          <w:rFonts w:ascii="Book Antiqua" w:hAnsi="Book Antiqua"/>
        </w:rPr>
        <w:t>McElroy</w:t>
      </w:r>
      <w:r w:rsidRPr="00ED1428">
        <w:rPr>
          <w:rFonts w:ascii="Book Antiqua" w:hAnsi="Book Antiqua"/>
        </w:rPr>
        <w:t xml:space="preserve"> will offer those in attendance the opportunity for public comments.</w:t>
      </w:r>
    </w:p>
    <w:p w14:paraId="028FF567" w14:textId="77777777" w:rsidR="003F4DCE" w:rsidRPr="00ED1428" w:rsidRDefault="003F4DCE" w:rsidP="003F4DCE">
      <w:pPr>
        <w:spacing w:after="0"/>
        <w:rPr>
          <w:rFonts w:ascii="Book Antiqua" w:hAnsi="Book Antiqua"/>
        </w:rPr>
      </w:pPr>
    </w:p>
    <w:p w14:paraId="67C6216B" w14:textId="61938B2A" w:rsidR="003F4DCE" w:rsidRPr="00D076EE" w:rsidRDefault="003F4DCE" w:rsidP="00873F68">
      <w:pPr>
        <w:pStyle w:val="Heading2"/>
      </w:pPr>
      <w:r w:rsidRPr="00ED1428">
        <w:t>Item 3</w:t>
      </w:r>
      <w:r w:rsidR="00FF3E34">
        <w:tab/>
      </w:r>
      <w:r w:rsidRPr="00ED1428">
        <w:t>Consent Agenda</w:t>
      </w:r>
      <w:r>
        <w:tab/>
      </w:r>
      <w:r>
        <w:tab/>
        <w:t xml:space="preserve">                    </w:t>
      </w:r>
    </w:p>
    <w:p w14:paraId="3D389570" w14:textId="77777777" w:rsidR="0071483C" w:rsidRDefault="0071483C" w:rsidP="0071483C">
      <w:pPr>
        <w:spacing w:after="0" w:line="240" w:lineRule="auto"/>
        <w:rPr>
          <w:rFonts w:ascii="Book Antiqua" w:hAnsi="Book Antiqua"/>
        </w:rPr>
      </w:pPr>
    </w:p>
    <w:p w14:paraId="1FD9B815" w14:textId="3EC9C985" w:rsidR="00D828BB" w:rsidRDefault="0071483C" w:rsidP="0071483C">
      <w:pPr>
        <w:spacing w:after="0" w:line="240" w:lineRule="auto"/>
        <w:ind w:left="1670" w:firstLine="720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D828BB">
        <w:rPr>
          <w:rFonts w:ascii="Book Antiqua" w:hAnsi="Book Antiqua"/>
        </w:rPr>
        <w:t>Draft June 1</w:t>
      </w:r>
      <w:r w:rsidR="005C6AF1">
        <w:rPr>
          <w:rFonts w:ascii="Book Antiqua" w:hAnsi="Book Antiqua"/>
        </w:rPr>
        <w:t>4</w:t>
      </w:r>
      <w:r w:rsidR="00D828BB">
        <w:rPr>
          <w:rFonts w:ascii="Book Antiqua" w:hAnsi="Book Antiqua"/>
        </w:rPr>
        <w:t xml:space="preserve"> Audit and Compliance Committee Meeting Minutes</w:t>
      </w:r>
    </w:p>
    <w:p w14:paraId="021C9098" w14:textId="77777777" w:rsidR="0071483C" w:rsidRDefault="0071483C" w:rsidP="00D828BB">
      <w:pPr>
        <w:spacing w:after="0" w:line="240" w:lineRule="auto"/>
        <w:ind w:left="2433" w:hanging="43"/>
        <w:rPr>
          <w:rFonts w:ascii="Book Antiqua" w:hAnsi="Book Antiqua"/>
        </w:rPr>
      </w:pPr>
    </w:p>
    <w:p w14:paraId="2EDA501D" w14:textId="1FC66946" w:rsidR="003F4DCE" w:rsidRPr="00ED1428" w:rsidRDefault="00B16A7C" w:rsidP="00C1218B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3F4DCE" w:rsidRPr="00ED1428">
        <w:rPr>
          <w:rFonts w:ascii="Book Antiqua" w:hAnsi="Book Antiqua"/>
          <w:b/>
        </w:rPr>
        <w:t xml:space="preserve">Proposed Action: </w:t>
      </w:r>
      <w:r w:rsidR="003F4DCE" w:rsidRPr="00ED1428">
        <w:rPr>
          <w:rFonts w:ascii="Book Antiqua" w:hAnsi="Book Antiqua"/>
        </w:rPr>
        <w:t>Approval; Motion and Second Required</w:t>
      </w:r>
    </w:p>
    <w:p w14:paraId="08402FDF" w14:textId="77777777" w:rsidR="003F4DCE" w:rsidRDefault="003F4DCE" w:rsidP="003F4DCE">
      <w:pPr>
        <w:shd w:val="clear" w:color="auto" w:fill="FFFFFF" w:themeFill="background1"/>
        <w:tabs>
          <w:tab w:val="left" w:pos="2520"/>
        </w:tabs>
        <w:spacing w:after="0" w:line="240" w:lineRule="auto"/>
        <w:rPr>
          <w:rFonts w:ascii="Book Antiqua" w:hAnsi="Book Antiqua"/>
        </w:rPr>
      </w:pPr>
    </w:p>
    <w:p w14:paraId="6B243794" w14:textId="3589E988" w:rsidR="002D4896" w:rsidRDefault="002D4896" w:rsidP="00855F8D">
      <w:pPr>
        <w:pStyle w:val="Heading2"/>
      </w:pPr>
      <w:r w:rsidRPr="00ED1428">
        <w:t xml:space="preserve">Item </w:t>
      </w:r>
      <w:r>
        <w:t>4</w:t>
      </w:r>
      <w:r w:rsidRPr="00ED1428">
        <w:tab/>
      </w:r>
      <w:r w:rsidRPr="00E93AEF">
        <w:t>Direct Support Organizations’ (DSOs) Audits and Form 990s</w:t>
      </w:r>
    </w:p>
    <w:p w14:paraId="67751EC7" w14:textId="2009A83E" w:rsidR="002D4896" w:rsidRPr="00602E7D" w:rsidRDefault="00963E1B" w:rsidP="00602E7D">
      <w:pPr>
        <w:spacing w:line="240" w:lineRule="auto"/>
        <w:ind w:left="2430"/>
        <w:rPr>
          <w:rFonts w:ascii="Book Antiqua" w:hAnsi="Book Antiqua"/>
        </w:rPr>
      </w:pPr>
      <w:r w:rsidRPr="00963E1B">
        <w:rPr>
          <w:rFonts w:ascii="Book Antiqua" w:hAnsi="Book Antiqua"/>
        </w:rPr>
        <w:t>Vice President Bennett will present on the DSO audits and the DSO Form 990s.</w:t>
      </w:r>
    </w:p>
    <w:p w14:paraId="132A956F" w14:textId="1AFC7512" w:rsidR="002D4896" w:rsidRDefault="002D4896" w:rsidP="00963E1B">
      <w:pPr>
        <w:spacing w:after="0" w:line="240" w:lineRule="auto"/>
        <w:ind w:firstLine="2430"/>
        <w:rPr>
          <w:rFonts w:ascii="Book Antiqua" w:hAnsi="Book Antiqua"/>
        </w:rPr>
      </w:pPr>
      <w:r w:rsidRPr="00ED1428">
        <w:rPr>
          <w:rFonts w:ascii="Book Antiqua" w:hAnsi="Book Antiqua"/>
          <w:b/>
        </w:rPr>
        <w:t>Proposed Action:</w:t>
      </w:r>
      <w:r w:rsidRPr="00ED14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No </w:t>
      </w:r>
      <w:r w:rsidR="00383AD4">
        <w:rPr>
          <w:rFonts w:ascii="Book Antiqua" w:hAnsi="Book Antiqua"/>
        </w:rPr>
        <w:t xml:space="preserve">Action </w:t>
      </w:r>
      <w:r>
        <w:rPr>
          <w:rFonts w:ascii="Book Antiqua" w:hAnsi="Book Antiqua"/>
        </w:rPr>
        <w:t xml:space="preserve">Required </w:t>
      </w:r>
    </w:p>
    <w:p w14:paraId="299C105C" w14:textId="632C6074" w:rsidR="00C1218B" w:rsidRDefault="00C1218B" w:rsidP="002D4896">
      <w:pPr>
        <w:spacing w:after="0" w:line="240" w:lineRule="auto"/>
        <w:ind w:firstLine="2430"/>
        <w:rPr>
          <w:rFonts w:ascii="Book Antiqua" w:hAnsi="Book Antiqua"/>
        </w:rPr>
      </w:pPr>
    </w:p>
    <w:p w14:paraId="387D2379" w14:textId="385A61FE" w:rsidR="00C1218B" w:rsidRDefault="00C1218B" w:rsidP="00A35E19">
      <w:pPr>
        <w:pStyle w:val="Heading2"/>
      </w:pPr>
      <w:r w:rsidRPr="00C1218B">
        <w:t>Item 5</w:t>
      </w:r>
      <w:r>
        <w:tab/>
        <w:t>Board of Governors Request of DSO Review of Financial Internal Controls</w:t>
      </w:r>
    </w:p>
    <w:p w14:paraId="4240CF09" w14:textId="77777777" w:rsidR="009F77F6" w:rsidRDefault="003A0E65" w:rsidP="00963E1B">
      <w:pPr>
        <w:ind w:left="2430"/>
        <w:rPr>
          <w:rFonts w:ascii="Book Antiqua" w:hAnsi="Book Antiqua"/>
        </w:rPr>
        <w:sectPr w:rsidR="009F77F6" w:rsidSect="00BE7B6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483C">
        <w:rPr>
          <w:rFonts w:ascii="Book Antiqua" w:hAnsi="Book Antiqua"/>
        </w:rPr>
        <w:t xml:space="preserve">Vice President Bennett will discuss and provide an update on the Board of Governors engagement contracted with Crowe LLP (Crowe) </w:t>
      </w:r>
    </w:p>
    <w:p w14:paraId="4A7A514C" w14:textId="1E79D082" w:rsidR="006E6756" w:rsidRPr="00963E1B" w:rsidRDefault="003A0E65" w:rsidP="00963E1B">
      <w:pPr>
        <w:ind w:left="2430"/>
        <w:rPr>
          <w:rFonts w:ascii="Book Antiqua" w:hAnsi="Book Antiqua"/>
        </w:rPr>
      </w:pPr>
      <w:r w:rsidRPr="0071483C">
        <w:rPr>
          <w:rFonts w:ascii="Book Antiqua" w:hAnsi="Book Antiqua"/>
        </w:rPr>
        <w:lastRenderedPageBreak/>
        <w:t>to perform the Review of Financial Internal Controls for University Support Organizations.</w:t>
      </w:r>
    </w:p>
    <w:p w14:paraId="6211E7E4" w14:textId="1B95436D" w:rsidR="00602E7D" w:rsidRDefault="00C1218B" w:rsidP="00602E7D">
      <w:pPr>
        <w:spacing w:after="0" w:line="240" w:lineRule="auto"/>
        <w:ind w:firstLine="2430"/>
        <w:rPr>
          <w:rFonts w:ascii="Book Antiqua" w:hAnsi="Book Antiqua"/>
        </w:rPr>
      </w:pPr>
      <w:r w:rsidRPr="00ED1428">
        <w:rPr>
          <w:rFonts w:ascii="Book Antiqua" w:hAnsi="Book Antiqua"/>
          <w:b/>
        </w:rPr>
        <w:t>Proposed Action:</w:t>
      </w:r>
      <w:r w:rsidRPr="00ED14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No Action</w:t>
      </w:r>
      <w:r w:rsidR="00383AD4">
        <w:rPr>
          <w:rFonts w:ascii="Book Antiqua" w:hAnsi="Book Antiqua"/>
        </w:rPr>
        <w:t xml:space="preserve"> Require</w:t>
      </w:r>
      <w:r w:rsidR="00602E7D">
        <w:rPr>
          <w:rFonts w:ascii="Book Antiqua" w:hAnsi="Book Antiqua"/>
        </w:rPr>
        <w:t>d</w:t>
      </w:r>
    </w:p>
    <w:p w14:paraId="359713D3" w14:textId="432E13D9" w:rsidR="0016746A" w:rsidRDefault="00602E7D" w:rsidP="00602E7D">
      <w:pPr>
        <w:tabs>
          <w:tab w:val="center" w:pos="4680"/>
          <w:tab w:val="left" w:pos="6690"/>
        </w:tabs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2E9FEFBE" w14:textId="04F1DEBE" w:rsidR="00C1218B" w:rsidRDefault="00C1218B" w:rsidP="0031172B">
      <w:pPr>
        <w:pStyle w:val="Heading2"/>
      </w:pPr>
      <w:r>
        <w:t>Item 6</w:t>
      </w:r>
      <w:r>
        <w:tab/>
        <w:t>Performance Based funding Data Integrity Audit – Scope Discussion</w:t>
      </w:r>
    </w:p>
    <w:p w14:paraId="26381680" w14:textId="0666D031" w:rsidR="00B5304D" w:rsidRPr="00B5304D" w:rsidRDefault="00C1218B" w:rsidP="00B5304D">
      <w:pPr>
        <w:tabs>
          <w:tab w:val="left" w:pos="2430"/>
        </w:tabs>
        <w:spacing w:after="0"/>
        <w:ind w:left="2430"/>
        <w:rPr>
          <w:rFonts w:ascii="Book Antiqua" w:hAnsi="Book Antiqua"/>
        </w:rPr>
      </w:pPr>
      <w:r w:rsidRPr="00C1218B">
        <w:rPr>
          <w:rFonts w:ascii="Book Antiqua" w:hAnsi="Book Antiqua"/>
        </w:rPr>
        <w:t xml:space="preserve">Ms. Julia Hann, Chief Audit Executive, </w:t>
      </w:r>
      <w:r w:rsidR="00B5304D">
        <w:rPr>
          <w:rFonts w:ascii="Book Antiqua" w:hAnsi="Book Antiqua"/>
        </w:rPr>
        <w:t xml:space="preserve">will present </w:t>
      </w:r>
      <w:r w:rsidR="00B5304D" w:rsidRPr="00B5304D">
        <w:rPr>
          <w:rFonts w:ascii="Book Antiqua" w:hAnsi="Book Antiqua"/>
        </w:rPr>
        <w:t>to review and approve the audit scope of the FY2</w:t>
      </w:r>
      <w:r w:rsidR="00B5304D">
        <w:rPr>
          <w:rFonts w:ascii="Book Antiqua" w:hAnsi="Book Antiqua"/>
        </w:rPr>
        <w:t>2</w:t>
      </w:r>
      <w:r w:rsidR="00B5304D" w:rsidRPr="00B5304D">
        <w:rPr>
          <w:rFonts w:ascii="Book Antiqua" w:hAnsi="Book Antiqua"/>
        </w:rPr>
        <w:t xml:space="preserve"> Performance Based Funding Data Integrity Audit.</w:t>
      </w:r>
    </w:p>
    <w:p w14:paraId="42245735" w14:textId="77777777" w:rsidR="006E6756" w:rsidRDefault="006E6756" w:rsidP="00383AD4">
      <w:pPr>
        <w:spacing w:after="0" w:line="240" w:lineRule="auto"/>
        <w:ind w:left="2434"/>
        <w:rPr>
          <w:rFonts w:ascii="Book Antiqua" w:hAnsi="Book Antiqua"/>
          <w:b/>
        </w:rPr>
      </w:pPr>
    </w:p>
    <w:p w14:paraId="51366AC7" w14:textId="518DA5F4" w:rsidR="00C1218B" w:rsidRDefault="00C1218B" w:rsidP="00383AD4">
      <w:pPr>
        <w:spacing w:after="0" w:line="240" w:lineRule="auto"/>
        <w:ind w:left="2434"/>
        <w:rPr>
          <w:rFonts w:ascii="Book Antiqua" w:hAnsi="Book Antiqua"/>
        </w:rPr>
      </w:pPr>
      <w:r w:rsidRPr="00C1218B">
        <w:rPr>
          <w:rFonts w:ascii="Book Antiqua" w:hAnsi="Book Antiqua"/>
          <w:b/>
        </w:rPr>
        <w:t>Proposed Action:</w:t>
      </w:r>
      <w:r w:rsidRPr="00C1218B">
        <w:rPr>
          <w:rFonts w:ascii="Book Antiqua" w:hAnsi="Book Antiqua"/>
        </w:rPr>
        <w:t xml:space="preserve"> Approval, Motion and Second Required</w:t>
      </w:r>
    </w:p>
    <w:p w14:paraId="69D046B1" w14:textId="7634EA9C" w:rsidR="00466EE8" w:rsidRDefault="00466EE8" w:rsidP="00383AD4">
      <w:pPr>
        <w:spacing w:after="0" w:line="240" w:lineRule="auto"/>
        <w:ind w:left="2434"/>
        <w:rPr>
          <w:rFonts w:ascii="Book Antiqua" w:hAnsi="Book Antiqua"/>
        </w:rPr>
      </w:pPr>
    </w:p>
    <w:p w14:paraId="67195B9B" w14:textId="77777777" w:rsidR="00466EE8" w:rsidRPr="00C1218B" w:rsidRDefault="00466EE8" w:rsidP="00383AD4">
      <w:pPr>
        <w:spacing w:after="0" w:line="240" w:lineRule="auto"/>
        <w:ind w:left="2434"/>
        <w:rPr>
          <w:rFonts w:ascii="Book Antiqua" w:hAnsi="Book Antiqua"/>
        </w:rPr>
      </w:pPr>
    </w:p>
    <w:p w14:paraId="2821F0EF" w14:textId="06E632F1" w:rsidR="009B7E20" w:rsidRDefault="003F4DCE" w:rsidP="0031172B">
      <w:pPr>
        <w:pStyle w:val="Heading2"/>
      </w:pPr>
      <w:r w:rsidRPr="00692980">
        <w:t xml:space="preserve">Item </w:t>
      </w:r>
      <w:r w:rsidR="00C1218B">
        <w:t>7</w:t>
      </w:r>
      <w:r w:rsidR="00F01077">
        <w:tab/>
      </w:r>
      <w:r w:rsidR="009B7E20" w:rsidRPr="009B7E20">
        <w:t>Office of Internal Auditing</w:t>
      </w:r>
      <w:r w:rsidR="006410DB">
        <w:t xml:space="preserve"> </w:t>
      </w:r>
      <w:r w:rsidR="00B16A7C">
        <w:t>Quarterly Update</w:t>
      </w:r>
      <w:r w:rsidR="00C1218B">
        <w:t xml:space="preserve"> and Annual Report</w:t>
      </w:r>
    </w:p>
    <w:p w14:paraId="470552CD" w14:textId="2F1CC0DC" w:rsidR="008A4E0D" w:rsidRPr="00EE7A7D" w:rsidRDefault="00F01077" w:rsidP="008A4E0D">
      <w:pPr>
        <w:pStyle w:val="NormalWeb"/>
        <w:ind w:left="2430"/>
        <w:rPr>
          <w:rFonts w:ascii="Book Antiqua" w:hAnsi="Book Antiqua"/>
        </w:rPr>
      </w:pPr>
      <w:r w:rsidRPr="00EE7A7D">
        <w:rPr>
          <w:rFonts w:ascii="Book Antiqua" w:hAnsi="Book Antiqua"/>
          <w:sz w:val="22"/>
          <w:szCs w:val="22"/>
        </w:rPr>
        <w:t>Ms. Julia Hann</w:t>
      </w:r>
      <w:r w:rsidR="00EF028F" w:rsidRPr="00EE7A7D">
        <w:rPr>
          <w:rFonts w:ascii="Book Antiqua" w:hAnsi="Book Antiqua"/>
          <w:sz w:val="22"/>
          <w:szCs w:val="22"/>
        </w:rPr>
        <w:t>, Chief Audit Executive</w:t>
      </w:r>
      <w:r w:rsidR="000E556C" w:rsidRPr="00EE7A7D">
        <w:rPr>
          <w:rFonts w:ascii="Book Antiqua" w:hAnsi="Book Antiqua"/>
          <w:sz w:val="22"/>
          <w:szCs w:val="22"/>
        </w:rPr>
        <w:t>,</w:t>
      </w:r>
      <w:r w:rsidR="00D60ADC" w:rsidRPr="00EE7A7D">
        <w:rPr>
          <w:rFonts w:ascii="Book Antiqua" w:hAnsi="Book Antiqua"/>
          <w:sz w:val="22"/>
          <w:szCs w:val="22"/>
        </w:rPr>
        <w:t xml:space="preserve"> will</w:t>
      </w:r>
      <w:r w:rsidRPr="00EE7A7D">
        <w:rPr>
          <w:rFonts w:ascii="Book Antiqua" w:hAnsi="Book Antiqua"/>
          <w:sz w:val="22"/>
          <w:szCs w:val="22"/>
        </w:rPr>
        <w:t xml:space="preserve"> provide the </w:t>
      </w:r>
      <w:r w:rsidR="009B7E20" w:rsidRPr="00EE7A7D">
        <w:rPr>
          <w:rFonts w:ascii="Book Antiqua" w:hAnsi="Book Antiqua"/>
          <w:sz w:val="22"/>
          <w:szCs w:val="22"/>
        </w:rPr>
        <w:t xml:space="preserve">Office of Internal Auditing </w:t>
      </w:r>
      <w:r w:rsidRPr="00EE7A7D">
        <w:rPr>
          <w:rFonts w:ascii="Book Antiqua" w:hAnsi="Book Antiqua"/>
          <w:sz w:val="22"/>
          <w:szCs w:val="22"/>
        </w:rPr>
        <w:t>quarterly update</w:t>
      </w:r>
      <w:r w:rsidR="00C1218B" w:rsidRPr="00EE7A7D">
        <w:rPr>
          <w:rFonts w:ascii="Book Antiqua" w:hAnsi="Book Antiqua"/>
          <w:sz w:val="22"/>
          <w:szCs w:val="22"/>
        </w:rPr>
        <w:t xml:space="preserve"> and </w:t>
      </w:r>
      <w:r w:rsidR="00A022D4" w:rsidRPr="00EE7A7D">
        <w:rPr>
          <w:rFonts w:ascii="Book Antiqua" w:hAnsi="Book Antiqua"/>
          <w:sz w:val="22"/>
          <w:szCs w:val="22"/>
        </w:rPr>
        <w:t xml:space="preserve">the FY21 </w:t>
      </w:r>
      <w:r w:rsidR="00C1218B" w:rsidRPr="00EE7A7D">
        <w:rPr>
          <w:rFonts w:ascii="Book Antiqua" w:hAnsi="Book Antiqua"/>
          <w:sz w:val="22"/>
          <w:szCs w:val="22"/>
        </w:rPr>
        <w:t>Annual Report.</w:t>
      </w:r>
      <w:r w:rsidR="00B5304D" w:rsidRPr="00EE7A7D">
        <w:rPr>
          <w:rFonts w:ascii="Book Antiqua" w:hAnsi="Book Antiqua"/>
          <w:sz w:val="22"/>
          <w:szCs w:val="22"/>
        </w:rPr>
        <w:t xml:space="preserve">  </w:t>
      </w:r>
      <w:r w:rsidR="00C1218B" w:rsidRPr="00EE7A7D">
        <w:rPr>
          <w:rFonts w:ascii="Book Antiqua" w:hAnsi="Book Antiqua"/>
          <w:sz w:val="22"/>
          <w:szCs w:val="22"/>
        </w:rPr>
        <w:t>Discussion</w:t>
      </w:r>
      <w:r w:rsidR="00B5304D" w:rsidRPr="00EE7A7D">
        <w:rPr>
          <w:rFonts w:ascii="Book Antiqua" w:hAnsi="Book Antiqua"/>
          <w:sz w:val="22"/>
          <w:szCs w:val="22"/>
        </w:rPr>
        <w:t xml:space="preserve">s </w:t>
      </w:r>
      <w:r w:rsidR="004F0B79" w:rsidRPr="00EE7A7D">
        <w:rPr>
          <w:rFonts w:ascii="Book Antiqua" w:hAnsi="Book Antiqua"/>
          <w:sz w:val="22"/>
          <w:szCs w:val="22"/>
        </w:rPr>
        <w:t xml:space="preserve">will include recently issued audits, </w:t>
      </w:r>
      <w:r w:rsidR="00A022D4" w:rsidRPr="00EE7A7D">
        <w:rPr>
          <w:rFonts w:ascii="Book Antiqua" w:hAnsi="Book Antiqua"/>
          <w:sz w:val="22"/>
          <w:szCs w:val="22"/>
        </w:rPr>
        <w:t xml:space="preserve">and </w:t>
      </w:r>
      <w:r w:rsidR="004F0B79" w:rsidRPr="00EE7A7D">
        <w:rPr>
          <w:rFonts w:ascii="Book Antiqua" w:hAnsi="Book Antiqua"/>
          <w:sz w:val="22"/>
          <w:szCs w:val="22"/>
        </w:rPr>
        <w:t xml:space="preserve">follow-up taken on outstanding audit recommendations. </w:t>
      </w:r>
      <w:r w:rsidR="008A4E0D" w:rsidRPr="00EE7A7D">
        <w:rPr>
          <w:rFonts w:ascii="Book Antiqua" w:hAnsi="Book Antiqua"/>
          <w:sz w:val="22"/>
          <w:szCs w:val="22"/>
        </w:rPr>
        <w:t xml:space="preserve">In addition, Assistant Vice President of Student Affairs Ruth Lopez will provide an update to corrective actions taken for the Minors on Campus Audit. </w:t>
      </w:r>
    </w:p>
    <w:p w14:paraId="36019BAE" w14:textId="32466DEC" w:rsidR="006E6756" w:rsidRDefault="003F4DCE" w:rsidP="008A4E0D">
      <w:pPr>
        <w:pStyle w:val="Default"/>
        <w:ind w:left="2430"/>
      </w:pPr>
      <w:r w:rsidRPr="00ED1428">
        <w:tab/>
      </w:r>
      <w:r w:rsidRPr="00ED1428">
        <w:tab/>
      </w:r>
      <w:r w:rsidRPr="00ED1428">
        <w:tab/>
        <w:t xml:space="preserve">    </w:t>
      </w:r>
    </w:p>
    <w:p w14:paraId="4E42BC6A" w14:textId="31367AAD" w:rsidR="00D325C3" w:rsidRDefault="003F4DCE" w:rsidP="006E6756">
      <w:pPr>
        <w:spacing w:after="0" w:line="240" w:lineRule="auto"/>
        <w:ind w:left="1710" w:firstLine="720"/>
        <w:rPr>
          <w:rFonts w:ascii="Book Antiqua" w:hAnsi="Book Antiqua"/>
        </w:rPr>
      </w:pPr>
      <w:r w:rsidRPr="00ED1428">
        <w:rPr>
          <w:rFonts w:ascii="Book Antiqua" w:hAnsi="Book Antiqua"/>
          <w:b/>
        </w:rPr>
        <w:t>Proposed Action:</w:t>
      </w:r>
      <w:r w:rsidRPr="00ED1428">
        <w:rPr>
          <w:rFonts w:ascii="Book Antiqua" w:hAnsi="Book Antiqua"/>
        </w:rPr>
        <w:t xml:space="preserve"> </w:t>
      </w:r>
      <w:r w:rsidR="00AB161A">
        <w:rPr>
          <w:rFonts w:ascii="Book Antiqua" w:hAnsi="Book Antiqua"/>
        </w:rPr>
        <w:t>No Action</w:t>
      </w:r>
      <w:r w:rsidR="00383AD4">
        <w:rPr>
          <w:rFonts w:ascii="Book Antiqua" w:hAnsi="Book Antiqua"/>
        </w:rPr>
        <w:t xml:space="preserve"> Required</w:t>
      </w:r>
    </w:p>
    <w:p w14:paraId="1C788A48" w14:textId="461F2E5A" w:rsidR="0071607D" w:rsidRDefault="0071607D" w:rsidP="00311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</w:rPr>
      </w:pPr>
    </w:p>
    <w:p w14:paraId="35420FD5" w14:textId="77777777" w:rsidR="00EE7A7D" w:rsidRDefault="00EE7A7D" w:rsidP="0031172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</w:rPr>
      </w:pPr>
    </w:p>
    <w:p w14:paraId="26FBB84D" w14:textId="7A6FF056" w:rsidR="003661ED" w:rsidRDefault="00215DFA" w:rsidP="0031172B">
      <w:pPr>
        <w:pStyle w:val="Heading2"/>
      </w:pPr>
      <w:r>
        <w:t xml:space="preserve">Item </w:t>
      </w:r>
      <w:r w:rsidR="003661ED">
        <w:t>8</w:t>
      </w:r>
      <w:r w:rsidR="00B16A7C">
        <w:tab/>
      </w:r>
      <w:r w:rsidR="00D10E8F">
        <w:t xml:space="preserve">Proposed Amended Regulation </w:t>
      </w:r>
      <w:r w:rsidR="003661ED">
        <w:t xml:space="preserve">4.0050R Employment of Relatives </w:t>
      </w:r>
    </w:p>
    <w:p w14:paraId="42627387" w14:textId="11E9C194" w:rsidR="003661ED" w:rsidRDefault="00D10E8F" w:rsidP="00EE7A7D">
      <w:pPr>
        <w:spacing w:after="0" w:line="240" w:lineRule="auto"/>
        <w:ind w:left="2430"/>
        <w:rPr>
          <w:rFonts w:ascii="Book Antiqua" w:hAnsi="Book Antiqua"/>
          <w:bCs/>
        </w:rPr>
      </w:pPr>
      <w:r>
        <w:rPr>
          <w:rFonts w:ascii="Book Antiqua" w:hAnsi="Book Antiqua" w:cs="Arial"/>
        </w:rPr>
        <w:t>The proposed</w:t>
      </w:r>
      <w:r w:rsidR="0055420B" w:rsidRPr="00D10E8F">
        <w:rPr>
          <w:rFonts w:ascii="Book Antiqua" w:hAnsi="Book Antiqua" w:cs="Arial"/>
        </w:rPr>
        <w:t xml:space="preserve"> amendment clarifies the University’s</w:t>
      </w:r>
      <w:r w:rsidR="0055420B">
        <w:rPr>
          <w:rFonts w:ascii="Arial" w:hAnsi="Arial" w:cs="Arial"/>
        </w:rPr>
        <w:t xml:space="preserve"> </w:t>
      </w:r>
      <w:r w:rsidR="0055420B" w:rsidRPr="00D10E8F">
        <w:rPr>
          <w:rFonts w:ascii="Book Antiqua" w:hAnsi="Book Antiqua" w:cs="Arial"/>
        </w:rPr>
        <w:t>rules regarding employment of relatives, prohibits certain supervisory relationships between relatives, creates a reporting process for notifying the University of a familial relationship, and describes the process for requesting exceptions and creating management plans</w:t>
      </w:r>
      <w:r>
        <w:rPr>
          <w:rFonts w:ascii="Book Antiqua" w:hAnsi="Book Antiqua" w:cs="Arial"/>
        </w:rPr>
        <w:t>.</w:t>
      </w:r>
      <w:r>
        <w:rPr>
          <w:rFonts w:ascii="Book Antiqua" w:hAnsi="Book Antiqua"/>
        </w:rPr>
        <w:t xml:space="preserve"> </w:t>
      </w:r>
      <w:r w:rsidR="003661ED" w:rsidRPr="003661ED">
        <w:rPr>
          <w:rFonts w:ascii="Book Antiqua" w:hAnsi="Book Antiqua"/>
          <w:bCs/>
        </w:rPr>
        <w:t xml:space="preserve">Dr. Joann </w:t>
      </w:r>
      <w:r w:rsidR="003661ED" w:rsidRPr="003661ED">
        <w:rPr>
          <w:rFonts w:ascii="Book Antiqua" w:hAnsi="Book Antiqua"/>
          <w:bCs/>
        </w:rPr>
        <w:lastRenderedPageBreak/>
        <w:t xml:space="preserve">Campbell, Associate Vice </w:t>
      </w:r>
      <w:r w:rsidR="007D7D25">
        <w:rPr>
          <w:rFonts w:ascii="Book Antiqua" w:hAnsi="Book Antiqua"/>
          <w:bCs/>
        </w:rPr>
        <w:t>P</w:t>
      </w:r>
      <w:r w:rsidR="003661ED" w:rsidRPr="003661ED">
        <w:rPr>
          <w:rFonts w:ascii="Book Antiqua" w:hAnsi="Book Antiqua"/>
          <w:bCs/>
        </w:rPr>
        <w:t>resident and Compliance Officer, will present this item.</w:t>
      </w:r>
    </w:p>
    <w:p w14:paraId="4FB3F733" w14:textId="77777777" w:rsidR="00EE7A7D" w:rsidRPr="00D10E8F" w:rsidRDefault="00EE7A7D" w:rsidP="00EE7A7D">
      <w:pPr>
        <w:spacing w:after="0" w:line="240" w:lineRule="auto"/>
        <w:ind w:left="2430"/>
        <w:rPr>
          <w:rFonts w:ascii="Book Antiqua" w:hAnsi="Book Antiqua"/>
        </w:rPr>
      </w:pPr>
    </w:p>
    <w:p w14:paraId="1B691D1F" w14:textId="2581F7E7" w:rsidR="006E6756" w:rsidRDefault="00966562" w:rsidP="00602E7D">
      <w:pPr>
        <w:spacing w:after="0" w:line="240" w:lineRule="auto"/>
        <w:ind w:left="2434"/>
        <w:rPr>
          <w:rFonts w:ascii="Book Antiqua" w:hAnsi="Book Antiqua"/>
        </w:rPr>
      </w:pPr>
      <w:r w:rsidRPr="003661ED">
        <w:rPr>
          <w:rFonts w:ascii="Book Antiqua" w:hAnsi="Book Antiqua"/>
          <w:b/>
        </w:rPr>
        <w:t>Proposed Action:</w:t>
      </w:r>
      <w:r w:rsidRPr="003661ED">
        <w:rPr>
          <w:rFonts w:ascii="Book Antiqua" w:hAnsi="Book Antiqua"/>
        </w:rPr>
        <w:t xml:space="preserve"> Approval, Motion and Second Required</w:t>
      </w:r>
    </w:p>
    <w:p w14:paraId="12B3ED25" w14:textId="59BC3D21" w:rsidR="005C53E0" w:rsidRPr="00602E7D" w:rsidRDefault="00604E6F" w:rsidP="00602E7D">
      <w:pPr>
        <w:spacing w:after="0" w:line="240" w:lineRule="auto"/>
        <w:ind w:left="2434"/>
        <w:rPr>
          <w:rFonts w:ascii="Book Antiqua" w:hAnsi="Book Antiqua"/>
        </w:rPr>
      </w:pPr>
      <w:r w:rsidRPr="00406388">
        <w:rPr>
          <w:rFonts w:ascii="Book Antiqua" w:hAnsi="Book Antiqua"/>
        </w:rPr>
        <w:tab/>
        <w:t xml:space="preserve"> </w:t>
      </w:r>
    </w:p>
    <w:p w14:paraId="5E9707A7" w14:textId="00886F44" w:rsidR="00826318" w:rsidRDefault="003F4DCE" w:rsidP="0031172B">
      <w:pPr>
        <w:pStyle w:val="Heading2"/>
      </w:pPr>
      <w:r w:rsidRPr="000B2527">
        <w:t>Item</w:t>
      </w:r>
      <w:r w:rsidR="003661ED">
        <w:t xml:space="preserve"> 9</w:t>
      </w:r>
      <w:r w:rsidRPr="000B2527">
        <w:tab/>
      </w:r>
      <w:r w:rsidR="00826318">
        <w:t xml:space="preserve">Compliance </w:t>
      </w:r>
      <w:r w:rsidR="00EC5350">
        <w:t xml:space="preserve">Program </w:t>
      </w:r>
      <w:r w:rsidR="004D33CF">
        <w:t xml:space="preserve">Quarterly </w:t>
      </w:r>
      <w:r w:rsidR="00EC5350">
        <w:t>Update</w:t>
      </w:r>
      <w:r w:rsidR="00826318">
        <w:t xml:space="preserve"> and Annual Report </w:t>
      </w:r>
    </w:p>
    <w:p w14:paraId="21B308AF" w14:textId="7EA4105D" w:rsidR="00BE1195" w:rsidRDefault="00826318" w:rsidP="00D80032">
      <w:pPr>
        <w:spacing w:after="0" w:line="240" w:lineRule="auto"/>
        <w:ind w:left="2430"/>
        <w:rPr>
          <w:rFonts w:ascii="Book Antiqua" w:hAnsi="Book Antiqua"/>
          <w:b/>
        </w:rPr>
      </w:pPr>
      <w:r w:rsidRPr="00826318">
        <w:rPr>
          <w:rFonts w:ascii="Book Antiqua" w:hAnsi="Book Antiqua"/>
        </w:rPr>
        <w:t xml:space="preserve">Dr. </w:t>
      </w:r>
      <w:r w:rsidR="00E2719A">
        <w:rPr>
          <w:rFonts w:ascii="Book Antiqua" w:hAnsi="Book Antiqua"/>
        </w:rPr>
        <w:t xml:space="preserve">Joann </w:t>
      </w:r>
      <w:r w:rsidRPr="00826318">
        <w:rPr>
          <w:rFonts w:ascii="Book Antiqua" w:hAnsi="Book Antiqua"/>
        </w:rPr>
        <w:t>Campbell</w:t>
      </w:r>
      <w:r w:rsidR="00ED4312">
        <w:rPr>
          <w:rFonts w:ascii="Book Antiqua" w:hAnsi="Book Antiqua"/>
        </w:rPr>
        <w:t xml:space="preserve">, Associate Vice President and Compliance Officer, will </w:t>
      </w:r>
      <w:r w:rsidRPr="00826318">
        <w:rPr>
          <w:rFonts w:ascii="Book Antiqua" w:hAnsi="Book Antiqua"/>
        </w:rPr>
        <w:t xml:space="preserve">provide </w:t>
      </w:r>
      <w:r w:rsidR="00EC141E">
        <w:rPr>
          <w:rFonts w:ascii="Book Antiqua" w:hAnsi="Book Antiqua"/>
        </w:rPr>
        <w:t>a</w:t>
      </w:r>
      <w:r w:rsidRPr="00826318">
        <w:rPr>
          <w:rFonts w:ascii="Book Antiqua" w:hAnsi="Book Antiqua"/>
        </w:rPr>
        <w:t xml:space="preserve"> Compliance </w:t>
      </w:r>
      <w:r w:rsidR="00EC141E">
        <w:rPr>
          <w:rFonts w:ascii="Book Antiqua" w:hAnsi="Book Antiqua"/>
        </w:rPr>
        <w:t xml:space="preserve">Program </w:t>
      </w:r>
      <w:r w:rsidR="00ED4312">
        <w:rPr>
          <w:rFonts w:ascii="Book Antiqua" w:hAnsi="Book Antiqua"/>
        </w:rPr>
        <w:t>u</w:t>
      </w:r>
      <w:r w:rsidR="00EC141E">
        <w:rPr>
          <w:rFonts w:ascii="Book Antiqua" w:hAnsi="Book Antiqua"/>
        </w:rPr>
        <w:t>pdate</w:t>
      </w:r>
      <w:r w:rsidRPr="00826318">
        <w:rPr>
          <w:rFonts w:ascii="Book Antiqua" w:hAnsi="Book Antiqua"/>
        </w:rPr>
        <w:t xml:space="preserve"> and deliver the Compliance Office’s Annual Report.</w:t>
      </w:r>
      <w:r w:rsidR="003F4DCE" w:rsidRPr="00826318">
        <w:rPr>
          <w:rFonts w:ascii="Book Antiqua" w:hAnsi="Book Antiqua"/>
          <w:b/>
        </w:rPr>
        <w:tab/>
      </w:r>
    </w:p>
    <w:p w14:paraId="46FDFB41" w14:textId="77777777" w:rsidR="006E6756" w:rsidRDefault="006E6756" w:rsidP="00D80032">
      <w:pPr>
        <w:spacing w:after="0" w:line="240" w:lineRule="auto"/>
        <w:ind w:left="2430"/>
        <w:rPr>
          <w:rFonts w:ascii="Book Antiqua" w:hAnsi="Book Antiqua"/>
          <w:b/>
        </w:rPr>
      </w:pPr>
    </w:p>
    <w:p w14:paraId="75EF4880" w14:textId="06101564" w:rsidR="005C6AF1" w:rsidRDefault="00BE1195" w:rsidP="00602E7D">
      <w:pPr>
        <w:spacing w:after="0" w:line="240" w:lineRule="auto"/>
        <w:ind w:left="243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Proposed Action: </w:t>
      </w:r>
      <w:r w:rsidRPr="00BE1195">
        <w:rPr>
          <w:rFonts w:ascii="Book Antiqua" w:hAnsi="Book Antiqua"/>
          <w:bCs/>
        </w:rPr>
        <w:t>No Action</w:t>
      </w:r>
      <w:r w:rsidR="003F4DCE" w:rsidRPr="00826318">
        <w:rPr>
          <w:rFonts w:ascii="Book Antiqua" w:hAnsi="Book Antiqua"/>
          <w:b/>
        </w:rPr>
        <w:t xml:space="preserve"> </w:t>
      </w:r>
      <w:r w:rsidR="00383AD4" w:rsidRPr="00BE1195">
        <w:rPr>
          <w:rFonts w:ascii="Book Antiqua" w:hAnsi="Book Antiqua"/>
          <w:bCs/>
        </w:rPr>
        <w:t>Required</w:t>
      </w:r>
    </w:p>
    <w:p w14:paraId="4C99AFA9" w14:textId="77777777" w:rsidR="00F3779F" w:rsidRDefault="00F3779F" w:rsidP="003661ED">
      <w:pPr>
        <w:tabs>
          <w:tab w:val="left" w:pos="2430"/>
        </w:tabs>
        <w:spacing w:after="0" w:line="240" w:lineRule="auto"/>
        <w:rPr>
          <w:rFonts w:ascii="Book Antiqua" w:hAnsi="Book Antiqua"/>
          <w:b/>
        </w:rPr>
      </w:pPr>
    </w:p>
    <w:p w14:paraId="695A2C86" w14:textId="57E4A6BF" w:rsidR="005C6AF1" w:rsidRDefault="005C6AF1" w:rsidP="00602E7D">
      <w:pPr>
        <w:pStyle w:val="Heading2"/>
      </w:pPr>
      <w:r>
        <w:t xml:space="preserve">Item </w:t>
      </w:r>
      <w:r w:rsidR="003661ED">
        <w:t>10</w:t>
      </w:r>
      <w:r>
        <w:tab/>
        <w:t>B</w:t>
      </w:r>
      <w:r w:rsidR="00383AD4">
        <w:t>oard of Governors</w:t>
      </w:r>
      <w:r>
        <w:t xml:space="preserve"> Certification for Sponsored Research Program</w:t>
      </w:r>
    </w:p>
    <w:p w14:paraId="542D59FD" w14:textId="07E2BFB6" w:rsidR="003F4DCE" w:rsidRDefault="005C6AF1" w:rsidP="00D80032">
      <w:pPr>
        <w:spacing w:after="0" w:line="240" w:lineRule="auto"/>
        <w:ind w:left="2430"/>
        <w:rPr>
          <w:rFonts w:ascii="Book Antiqua" w:hAnsi="Book Antiqua"/>
          <w:bCs/>
        </w:rPr>
      </w:pPr>
      <w:r w:rsidRPr="005C6AF1">
        <w:rPr>
          <w:rFonts w:ascii="Book Antiqua" w:hAnsi="Book Antiqua"/>
          <w:bCs/>
        </w:rPr>
        <w:t xml:space="preserve">Dr. Joann Campbell, Associate Vice President and Compliance Officer, will provide an update on </w:t>
      </w:r>
      <w:r w:rsidR="00307ED4">
        <w:rPr>
          <w:rFonts w:ascii="Book Antiqua" w:hAnsi="Book Antiqua"/>
          <w:bCs/>
        </w:rPr>
        <w:t>UNF’s compliance with B</w:t>
      </w:r>
      <w:r w:rsidR="00383AD4">
        <w:rPr>
          <w:rFonts w:ascii="Book Antiqua" w:hAnsi="Book Antiqua"/>
          <w:bCs/>
        </w:rPr>
        <w:t>oard of Governors</w:t>
      </w:r>
      <w:r w:rsidR="00307ED4">
        <w:rPr>
          <w:rFonts w:ascii="Book Antiqua" w:hAnsi="Book Antiqua"/>
          <w:bCs/>
        </w:rPr>
        <w:t xml:space="preserve"> regulation 10.002, Sponsored Research.</w:t>
      </w:r>
      <w:r w:rsidR="003F4DCE" w:rsidRPr="005C6AF1">
        <w:rPr>
          <w:rFonts w:ascii="Book Antiqua" w:hAnsi="Book Antiqua"/>
          <w:bCs/>
        </w:rPr>
        <w:t xml:space="preserve">  </w:t>
      </w:r>
    </w:p>
    <w:p w14:paraId="511D05D2" w14:textId="77777777" w:rsidR="006E6756" w:rsidRDefault="006E6756" w:rsidP="00D80032">
      <w:pPr>
        <w:spacing w:after="0" w:line="240" w:lineRule="auto"/>
        <w:ind w:left="2430"/>
        <w:rPr>
          <w:rFonts w:ascii="Book Antiqua" w:hAnsi="Book Antiqua"/>
          <w:b/>
        </w:rPr>
      </w:pPr>
    </w:p>
    <w:p w14:paraId="221B70E3" w14:textId="189CC422" w:rsidR="003661ED" w:rsidRPr="005C6AF1" w:rsidRDefault="003661ED" w:rsidP="00D80032">
      <w:pPr>
        <w:spacing w:after="0" w:line="240" w:lineRule="auto"/>
        <w:ind w:left="2430"/>
        <w:rPr>
          <w:rFonts w:ascii="Book Antiqua" w:hAnsi="Book Antiqua"/>
          <w:bCs/>
        </w:rPr>
      </w:pPr>
      <w:r w:rsidRPr="00ED1428">
        <w:rPr>
          <w:rFonts w:ascii="Book Antiqua" w:hAnsi="Book Antiqua"/>
          <w:b/>
        </w:rPr>
        <w:t>Proposed Action:</w:t>
      </w:r>
      <w:r w:rsidRPr="00ED142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No Action</w:t>
      </w:r>
      <w:r w:rsidR="00466EE8">
        <w:rPr>
          <w:rFonts w:ascii="Book Antiqua" w:hAnsi="Book Antiqua"/>
        </w:rPr>
        <w:t xml:space="preserve"> Required</w:t>
      </w:r>
    </w:p>
    <w:p w14:paraId="40226CA5" w14:textId="0D6A0BAD" w:rsidR="003F4DCE" w:rsidRPr="004F0B79" w:rsidRDefault="003F4DCE" w:rsidP="004F0B79">
      <w:pPr>
        <w:spacing w:after="0" w:line="240" w:lineRule="auto"/>
        <w:ind w:left="2430" w:hanging="2430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ab/>
      </w:r>
      <w:r w:rsidR="002D4896">
        <w:tab/>
      </w:r>
    </w:p>
    <w:p w14:paraId="729C39CE" w14:textId="77777777" w:rsidR="00EE7A7D" w:rsidRDefault="003F4DCE" w:rsidP="006E6756">
      <w:pPr>
        <w:pStyle w:val="Heading2"/>
        <w:spacing w:line="240" w:lineRule="auto"/>
        <w:ind w:left="2434"/>
      </w:pPr>
      <w:r w:rsidRPr="00ED1428">
        <w:t xml:space="preserve">Item </w:t>
      </w:r>
      <w:r w:rsidR="005C6AF1">
        <w:t>1</w:t>
      </w:r>
      <w:r w:rsidR="004F0B79">
        <w:t>1</w:t>
      </w:r>
      <w:r w:rsidRPr="00ED1428">
        <w:tab/>
      </w:r>
      <w:r w:rsidR="00B5304D">
        <w:t>Compliance</w:t>
      </w:r>
      <w:r w:rsidR="004F0B79">
        <w:t>,</w:t>
      </w:r>
      <w:r w:rsidR="00B5304D">
        <w:t xml:space="preserve"> Ethics </w:t>
      </w:r>
      <w:r w:rsidR="004F0B79">
        <w:t xml:space="preserve">and </w:t>
      </w:r>
      <w:r w:rsidR="00B5304D">
        <w:t xml:space="preserve">Risk Oversight Committee (CEROC) </w:t>
      </w:r>
    </w:p>
    <w:p w14:paraId="67A60594" w14:textId="52F0954B" w:rsidR="006E6756" w:rsidRDefault="00B5304D" w:rsidP="00EE7A7D">
      <w:pPr>
        <w:pStyle w:val="Heading2"/>
        <w:spacing w:line="240" w:lineRule="auto"/>
        <w:ind w:left="2434" w:firstLine="0"/>
        <w:rPr>
          <w:rFonts w:cstheme="minorHAnsi"/>
        </w:rPr>
      </w:pPr>
      <w:r>
        <w:t>Annual Report</w:t>
      </w:r>
      <w:r w:rsidR="00271F6C">
        <w:t xml:space="preserve"> </w:t>
      </w:r>
      <w:r w:rsidR="004F0B79">
        <w:br/>
      </w:r>
      <w:r w:rsidR="005E7015" w:rsidRPr="00B5304D">
        <w:rPr>
          <w:b w:val="0"/>
          <w:bCs/>
        </w:rPr>
        <w:t xml:space="preserve">Ms. Hann and Dr. Campbell will present </w:t>
      </w:r>
      <w:r>
        <w:rPr>
          <w:b w:val="0"/>
          <w:bCs/>
        </w:rPr>
        <w:t xml:space="preserve">an annual summary of the work completed by CEROC which will include a discussion of the maturity </w:t>
      </w:r>
      <w:r w:rsidR="004F0B79">
        <w:rPr>
          <w:b w:val="0"/>
          <w:bCs/>
        </w:rPr>
        <w:t xml:space="preserve">cycle </w:t>
      </w:r>
      <w:r>
        <w:rPr>
          <w:b w:val="0"/>
          <w:bCs/>
        </w:rPr>
        <w:t xml:space="preserve">of the </w:t>
      </w:r>
      <w:r w:rsidR="004F0B79">
        <w:rPr>
          <w:b w:val="0"/>
          <w:bCs/>
        </w:rPr>
        <w:t xml:space="preserve">University’s </w:t>
      </w:r>
      <w:r>
        <w:rPr>
          <w:b w:val="0"/>
          <w:bCs/>
        </w:rPr>
        <w:t>enterprise risk management program</w:t>
      </w:r>
      <w:r w:rsidR="005E7015" w:rsidRPr="00B5304D">
        <w:rPr>
          <w:b w:val="0"/>
          <w:bCs/>
        </w:rPr>
        <w:t>.</w:t>
      </w:r>
      <w:r>
        <w:rPr>
          <w:b w:val="0"/>
          <w:bCs/>
        </w:rPr>
        <w:br/>
      </w:r>
    </w:p>
    <w:p w14:paraId="3753CA82" w14:textId="61752F57" w:rsidR="00F94C2C" w:rsidRPr="00F94C2C" w:rsidRDefault="003F4DCE" w:rsidP="006E6756">
      <w:pPr>
        <w:pStyle w:val="Heading2"/>
        <w:spacing w:line="240" w:lineRule="auto"/>
        <w:ind w:left="2434" w:firstLine="0"/>
        <w:rPr>
          <w:rFonts w:cstheme="minorHAnsi"/>
        </w:rPr>
      </w:pPr>
      <w:r w:rsidRPr="00B90824">
        <w:rPr>
          <w:rFonts w:cstheme="minorHAnsi"/>
        </w:rPr>
        <w:t xml:space="preserve">Proposed Action: </w:t>
      </w:r>
      <w:r w:rsidR="005E7015" w:rsidRPr="00383AD4">
        <w:rPr>
          <w:rFonts w:cstheme="minorHAnsi"/>
          <w:b w:val="0"/>
        </w:rPr>
        <w:t>No Action Require</w:t>
      </w:r>
      <w:r w:rsidR="005C6AF1" w:rsidRPr="00383AD4">
        <w:rPr>
          <w:rFonts w:cstheme="minorHAnsi"/>
          <w:b w:val="0"/>
        </w:rPr>
        <w:t>d</w:t>
      </w:r>
    </w:p>
    <w:p w14:paraId="64295766" w14:textId="450311AC" w:rsidR="003F4DCE" w:rsidRPr="004F0C98" w:rsidRDefault="003F4DCE" w:rsidP="003F4DCE">
      <w:pPr>
        <w:shd w:val="clear" w:color="auto" w:fill="FFFFFF" w:themeFill="background1"/>
        <w:spacing w:after="0"/>
        <w:ind w:left="2430" w:hanging="2430"/>
        <w:rPr>
          <w:rFonts w:ascii="Book Antiqua" w:hAnsi="Book Antiqua" w:cstheme="minorHAnsi"/>
        </w:rPr>
      </w:pPr>
    </w:p>
    <w:p w14:paraId="4F4E2A3F" w14:textId="321140D8" w:rsidR="00946B4D" w:rsidRPr="005F18E6" w:rsidRDefault="003F4DCE" w:rsidP="0037170B">
      <w:pPr>
        <w:pStyle w:val="Heading2"/>
      </w:pPr>
      <w:r w:rsidRPr="005F18E6">
        <w:t xml:space="preserve">Item </w:t>
      </w:r>
      <w:r>
        <w:t>1</w:t>
      </w:r>
      <w:r w:rsidR="004F0B79">
        <w:t>2</w:t>
      </w:r>
      <w:r w:rsidR="0037170B">
        <w:tab/>
      </w:r>
      <w:r w:rsidRPr="005F18E6">
        <w:t>Adjournment</w:t>
      </w:r>
    </w:p>
    <w:sectPr w:rsidR="00946B4D" w:rsidRPr="005F18E6" w:rsidSect="00BE7B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087AD" w14:textId="77777777" w:rsidR="007F1E39" w:rsidRDefault="007F1E39" w:rsidP="003F4DCE">
      <w:pPr>
        <w:spacing w:after="0" w:line="240" w:lineRule="auto"/>
      </w:pPr>
      <w:r>
        <w:separator/>
      </w:r>
    </w:p>
  </w:endnote>
  <w:endnote w:type="continuationSeparator" w:id="0">
    <w:p w14:paraId="08914D3A" w14:textId="77777777" w:rsidR="007F1E39" w:rsidRDefault="007F1E39" w:rsidP="003F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43780" w14:textId="77777777" w:rsidR="007F1E39" w:rsidRDefault="007F1E39" w:rsidP="003F4DCE">
      <w:pPr>
        <w:spacing w:after="0" w:line="240" w:lineRule="auto"/>
      </w:pPr>
      <w:r>
        <w:separator/>
      </w:r>
    </w:p>
  </w:footnote>
  <w:footnote w:type="continuationSeparator" w:id="0">
    <w:p w14:paraId="70F1DA6C" w14:textId="77777777" w:rsidR="007F1E39" w:rsidRDefault="007F1E39" w:rsidP="003F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7B0A" w14:textId="77777777" w:rsidR="00BE7B6D" w:rsidRDefault="00BE7B6D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4D457A90" wp14:editId="7D7BCC10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90CF7" w14:textId="77777777" w:rsidR="00BE7B6D" w:rsidRDefault="00BE7B6D" w:rsidP="003116C5">
    <w:pPr>
      <w:pStyle w:val="Header"/>
      <w:jc w:val="center"/>
    </w:pPr>
  </w:p>
  <w:p w14:paraId="56F353DE" w14:textId="77777777" w:rsidR="00BE7B6D" w:rsidRPr="00917556" w:rsidRDefault="00BE7B6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 xml:space="preserve">Board of Trustees </w:t>
    </w:r>
  </w:p>
  <w:p w14:paraId="4FE55A77" w14:textId="77777777" w:rsidR="00BE7B6D" w:rsidRDefault="00BE7B6D" w:rsidP="003F4DCE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2CCC79DF" w14:textId="77777777" w:rsidR="00BE7B6D" w:rsidRPr="00917556" w:rsidRDefault="00BE7B6D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>Audit and Compliance Committee</w:t>
    </w:r>
  </w:p>
  <w:p w14:paraId="3B6C3668" w14:textId="77777777" w:rsidR="00BE7B6D" w:rsidRDefault="00BE7B6D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416FF7D1" w14:textId="77777777" w:rsidR="00BE7B6D" w:rsidRDefault="00BE7B6D" w:rsidP="003116C5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 xml:space="preserve">October </w:t>
    </w:r>
    <w:r>
      <w:rPr>
        <w:rFonts w:ascii="Book Antiqua" w:hAnsi="Book Antiqua"/>
        <w:b/>
        <w:sz w:val="24"/>
        <w:szCs w:val="24"/>
      </w:rPr>
      <w:t>8</w:t>
    </w:r>
    <w:r w:rsidRPr="00917556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1</w:t>
    </w:r>
  </w:p>
  <w:p w14:paraId="7F82E410" w14:textId="77777777" w:rsidR="00BE7B6D" w:rsidRPr="00917556" w:rsidRDefault="00BE7B6D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5B744388" w14:textId="77777777" w:rsidR="00BE7B6D" w:rsidRPr="00917556" w:rsidRDefault="00BE7B6D" w:rsidP="003116C5">
    <w:pPr>
      <w:pStyle w:val="Header"/>
      <w:jc w:val="center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i/>
        <w:sz w:val="24"/>
        <w:szCs w:val="24"/>
      </w:rPr>
      <w:t>8:15</w:t>
    </w:r>
    <w:r w:rsidRPr="00917556">
      <w:rPr>
        <w:rFonts w:ascii="Book Antiqua" w:hAnsi="Book Antiqua"/>
        <w:i/>
        <w:sz w:val="24"/>
        <w:szCs w:val="24"/>
      </w:rPr>
      <w:t xml:space="preserve"> am – </w:t>
    </w:r>
    <w:r>
      <w:rPr>
        <w:rFonts w:ascii="Book Antiqua" w:hAnsi="Book Antiqua"/>
        <w:i/>
        <w:sz w:val="24"/>
        <w:szCs w:val="24"/>
      </w:rPr>
      <w:t>9:30</w:t>
    </w:r>
    <w:r w:rsidRPr="00917556">
      <w:rPr>
        <w:rFonts w:ascii="Book Antiqua" w:hAnsi="Book Antiqua"/>
        <w:i/>
        <w:sz w:val="24"/>
        <w:szCs w:val="24"/>
      </w:rPr>
      <w:t xml:space="preserve"> am</w:t>
    </w:r>
  </w:p>
  <w:p w14:paraId="164F8CDA" w14:textId="77777777" w:rsidR="00BE7B6D" w:rsidRDefault="00BE7B6D" w:rsidP="003116C5">
    <w:pPr>
      <w:pStyle w:val="Header"/>
      <w:jc w:val="center"/>
      <w:rPr>
        <w:rFonts w:ascii="Book Antiqua" w:hAnsi="Book Antiqua"/>
      </w:rPr>
    </w:pPr>
  </w:p>
  <w:p w14:paraId="04DB55E0" w14:textId="333209BA" w:rsidR="00BE7B6D" w:rsidRDefault="00BE7B6D" w:rsidP="00466EE8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virtual meeting </w:t>
    </w:r>
  </w:p>
  <w:p w14:paraId="21ABFA84" w14:textId="5DB65A8A" w:rsidR="009F77F6" w:rsidRDefault="009F77F6" w:rsidP="00466EE8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4E55F11B" w14:textId="77777777" w:rsidR="009F77F6" w:rsidRPr="00AB72B7" w:rsidRDefault="009F77F6" w:rsidP="009F77F6">
    <w:pPr>
      <w:jc w:val="center"/>
      <w:rPr>
        <w:rFonts w:ascii="Book Antiqua" w:hAnsi="Book Antiqua"/>
        <w:i/>
        <w:iCs/>
      </w:rPr>
    </w:pPr>
    <w:r w:rsidRPr="00AB72B7">
      <w:rPr>
        <w:rFonts w:ascii="Book Antiqua" w:hAnsi="Book Antiqua"/>
        <w:i/>
        <w:iCs/>
      </w:rPr>
      <w:t>For public access, please use the following meeting link:</w:t>
    </w:r>
  </w:p>
  <w:p w14:paraId="520F823B" w14:textId="77777777" w:rsidR="009F77F6" w:rsidRPr="00AB72B7" w:rsidRDefault="009F77F6" w:rsidP="009F77F6">
    <w:pPr>
      <w:jc w:val="center"/>
      <w:rPr>
        <w:rFonts w:ascii="Book Antiqua" w:hAnsi="Book Antiqua"/>
        <w:i/>
        <w:iCs/>
      </w:rPr>
    </w:pPr>
    <w:hyperlink r:id="rId2" w:history="1">
      <w:r w:rsidRPr="00AB72B7">
        <w:rPr>
          <w:rStyle w:val="Hyperlink"/>
          <w:rFonts w:ascii="Book Antiqua" w:hAnsi="Book Antiqua"/>
          <w:i/>
          <w:iCs/>
        </w:rPr>
        <w:t>https://unf.zoom.us/j/91326829093</w:t>
      </w:r>
    </w:hyperlink>
  </w:p>
  <w:p w14:paraId="0072C03C" w14:textId="15991A88" w:rsidR="00BE7B6D" w:rsidRPr="00BE7B6D" w:rsidRDefault="009F77F6" w:rsidP="009F77F6">
    <w:pPr>
      <w:jc w:val="center"/>
      <w:rPr>
        <w:rFonts w:ascii="Book Antiqua" w:hAnsi="Book Antiqua"/>
        <w:i/>
        <w:iCs/>
      </w:rPr>
    </w:pPr>
    <w:r w:rsidRPr="00AB72B7">
      <w:rPr>
        <w:rFonts w:ascii="Book Antiqua" w:hAnsi="Book Antiqua"/>
        <w:i/>
        <w:iCs/>
        <w:lang w:val="en"/>
      </w:rPr>
      <w:t xml:space="preserve">or dial </w:t>
    </w:r>
    <w:r w:rsidRPr="00AB72B7">
      <w:rPr>
        <w:rFonts w:ascii="Book Antiqua" w:hAnsi="Book Antiqua"/>
        <w:i/>
        <w:iCs/>
      </w:rPr>
      <w:t>301-715-8592 </w:t>
    </w:r>
    <w:r w:rsidRPr="00AB72B7">
      <w:rPr>
        <w:rFonts w:ascii="Book Antiqua" w:hAnsi="Book Antiqua"/>
        <w:i/>
        <w:iCs/>
        <w:lang w:val="en"/>
      </w:rPr>
      <w:t>(and key in webinar ID:</w:t>
    </w:r>
    <w:r>
      <w:rPr>
        <w:rFonts w:ascii="Book Antiqua" w:hAnsi="Book Antiqua"/>
        <w:i/>
      </w:rPr>
      <w:t xml:space="preserve"> </w:t>
    </w:r>
    <w:r w:rsidRPr="0021472F">
      <w:rPr>
        <w:rFonts w:ascii="Book Antiqua" w:hAnsi="Book Antiqua"/>
        <w:i/>
        <w:iCs/>
        <w:lang w:val="en"/>
      </w:rPr>
      <w:t>913 2682 9093</w:t>
    </w:r>
    <w:r w:rsidRPr="00AB72B7">
      <w:rPr>
        <w:rFonts w:ascii="Book Antiqua" w:hAnsi="Book Antiqua"/>
        <w:i/>
        <w:iCs/>
      </w:rPr>
      <w:t>)</w:t>
    </w:r>
    <w:r w:rsidRPr="00AB72B7">
      <w:rPr>
        <w:rFonts w:ascii="Book Antiqua" w:hAnsi="Book Antiqua"/>
        <w:i/>
        <w:iCs/>
        <w:lang w:val="en"/>
      </w:rPr>
      <w:t>.</w:t>
    </w:r>
    <w:r w:rsidR="00BE7B6D">
      <w:rPr>
        <w:rFonts w:ascii="Book Antiqua" w:hAnsi="Book Antiqua"/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704AB" w14:textId="77777777" w:rsidR="009F77F6" w:rsidRDefault="009F77F6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7AAD4AD1" wp14:editId="651C39E5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ADB14" w14:textId="77777777" w:rsidR="009F77F6" w:rsidRDefault="009F77F6" w:rsidP="003116C5">
    <w:pPr>
      <w:pStyle w:val="Header"/>
      <w:jc w:val="center"/>
    </w:pPr>
  </w:p>
  <w:p w14:paraId="044368A2" w14:textId="77777777" w:rsidR="009F77F6" w:rsidRPr="00917556" w:rsidRDefault="009F77F6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 xml:space="preserve">Board of Trustees </w:t>
    </w:r>
  </w:p>
  <w:p w14:paraId="2911C494" w14:textId="77777777" w:rsidR="009F77F6" w:rsidRDefault="009F77F6" w:rsidP="003F4DCE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29AF1E4F" w14:textId="77777777" w:rsidR="009F77F6" w:rsidRPr="00917556" w:rsidRDefault="009F77F6" w:rsidP="003F4DCE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>Audit and Compliance Committee</w:t>
    </w:r>
  </w:p>
  <w:p w14:paraId="3E2A8D8C" w14:textId="77777777" w:rsidR="009F77F6" w:rsidRDefault="009F77F6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01850D54" w14:textId="77777777" w:rsidR="009F77F6" w:rsidRDefault="009F77F6" w:rsidP="003116C5">
    <w:pPr>
      <w:pStyle w:val="Header"/>
      <w:jc w:val="center"/>
      <w:rPr>
        <w:rFonts w:ascii="Book Antiqua" w:hAnsi="Book Antiqua"/>
        <w:b/>
        <w:sz w:val="24"/>
        <w:szCs w:val="24"/>
      </w:rPr>
    </w:pPr>
    <w:r w:rsidRPr="00917556">
      <w:rPr>
        <w:rFonts w:ascii="Book Antiqua" w:hAnsi="Book Antiqua"/>
        <w:b/>
        <w:sz w:val="24"/>
        <w:szCs w:val="24"/>
      </w:rPr>
      <w:t xml:space="preserve">October </w:t>
    </w:r>
    <w:r>
      <w:rPr>
        <w:rFonts w:ascii="Book Antiqua" w:hAnsi="Book Antiqua"/>
        <w:b/>
        <w:sz w:val="24"/>
        <w:szCs w:val="24"/>
      </w:rPr>
      <w:t>8</w:t>
    </w:r>
    <w:r w:rsidRPr="00917556">
      <w:rPr>
        <w:rFonts w:ascii="Book Antiqua" w:hAnsi="Book Antiqua"/>
        <w:b/>
        <w:sz w:val="24"/>
        <w:szCs w:val="24"/>
      </w:rPr>
      <w:t>, 202</w:t>
    </w:r>
    <w:r>
      <w:rPr>
        <w:rFonts w:ascii="Book Antiqua" w:hAnsi="Book Antiqua"/>
        <w:b/>
        <w:sz w:val="24"/>
        <w:szCs w:val="24"/>
      </w:rPr>
      <w:t>1</w:t>
    </w:r>
  </w:p>
  <w:p w14:paraId="685CFE58" w14:textId="77777777" w:rsidR="009F77F6" w:rsidRPr="00917556" w:rsidRDefault="009F77F6" w:rsidP="003116C5">
    <w:pPr>
      <w:pStyle w:val="Header"/>
      <w:jc w:val="center"/>
      <w:rPr>
        <w:rFonts w:ascii="Book Antiqua" w:hAnsi="Book Antiqua"/>
        <w:b/>
        <w:sz w:val="24"/>
        <w:szCs w:val="24"/>
      </w:rPr>
    </w:pPr>
  </w:p>
  <w:p w14:paraId="529663F7" w14:textId="77777777" w:rsidR="009F77F6" w:rsidRPr="00917556" w:rsidRDefault="009F77F6" w:rsidP="003116C5">
    <w:pPr>
      <w:pStyle w:val="Header"/>
      <w:jc w:val="center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i/>
        <w:sz w:val="24"/>
        <w:szCs w:val="24"/>
      </w:rPr>
      <w:t>8:15</w:t>
    </w:r>
    <w:r w:rsidRPr="00917556">
      <w:rPr>
        <w:rFonts w:ascii="Book Antiqua" w:hAnsi="Book Antiqua"/>
        <w:i/>
        <w:sz w:val="24"/>
        <w:szCs w:val="24"/>
      </w:rPr>
      <w:t xml:space="preserve"> am – </w:t>
    </w:r>
    <w:r>
      <w:rPr>
        <w:rFonts w:ascii="Book Antiqua" w:hAnsi="Book Antiqua"/>
        <w:i/>
        <w:sz w:val="24"/>
        <w:szCs w:val="24"/>
      </w:rPr>
      <w:t>9:30</w:t>
    </w:r>
    <w:r w:rsidRPr="00917556">
      <w:rPr>
        <w:rFonts w:ascii="Book Antiqua" w:hAnsi="Book Antiqua"/>
        <w:i/>
        <w:sz w:val="24"/>
        <w:szCs w:val="24"/>
      </w:rPr>
      <w:t xml:space="preserve"> am</w:t>
    </w:r>
  </w:p>
  <w:p w14:paraId="6E85D28B" w14:textId="77777777" w:rsidR="009F77F6" w:rsidRDefault="009F77F6" w:rsidP="003116C5">
    <w:pPr>
      <w:pStyle w:val="Header"/>
      <w:jc w:val="center"/>
      <w:rPr>
        <w:rFonts w:ascii="Book Antiqua" w:hAnsi="Book Antiqua"/>
      </w:rPr>
    </w:pPr>
  </w:p>
  <w:p w14:paraId="1EEB1A34" w14:textId="77777777" w:rsidR="009F77F6" w:rsidRDefault="009F77F6" w:rsidP="00466EE8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virtual meeting </w:t>
    </w:r>
  </w:p>
  <w:p w14:paraId="3C591289" w14:textId="77777777" w:rsidR="009F77F6" w:rsidRDefault="009F77F6" w:rsidP="00466EE8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4028DCD9" w14:textId="77777777" w:rsidR="009F77F6" w:rsidRPr="00BE7B6D" w:rsidRDefault="009F77F6" w:rsidP="00BE7B6D">
    <w:pPr>
      <w:pStyle w:val="Header"/>
      <w:jc w:val="center"/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ab/>
    </w:r>
    <w:r>
      <w:rPr>
        <w:rFonts w:ascii="Book Antiqua" w:hAnsi="Book Antiqua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D"/>
    <w:rsid w:val="00056FCB"/>
    <w:rsid w:val="00063AB2"/>
    <w:rsid w:val="000A765E"/>
    <w:rsid w:val="000B2527"/>
    <w:rsid w:val="000E4E5D"/>
    <w:rsid w:val="000E556C"/>
    <w:rsid w:val="0011006E"/>
    <w:rsid w:val="00122B5D"/>
    <w:rsid w:val="00135B06"/>
    <w:rsid w:val="00156B3E"/>
    <w:rsid w:val="0016746A"/>
    <w:rsid w:val="00201F0F"/>
    <w:rsid w:val="00215DFA"/>
    <w:rsid w:val="00252E49"/>
    <w:rsid w:val="00271F6C"/>
    <w:rsid w:val="002C33D9"/>
    <w:rsid w:val="002D4896"/>
    <w:rsid w:val="002F6F72"/>
    <w:rsid w:val="00307ED4"/>
    <w:rsid w:val="0031172B"/>
    <w:rsid w:val="003661ED"/>
    <w:rsid w:val="0037170B"/>
    <w:rsid w:val="00383AD4"/>
    <w:rsid w:val="003A0E65"/>
    <w:rsid w:val="003C2B36"/>
    <w:rsid w:val="003F4881"/>
    <w:rsid w:val="003F4DCE"/>
    <w:rsid w:val="00406388"/>
    <w:rsid w:val="004125EE"/>
    <w:rsid w:val="00412A98"/>
    <w:rsid w:val="00413A11"/>
    <w:rsid w:val="00433DF2"/>
    <w:rsid w:val="00443C7B"/>
    <w:rsid w:val="00466EE8"/>
    <w:rsid w:val="004C3361"/>
    <w:rsid w:val="004D33CF"/>
    <w:rsid w:val="004F0B79"/>
    <w:rsid w:val="004F612A"/>
    <w:rsid w:val="0055420B"/>
    <w:rsid w:val="005606E9"/>
    <w:rsid w:val="0056087C"/>
    <w:rsid w:val="00564CA4"/>
    <w:rsid w:val="0059689C"/>
    <w:rsid w:val="005A7243"/>
    <w:rsid w:val="005C0452"/>
    <w:rsid w:val="005C53E0"/>
    <w:rsid w:val="005C6AF1"/>
    <w:rsid w:val="005E7015"/>
    <w:rsid w:val="005F276C"/>
    <w:rsid w:val="00602E7D"/>
    <w:rsid w:val="00604E6F"/>
    <w:rsid w:val="00636D1A"/>
    <w:rsid w:val="006410DB"/>
    <w:rsid w:val="0064561A"/>
    <w:rsid w:val="00692980"/>
    <w:rsid w:val="006E6756"/>
    <w:rsid w:val="0071483C"/>
    <w:rsid w:val="0071607D"/>
    <w:rsid w:val="00784B63"/>
    <w:rsid w:val="0079210B"/>
    <w:rsid w:val="007A57F8"/>
    <w:rsid w:val="007D7D25"/>
    <w:rsid w:val="007F1E39"/>
    <w:rsid w:val="00815D51"/>
    <w:rsid w:val="00826318"/>
    <w:rsid w:val="00852E84"/>
    <w:rsid w:val="00855F8D"/>
    <w:rsid w:val="00873F68"/>
    <w:rsid w:val="008777CF"/>
    <w:rsid w:val="00896B39"/>
    <w:rsid w:val="00896B71"/>
    <w:rsid w:val="00896BB5"/>
    <w:rsid w:val="008A4E0D"/>
    <w:rsid w:val="008C401E"/>
    <w:rsid w:val="00917556"/>
    <w:rsid w:val="00946B4D"/>
    <w:rsid w:val="00963E1B"/>
    <w:rsid w:val="00966562"/>
    <w:rsid w:val="009778E9"/>
    <w:rsid w:val="009B7E20"/>
    <w:rsid w:val="009C748B"/>
    <w:rsid w:val="009D7F67"/>
    <w:rsid w:val="009F77F6"/>
    <w:rsid w:val="00A022D4"/>
    <w:rsid w:val="00A104B4"/>
    <w:rsid w:val="00A35E19"/>
    <w:rsid w:val="00A65180"/>
    <w:rsid w:val="00A67E7D"/>
    <w:rsid w:val="00A92D51"/>
    <w:rsid w:val="00AB161A"/>
    <w:rsid w:val="00AC7D97"/>
    <w:rsid w:val="00B16A7C"/>
    <w:rsid w:val="00B3490B"/>
    <w:rsid w:val="00B5304D"/>
    <w:rsid w:val="00B76A48"/>
    <w:rsid w:val="00B85D08"/>
    <w:rsid w:val="00BE1195"/>
    <w:rsid w:val="00BE7B6D"/>
    <w:rsid w:val="00BF47FF"/>
    <w:rsid w:val="00C1218B"/>
    <w:rsid w:val="00C141F5"/>
    <w:rsid w:val="00C56AE7"/>
    <w:rsid w:val="00C73C23"/>
    <w:rsid w:val="00C82BEB"/>
    <w:rsid w:val="00D10E8F"/>
    <w:rsid w:val="00D325C3"/>
    <w:rsid w:val="00D4071D"/>
    <w:rsid w:val="00D60ADC"/>
    <w:rsid w:val="00D80032"/>
    <w:rsid w:val="00D828BB"/>
    <w:rsid w:val="00DA7AEE"/>
    <w:rsid w:val="00E044C0"/>
    <w:rsid w:val="00E07BD1"/>
    <w:rsid w:val="00E16BF0"/>
    <w:rsid w:val="00E2719A"/>
    <w:rsid w:val="00E6148A"/>
    <w:rsid w:val="00E65BAE"/>
    <w:rsid w:val="00E93AEF"/>
    <w:rsid w:val="00EC141E"/>
    <w:rsid w:val="00EC5350"/>
    <w:rsid w:val="00EC78B3"/>
    <w:rsid w:val="00ED0229"/>
    <w:rsid w:val="00ED4312"/>
    <w:rsid w:val="00ED7AFA"/>
    <w:rsid w:val="00EE7A7D"/>
    <w:rsid w:val="00EF028F"/>
    <w:rsid w:val="00F01077"/>
    <w:rsid w:val="00F16207"/>
    <w:rsid w:val="00F21BF6"/>
    <w:rsid w:val="00F3779F"/>
    <w:rsid w:val="00F94C2C"/>
    <w:rsid w:val="00FA7B4B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323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CE"/>
  </w:style>
  <w:style w:type="paragraph" w:styleId="Heading1">
    <w:name w:val="heading 1"/>
    <w:basedOn w:val="Normal"/>
    <w:next w:val="Normal"/>
    <w:link w:val="Heading1Char"/>
    <w:uiPriority w:val="9"/>
    <w:qFormat/>
    <w:rsid w:val="00BF47FF"/>
    <w:pPr>
      <w:spacing w:after="0"/>
      <w:ind w:left="2385" w:hanging="2385"/>
      <w:jc w:val="center"/>
      <w:outlineLvl w:val="0"/>
    </w:pPr>
    <w:rPr>
      <w:rFonts w:ascii="Book Antiqua" w:hAnsi="Book Antiqua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FF"/>
    <w:pPr>
      <w:spacing w:after="0"/>
      <w:ind w:left="2430" w:hanging="2430"/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CE"/>
  </w:style>
  <w:style w:type="paragraph" w:styleId="NoSpacing">
    <w:name w:val="No Spacing"/>
    <w:uiPriority w:val="1"/>
    <w:qFormat/>
    <w:rsid w:val="003F4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F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CE"/>
  </w:style>
  <w:style w:type="paragraph" w:customStyle="1" w:styleId="Default">
    <w:name w:val="Default"/>
    <w:rsid w:val="00F010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BF0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6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7F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47F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47FF"/>
    <w:rPr>
      <w:rFonts w:ascii="Book Antiqua" w:hAnsi="Book Antiqu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53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f.zoom.us/j/91326829093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2638</Characters>
  <Application>Microsoft Office Word</Application>
  <DocSecurity>0</DocSecurity>
  <Lines>97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2021-09-20T20:11:00Z</dcterms:created>
  <dcterms:modified xsi:type="dcterms:W3CDTF">2021-10-01T20:49:00Z</dcterms:modified>
</cp:coreProperties>
</file>