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8FBF9" w14:textId="2837643D" w:rsidR="002D5A37" w:rsidRDefault="002D5A37" w:rsidP="004C3177">
      <w:pPr>
        <w:keepNext/>
        <w:keepLines/>
        <w:spacing w:after="0" w:line="240" w:lineRule="auto"/>
        <w:outlineLvl w:val="1"/>
        <w:rPr>
          <w:rFonts w:ascii="Book Antiqua" w:eastAsiaTheme="majorEastAsia" w:hAnsi="Book Antiqua" w:cstheme="majorBidi"/>
          <w:b/>
          <w:sz w:val="24"/>
          <w:szCs w:val="26"/>
        </w:rPr>
      </w:pPr>
    </w:p>
    <w:p w14:paraId="700D3766" w14:textId="31F83205" w:rsidR="002D5A37" w:rsidRPr="008D6091" w:rsidRDefault="002D5A37" w:rsidP="008D6091">
      <w:pPr>
        <w:pStyle w:val="Heading1"/>
      </w:pPr>
      <w:r w:rsidRPr="008D6091">
        <w:t>M</w:t>
      </w:r>
      <w:r w:rsidR="000E17EF" w:rsidRPr="008D6091">
        <w:t>INUTES</w:t>
      </w:r>
    </w:p>
    <w:p w14:paraId="54E96E6A" w14:textId="05D3E101" w:rsidR="001956BB" w:rsidRDefault="001956BB" w:rsidP="00357E95">
      <w:pPr>
        <w:keepNext/>
        <w:keepLines/>
        <w:spacing w:after="0" w:line="240" w:lineRule="auto"/>
        <w:jc w:val="center"/>
        <w:outlineLvl w:val="1"/>
        <w:rPr>
          <w:rFonts w:ascii="Book Antiqua" w:eastAsiaTheme="majorEastAsia" w:hAnsi="Book Antiqua" w:cstheme="majorBidi"/>
          <w:b/>
          <w:sz w:val="24"/>
          <w:szCs w:val="26"/>
        </w:rPr>
      </w:pPr>
    </w:p>
    <w:p w14:paraId="7F4AA860" w14:textId="6E2A5DBD" w:rsidR="00275F0B" w:rsidRDefault="00275F0B" w:rsidP="00357E95">
      <w:pPr>
        <w:keepNext/>
        <w:keepLines/>
        <w:spacing w:after="0" w:line="240" w:lineRule="auto"/>
        <w:jc w:val="center"/>
        <w:outlineLvl w:val="1"/>
        <w:rPr>
          <w:rFonts w:ascii="Book Antiqua" w:eastAsiaTheme="majorEastAsia" w:hAnsi="Book Antiqua" w:cstheme="majorBidi"/>
          <w:b/>
          <w:sz w:val="24"/>
          <w:szCs w:val="26"/>
        </w:rPr>
      </w:pPr>
    </w:p>
    <w:p w14:paraId="288E3785" w14:textId="77777777" w:rsidR="003C65E9" w:rsidRDefault="002D5A37" w:rsidP="003C65E9">
      <w:pPr>
        <w:keepNext/>
        <w:keepLines/>
        <w:spacing w:after="0" w:line="240" w:lineRule="auto"/>
        <w:outlineLvl w:val="1"/>
        <w:rPr>
          <w:rFonts w:ascii="Book Antiqua" w:hAnsi="Book Antiqua"/>
          <w:iCs/>
        </w:rPr>
      </w:pPr>
      <w:r>
        <w:rPr>
          <w:rFonts w:ascii="Book Antiqua" w:eastAsiaTheme="majorEastAsia" w:hAnsi="Book Antiqua" w:cstheme="majorBidi"/>
          <w:b/>
          <w:sz w:val="24"/>
          <w:szCs w:val="26"/>
        </w:rPr>
        <w:t>Members in Attendance:</w:t>
      </w:r>
      <w:r>
        <w:rPr>
          <w:rFonts w:ascii="Book Antiqua" w:eastAsiaTheme="majorEastAsia" w:hAnsi="Book Antiqua" w:cstheme="majorBidi"/>
          <w:b/>
          <w:sz w:val="24"/>
          <w:szCs w:val="26"/>
        </w:rPr>
        <w:tab/>
      </w:r>
      <w:r w:rsidR="00C01B24" w:rsidRPr="002D5A37">
        <w:rPr>
          <w:rFonts w:ascii="Book Antiqua" w:hAnsi="Book Antiqua"/>
          <w:iCs/>
        </w:rPr>
        <w:t>Paul McElroy, Chair</w:t>
      </w:r>
      <w:r w:rsidRPr="002D5A37">
        <w:rPr>
          <w:rFonts w:ascii="Book Antiqua" w:hAnsi="Book Antiqua"/>
          <w:iCs/>
        </w:rPr>
        <w:t xml:space="preserve">, </w:t>
      </w:r>
      <w:r w:rsidR="00C01B24" w:rsidRPr="002D5A37">
        <w:rPr>
          <w:rFonts w:ascii="Book Antiqua" w:hAnsi="Book Antiqua"/>
          <w:iCs/>
        </w:rPr>
        <w:t>Jill Davis</w:t>
      </w:r>
      <w:r w:rsidRPr="002D5A37">
        <w:rPr>
          <w:rFonts w:ascii="Book Antiqua" w:eastAsiaTheme="majorEastAsia" w:hAnsi="Book Antiqua" w:cstheme="majorBidi"/>
          <w:b/>
          <w:iCs/>
          <w:sz w:val="24"/>
          <w:szCs w:val="26"/>
        </w:rPr>
        <w:t xml:space="preserve">, </w:t>
      </w:r>
      <w:r w:rsidR="00C01B24" w:rsidRPr="002D5A37">
        <w:rPr>
          <w:rFonts w:ascii="Book Antiqua" w:hAnsi="Book Antiqua"/>
          <w:iCs/>
        </w:rPr>
        <w:t>Tom Bryan</w:t>
      </w:r>
      <w:r w:rsidRPr="002D5A37">
        <w:rPr>
          <w:rFonts w:ascii="Book Antiqua" w:eastAsiaTheme="majorEastAsia" w:hAnsi="Book Antiqua" w:cstheme="majorBidi"/>
          <w:b/>
          <w:iCs/>
          <w:sz w:val="24"/>
          <w:szCs w:val="26"/>
        </w:rPr>
        <w:t>,</w:t>
      </w:r>
      <w:r w:rsidR="003C65E9">
        <w:rPr>
          <w:rFonts w:ascii="Book Antiqua" w:eastAsiaTheme="majorEastAsia" w:hAnsi="Book Antiqua" w:cstheme="majorBidi"/>
          <w:b/>
          <w:iCs/>
          <w:sz w:val="24"/>
          <w:szCs w:val="26"/>
        </w:rPr>
        <w:t xml:space="preserve"> </w:t>
      </w:r>
      <w:r w:rsidR="00C01B24" w:rsidRPr="002D5A37">
        <w:rPr>
          <w:rFonts w:ascii="Book Antiqua" w:hAnsi="Book Antiqua"/>
          <w:iCs/>
        </w:rPr>
        <w:t>Nik Patel</w:t>
      </w:r>
      <w:r w:rsidRPr="002D5A37">
        <w:rPr>
          <w:rFonts w:ascii="Book Antiqua" w:hAnsi="Book Antiqua"/>
          <w:iCs/>
        </w:rPr>
        <w:t xml:space="preserve">, </w:t>
      </w:r>
    </w:p>
    <w:p w14:paraId="38590DB7" w14:textId="57B72834" w:rsidR="00C01B24" w:rsidRPr="003C65E9" w:rsidRDefault="00C01B24" w:rsidP="003C65E9">
      <w:pPr>
        <w:keepNext/>
        <w:keepLines/>
        <w:spacing w:after="0" w:line="240" w:lineRule="auto"/>
        <w:ind w:left="2160" w:firstLine="720"/>
        <w:outlineLvl w:val="1"/>
        <w:rPr>
          <w:rFonts w:ascii="Book Antiqua" w:eastAsiaTheme="majorEastAsia" w:hAnsi="Book Antiqua" w:cstheme="majorBidi"/>
          <w:b/>
          <w:iCs/>
          <w:sz w:val="24"/>
          <w:szCs w:val="26"/>
        </w:rPr>
      </w:pPr>
      <w:r w:rsidRPr="002D5A37">
        <w:rPr>
          <w:rFonts w:ascii="Book Antiqua" w:hAnsi="Book Antiqua"/>
          <w:iCs/>
        </w:rPr>
        <w:t>Sharon Wamble-King</w:t>
      </w:r>
      <w:r w:rsidR="002D5A37" w:rsidRPr="002D5A37">
        <w:rPr>
          <w:rFonts w:ascii="Book Antiqua" w:hAnsi="Book Antiqua"/>
          <w:iCs/>
        </w:rPr>
        <w:t xml:space="preserve">, </w:t>
      </w:r>
      <w:r w:rsidRPr="002D5A37">
        <w:rPr>
          <w:rFonts w:ascii="Book Antiqua" w:hAnsi="Book Antiqua"/>
          <w:iCs/>
        </w:rPr>
        <w:t>Kevin Hyde (ex officio)</w:t>
      </w:r>
    </w:p>
    <w:p w14:paraId="5BF92345" w14:textId="77777777" w:rsidR="001956BB" w:rsidRDefault="001956BB" w:rsidP="001956BB">
      <w:pPr>
        <w:rPr>
          <w:rFonts w:ascii="Book Antiqua" w:hAnsi="Book Antiqua"/>
          <w:sz w:val="24"/>
          <w:szCs w:val="24"/>
        </w:rPr>
      </w:pPr>
      <w:r w:rsidRPr="001956BB">
        <w:rPr>
          <w:rFonts w:ascii="Book Antiqua" w:hAnsi="Book Antiqua"/>
          <w:sz w:val="24"/>
          <w:szCs w:val="24"/>
        </w:rPr>
        <w:t xml:space="preserve">             </w:t>
      </w:r>
    </w:p>
    <w:p w14:paraId="65123C0C" w14:textId="77777777" w:rsidR="002D5A37" w:rsidRPr="008D6091" w:rsidRDefault="001956BB" w:rsidP="008D6091">
      <w:pPr>
        <w:pStyle w:val="Heading2"/>
      </w:pPr>
      <w:r w:rsidRPr="008D6091">
        <w:t>Item 1 Call to Order</w:t>
      </w:r>
    </w:p>
    <w:p w14:paraId="0B29AD54" w14:textId="77777777" w:rsidR="000E17EF" w:rsidRDefault="000E17EF" w:rsidP="002D5A37">
      <w:pPr>
        <w:spacing w:after="0"/>
        <w:rPr>
          <w:rFonts w:ascii="Book Antiqua" w:hAnsi="Book Antiqua"/>
          <w:sz w:val="24"/>
          <w:szCs w:val="24"/>
        </w:rPr>
      </w:pPr>
    </w:p>
    <w:p w14:paraId="5CAD3AA3" w14:textId="65085174" w:rsidR="00933FF5" w:rsidRPr="002D5A37" w:rsidRDefault="00933FF5" w:rsidP="002D5A37">
      <w:pPr>
        <w:spacing w:after="0"/>
        <w:rPr>
          <w:rFonts w:ascii="Book Antiqua" w:hAnsi="Book Antiqua"/>
          <w:b/>
          <w:bCs/>
          <w:sz w:val="24"/>
          <w:szCs w:val="24"/>
        </w:rPr>
      </w:pPr>
      <w:r w:rsidRPr="00AF5931">
        <w:rPr>
          <w:rFonts w:ascii="Book Antiqua" w:hAnsi="Book Antiqua"/>
          <w:sz w:val="24"/>
          <w:szCs w:val="24"/>
        </w:rPr>
        <w:t xml:space="preserve">Chair </w:t>
      </w:r>
      <w:r w:rsidR="00C01B24">
        <w:rPr>
          <w:rFonts w:ascii="Book Antiqua" w:hAnsi="Book Antiqua"/>
          <w:sz w:val="24"/>
          <w:szCs w:val="24"/>
        </w:rPr>
        <w:t>Paul McElroy</w:t>
      </w:r>
      <w:r w:rsidRPr="00AF5931">
        <w:rPr>
          <w:rFonts w:ascii="Book Antiqua" w:hAnsi="Book Antiqua"/>
          <w:sz w:val="24"/>
          <w:szCs w:val="24"/>
        </w:rPr>
        <w:t xml:space="preserve"> </w:t>
      </w:r>
      <w:r w:rsidR="002D5A37">
        <w:rPr>
          <w:rFonts w:ascii="Book Antiqua" w:hAnsi="Book Antiqua"/>
          <w:sz w:val="24"/>
          <w:szCs w:val="24"/>
        </w:rPr>
        <w:t xml:space="preserve">recognized a quorum and </w:t>
      </w:r>
      <w:r w:rsidRPr="00AF5931">
        <w:rPr>
          <w:rFonts w:ascii="Book Antiqua" w:hAnsi="Book Antiqua"/>
          <w:sz w:val="24"/>
          <w:szCs w:val="24"/>
        </w:rPr>
        <w:t>call</w:t>
      </w:r>
      <w:r w:rsidR="002D5A37">
        <w:rPr>
          <w:rFonts w:ascii="Book Antiqua" w:hAnsi="Book Antiqua"/>
          <w:sz w:val="24"/>
          <w:szCs w:val="24"/>
        </w:rPr>
        <w:t>ed</w:t>
      </w:r>
      <w:r w:rsidRPr="00AF5931">
        <w:rPr>
          <w:rFonts w:ascii="Book Antiqua" w:hAnsi="Book Antiqua"/>
          <w:sz w:val="24"/>
          <w:szCs w:val="24"/>
        </w:rPr>
        <w:t xml:space="preserve"> the </w:t>
      </w:r>
      <w:r w:rsidR="000A738E">
        <w:rPr>
          <w:rFonts w:ascii="Book Antiqua" w:hAnsi="Book Antiqua"/>
          <w:sz w:val="24"/>
          <w:szCs w:val="24"/>
        </w:rPr>
        <w:t>meeting</w:t>
      </w:r>
      <w:r w:rsidRPr="00AF5931">
        <w:rPr>
          <w:rFonts w:ascii="Book Antiqua" w:hAnsi="Book Antiqua"/>
          <w:sz w:val="24"/>
          <w:szCs w:val="24"/>
        </w:rPr>
        <w:t xml:space="preserve"> to order a</w:t>
      </w:r>
      <w:r w:rsidR="002D5A37">
        <w:rPr>
          <w:rFonts w:ascii="Book Antiqua" w:hAnsi="Book Antiqua"/>
          <w:sz w:val="24"/>
          <w:szCs w:val="24"/>
        </w:rPr>
        <w:t xml:space="preserve">t </w:t>
      </w:r>
      <w:r w:rsidR="000A738E">
        <w:rPr>
          <w:rFonts w:ascii="Book Antiqua" w:hAnsi="Book Antiqua"/>
          <w:sz w:val="24"/>
          <w:szCs w:val="24"/>
        </w:rPr>
        <w:t>4:02 p.m</w:t>
      </w:r>
      <w:r w:rsidR="002D5A37">
        <w:rPr>
          <w:rFonts w:ascii="Book Antiqua" w:hAnsi="Book Antiqua"/>
          <w:sz w:val="24"/>
          <w:szCs w:val="24"/>
        </w:rPr>
        <w:t>.</w:t>
      </w:r>
    </w:p>
    <w:p w14:paraId="3C706F6A" w14:textId="77777777" w:rsidR="00FD02CF" w:rsidRDefault="00FD02CF" w:rsidP="002D5A37">
      <w:pPr>
        <w:spacing w:after="0"/>
        <w:rPr>
          <w:rFonts w:ascii="Book Antiqua" w:hAnsi="Book Antiqua"/>
          <w:sz w:val="24"/>
          <w:szCs w:val="24"/>
        </w:rPr>
      </w:pPr>
    </w:p>
    <w:p w14:paraId="1DFE5996" w14:textId="6B7DE030" w:rsidR="001956BB" w:rsidRPr="008D6091" w:rsidRDefault="001956BB" w:rsidP="008D6091">
      <w:pPr>
        <w:pStyle w:val="Heading2"/>
      </w:pPr>
      <w:r w:rsidRPr="008D6091">
        <w:t>Item 2 Public Comment</w:t>
      </w:r>
    </w:p>
    <w:p w14:paraId="25A50C05" w14:textId="77777777" w:rsidR="000E17EF" w:rsidRDefault="000E17EF" w:rsidP="002D5A37">
      <w:pPr>
        <w:shd w:val="clear" w:color="auto" w:fill="FFFFFF" w:themeFill="background1"/>
        <w:spacing w:after="0" w:line="240" w:lineRule="auto"/>
        <w:rPr>
          <w:rFonts w:ascii="Book Antiqua" w:hAnsi="Book Antiqua"/>
          <w:sz w:val="24"/>
          <w:szCs w:val="24"/>
        </w:rPr>
      </w:pPr>
    </w:p>
    <w:p w14:paraId="2D03BE41" w14:textId="642CCC43" w:rsidR="009027DA" w:rsidRPr="00AF5931" w:rsidRDefault="009027DA" w:rsidP="002D5A37">
      <w:pPr>
        <w:shd w:val="clear" w:color="auto" w:fill="FFFFFF" w:themeFill="background1"/>
        <w:spacing w:after="0" w:line="240" w:lineRule="auto"/>
        <w:rPr>
          <w:rFonts w:ascii="Book Antiqua" w:hAnsi="Book Antiqua"/>
          <w:sz w:val="24"/>
          <w:szCs w:val="24"/>
        </w:rPr>
      </w:pPr>
      <w:r w:rsidRPr="00AF5931">
        <w:rPr>
          <w:rFonts w:ascii="Book Antiqua" w:hAnsi="Book Antiqua"/>
          <w:sz w:val="24"/>
          <w:szCs w:val="24"/>
        </w:rPr>
        <w:t xml:space="preserve">Chair </w:t>
      </w:r>
      <w:r w:rsidR="00F232C2">
        <w:rPr>
          <w:rFonts w:ascii="Book Antiqua" w:hAnsi="Book Antiqua"/>
          <w:sz w:val="24"/>
          <w:szCs w:val="24"/>
        </w:rPr>
        <w:t>McElroy</w:t>
      </w:r>
      <w:r w:rsidR="002D5A37">
        <w:rPr>
          <w:rFonts w:ascii="Book Antiqua" w:hAnsi="Book Antiqua"/>
          <w:sz w:val="24"/>
          <w:szCs w:val="24"/>
        </w:rPr>
        <w:t xml:space="preserve"> </w:t>
      </w:r>
      <w:r w:rsidRPr="00AF5931">
        <w:rPr>
          <w:rFonts w:ascii="Book Antiqua" w:hAnsi="Book Antiqua"/>
          <w:sz w:val="24"/>
          <w:szCs w:val="24"/>
        </w:rPr>
        <w:t>offer</w:t>
      </w:r>
      <w:r w:rsidR="002D5A37">
        <w:rPr>
          <w:rFonts w:ascii="Book Antiqua" w:hAnsi="Book Antiqua"/>
          <w:sz w:val="24"/>
          <w:szCs w:val="24"/>
        </w:rPr>
        <w:t>ed</w:t>
      </w:r>
      <w:r w:rsidRPr="00AF5931">
        <w:rPr>
          <w:rFonts w:ascii="Book Antiqua" w:hAnsi="Book Antiqua"/>
          <w:sz w:val="24"/>
          <w:szCs w:val="24"/>
        </w:rPr>
        <w:t xml:space="preserve"> those in attendance the opportunity for public comment.</w:t>
      </w:r>
      <w:r w:rsidR="002D5A37">
        <w:rPr>
          <w:rFonts w:ascii="Book Antiqua" w:hAnsi="Book Antiqua"/>
          <w:sz w:val="24"/>
          <w:szCs w:val="24"/>
        </w:rPr>
        <w:t xml:space="preserve">  There were no public comments.</w:t>
      </w:r>
    </w:p>
    <w:p w14:paraId="66F6A77A" w14:textId="225EE1A8" w:rsidR="009027DA" w:rsidRPr="001956BB" w:rsidRDefault="009027DA" w:rsidP="002D5A37">
      <w:pPr>
        <w:spacing w:after="0"/>
        <w:rPr>
          <w:rFonts w:ascii="Book Antiqua" w:hAnsi="Book Antiqua"/>
          <w:b/>
          <w:bCs/>
          <w:sz w:val="24"/>
          <w:szCs w:val="24"/>
        </w:rPr>
      </w:pPr>
    </w:p>
    <w:p w14:paraId="6D719A59" w14:textId="570E81C1" w:rsidR="001956BB" w:rsidRPr="008D6091" w:rsidRDefault="006342FA" w:rsidP="008D6091">
      <w:pPr>
        <w:pStyle w:val="Heading2"/>
      </w:pPr>
      <w:r w:rsidRPr="008D6091">
        <w:t xml:space="preserve">Item 3 </w:t>
      </w:r>
      <w:r w:rsidR="001956BB" w:rsidRPr="008D6091">
        <w:t>Consent Agenda</w:t>
      </w:r>
    </w:p>
    <w:p w14:paraId="4D4B01B7" w14:textId="77777777" w:rsidR="000E17EF" w:rsidRDefault="000E17EF" w:rsidP="002D5A37">
      <w:pPr>
        <w:spacing w:after="0"/>
        <w:rPr>
          <w:rFonts w:ascii="Book Antiqua" w:hAnsi="Book Antiqua"/>
          <w:sz w:val="24"/>
          <w:szCs w:val="24"/>
        </w:rPr>
      </w:pPr>
    </w:p>
    <w:p w14:paraId="0AD6F582" w14:textId="47CAE1F3" w:rsidR="001956BB" w:rsidRDefault="002D5A37" w:rsidP="002D5A37">
      <w:pPr>
        <w:spacing w:after="0"/>
        <w:rPr>
          <w:rFonts w:ascii="Book Antiqua" w:hAnsi="Book Antiqua"/>
          <w:sz w:val="24"/>
          <w:szCs w:val="24"/>
        </w:rPr>
      </w:pPr>
      <w:r>
        <w:rPr>
          <w:rFonts w:ascii="Book Antiqua" w:hAnsi="Book Antiqua"/>
          <w:sz w:val="24"/>
          <w:szCs w:val="24"/>
        </w:rPr>
        <w:t>Chair McElroy asked for a motion to approve the d</w:t>
      </w:r>
      <w:r w:rsidR="006342FA" w:rsidRPr="008700AD">
        <w:rPr>
          <w:rFonts w:ascii="Book Antiqua" w:hAnsi="Book Antiqua"/>
          <w:sz w:val="24"/>
          <w:szCs w:val="24"/>
        </w:rPr>
        <w:t>raft March 12, 2020</w:t>
      </w:r>
      <w:r w:rsidR="008D4D91" w:rsidRPr="008700AD">
        <w:rPr>
          <w:rFonts w:ascii="Book Antiqua" w:hAnsi="Book Antiqua"/>
          <w:sz w:val="24"/>
          <w:szCs w:val="24"/>
        </w:rPr>
        <w:t xml:space="preserve"> </w:t>
      </w:r>
      <w:r w:rsidR="00F232C2">
        <w:rPr>
          <w:rFonts w:ascii="Book Antiqua" w:hAnsi="Book Antiqua"/>
          <w:sz w:val="24"/>
          <w:szCs w:val="24"/>
        </w:rPr>
        <w:t>Audit and Compliance</w:t>
      </w:r>
      <w:r w:rsidR="008D4D91" w:rsidRPr="008700AD">
        <w:rPr>
          <w:rFonts w:ascii="Book Antiqua" w:hAnsi="Book Antiqua"/>
          <w:sz w:val="24"/>
          <w:szCs w:val="24"/>
        </w:rPr>
        <w:t xml:space="preserve"> Committee </w:t>
      </w:r>
      <w:r>
        <w:rPr>
          <w:rFonts w:ascii="Book Antiqua" w:hAnsi="Book Antiqua"/>
          <w:sz w:val="24"/>
          <w:szCs w:val="24"/>
        </w:rPr>
        <w:t>m</w:t>
      </w:r>
      <w:r w:rsidR="008D4D91" w:rsidRPr="008700AD">
        <w:rPr>
          <w:rFonts w:ascii="Book Antiqua" w:hAnsi="Book Antiqua"/>
          <w:sz w:val="24"/>
          <w:szCs w:val="24"/>
        </w:rPr>
        <w:t>eeting</w:t>
      </w:r>
      <w:r w:rsidR="008700AD">
        <w:rPr>
          <w:rFonts w:ascii="Book Antiqua" w:hAnsi="Book Antiqua"/>
          <w:sz w:val="24"/>
          <w:szCs w:val="24"/>
        </w:rPr>
        <w:t xml:space="preserve"> </w:t>
      </w:r>
      <w:r>
        <w:rPr>
          <w:rFonts w:ascii="Book Antiqua" w:hAnsi="Book Antiqua"/>
          <w:sz w:val="24"/>
          <w:szCs w:val="24"/>
        </w:rPr>
        <w:t>m</w:t>
      </w:r>
      <w:r w:rsidR="008700AD">
        <w:rPr>
          <w:rFonts w:ascii="Book Antiqua" w:hAnsi="Book Antiqua"/>
          <w:sz w:val="24"/>
          <w:szCs w:val="24"/>
        </w:rPr>
        <w:t>inutes</w:t>
      </w:r>
      <w:r>
        <w:rPr>
          <w:rFonts w:ascii="Book Antiqua" w:hAnsi="Book Antiqua"/>
          <w:sz w:val="24"/>
          <w:szCs w:val="24"/>
        </w:rPr>
        <w:t>.</w:t>
      </w:r>
    </w:p>
    <w:p w14:paraId="2849BDA9" w14:textId="7F1DA4ED" w:rsidR="00DC0C0B" w:rsidRDefault="00DC0C0B" w:rsidP="002D36F2">
      <w:pPr>
        <w:spacing w:after="0"/>
        <w:rPr>
          <w:rFonts w:ascii="Book Antiqua" w:hAnsi="Book Antiqua"/>
          <w:b/>
          <w:sz w:val="24"/>
          <w:szCs w:val="24"/>
        </w:rPr>
      </w:pPr>
    </w:p>
    <w:p w14:paraId="2F4D26FD" w14:textId="05C30415" w:rsidR="002D36F2" w:rsidRPr="002D36F2" w:rsidRDefault="002D36F2" w:rsidP="002D36F2">
      <w:pPr>
        <w:spacing w:after="0"/>
        <w:rPr>
          <w:rFonts w:ascii="Book Antiqua" w:hAnsi="Book Antiqua"/>
          <w:bCs/>
          <w:sz w:val="24"/>
          <w:szCs w:val="24"/>
        </w:rPr>
      </w:pPr>
      <w:r>
        <w:rPr>
          <w:rFonts w:ascii="Book Antiqua" w:hAnsi="Book Antiqua"/>
          <w:bCs/>
          <w:sz w:val="24"/>
          <w:szCs w:val="24"/>
        </w:rPr>
        <w:t xml:space="preserve">Trustee Hyde made a MOTION to approve the minutes for the March 12, 2020 </w:t>
      </w:r>
      <w:r w:rsidR="00433BB4">
        <w:rPr>
          <w:rFonts w:ascii="Book Antiqua" w:hAnsi="Book Antiqua"/>
          <w:bCs/>
          <w:sz w:val="24"/>
          <w:szCs w:val="24"/>
        </w:rPr>
        <w:t>Audit and Compliance Committee</w:t>
      </w:r>
      <w:r>
        <w:rPr>
          <w:rFonts w:ascii="Book Antiqua" w:hAnsi="Book Antiqua"/>
          <w:bCs/>
          <w:sz w:val="24"/>
          <w:szCs w:val="24"/>
        </w:rPr>
        <w:t xml:space="preserve"> meeting.  The motion was SECONDED by Trustee Davis and APPROVED by the committee.</w:t>
      </w:r>
    </w:p>
    <w:p w14:paraId="2EBFDAFB" w14:textId="77777777" w:rsidR="002D36F2" w:rsidRDefault="002D36F2" w:rsidP="002D36F2">
      <w:pPr>
        <w:spacing w:after="0"/>
        <w:rPr>
          <w:rFonts w:ascii="Book Antiqua" w:hAnsi="Book Antiqua"/>
          <w:b/>
          <w:sz w:val="24"/>
          <w:szCs w:val="24"/>
        </w:rPr>
      </w:pPr>
    </w:p>
    <w:p w14:paraId="1D0A8655" w14:textId="71901676" w:rsidR="006127DF" w:rsidRPr="008D6091" w:rsidRDefault="006127DF" w:rsidP="008D6091">
      <w:pPr>
        <w:pStyle w:val="Heading2"/>
      </w:pPr>
      <w:r w:rsidRPr="008D6091">
        <w:t>Item 4 Office of Internal Auditing (OIA) Quarterly Update</w:t>
      </w:r>
    </w:p>
    <w:p w14:paraId="4320E28E" w14:textId="77777777" w:rsidR="000E17EF" w:rsidRDefault="000E17EF" w:rsidP="00B3505F">
      <w:pPr>
        <w:shd w:val="clear" w:color="auto" w:fill="FFFFFF" w:themeFill="background1"/>
        <w:tabs>
          <w:tab w:val="left" w:pos="1440"/>
        </w:tabs>
        <w:spacing w:after="0" w:line="240" w:lineRule="auto"/>
        <w:rPr>
          <w:rFonts w:ascii="Book Antiqua" w:hAnsi="Book Antiqua"/>
          <w:bCs/>
          <w:sz w:val="24"/>
          <w:szCs w:val="24"/>
        </w:rPr>
      </w:pPr>
    </w:p>
    <w:p w14:paraId="69E6C67F" w14:textId="77777777" w:rsidR="008D6091" w:rsidRDefault="006127DF" w:rsidP="00B3505F">
      <w:pPr>
        <w:shd w:val="clear" w:color="auto" w:fill="FFFFFF" w:themeFill="background1"/>
        <w:tabs>
          <w:tab w:val="left" w:pos="1440"/>
        </w:tabs>
        <w:spacing w:after="0" w:line="240" w:lineRule="auto"/>
        <w:rPr>
          <w:rFonts w:ascii="Book Antiqua" w:hAnsi="Book Antiqua"/>
          <w:bCs/>
          <w:sz w:val="24"/>
          <w:szCs w:val="24"/>
        </w:rPr>
      </w:pPr>
      <w:r w:rsidRPr="006127DF">
        <w:rPr>
          <w:rFonts w:ascii="Book Antiqua" w:hAnsi="Book Antiqua"/>
          <w:bCs/>
          <w:sz w:val="24"/>
          <w:szCs w:val="24"/>
        </w:rPr>
        <w:t xml:space="preserve">Chief Audit Executive Julia Hann </w:t>
      </w:r>
      <w:r w:rsidR="00287F4F">
        <w:rPr>
          <w:rFonts w:ascii="Book Antiqua" w:hAnsi="Book Antiqua"/>
          <w:bCs/>
          <w:sz w:val="24"/>
          <w:szCs w:val="24"/>
        </w:rPr>
        <w:t>presented</w:t>
      </w:r>
      <w:r w:rsidRPr="006127DF">
        <w:rPr>
          <w:rFonts w:ascii="Book Antiqua" w:hAnsi="Book Antiqua"/>
          <w:bCs/>
          <w:sz w:val="24"/>
          <w:szCs w:val="24"/>
        </w:rPr>
        <w:t xml:space="preserve"> the OIA Quarterly Report</w:t>
      </w:r>
      <w:r w:rsidR="00287F4F">
        <w:rPr>
          <w:rFonts w:ascii="Book Antiqua" w:hAnsi="Book Antiqua"/>
          <w:bCs/>
          <w:sz w:val="24"/>
          <w:szCs w:val="24"/>
        </w:rPr>
        <w:t xml:space="preserve">.  The Board of Governors </w:t>
      </w:r>
      <w:r w:rsidR="00433BB4">
        <w:rPr>
          <w:rFonts w:ascii="Book Antiqua" w:hAnsi="Book Antiqua"/>
          <w:bCs/>
          <w:sz w:val="24"/>
          <w:szCs w:val="24"/>
        </w:rPr>
        <w:t>requested an update on the</w:t>
      </w:r>
      <w:r w:rsidR="00287F4F">
        <w:rPr>
          <w:rFonts w:ascii="Book Antiqua" w:hAnsi="Book Antiqua"/>
          <w:bCs/>
          <w:sz w:val="24"/>
          <w:szCs w:val="24"/>
        </w:rPr>
        <w:t xml:space="preserve"> information technology </w:t>
      </w:r>
      <w:r w:rsidR="00433BB4">
        <w:rPr>
          <w:rFonts w:ascii="Book Antiqua" w:hAnsi="Book Antiqua"/>
          <w:bCs/>
          <w:sz w:val="24"/>
          <w:szCs w:val="24"/>
        </w:rPr>
        <w:t>recommendation</w:t>
      </w:r>
      <w:r w:rsidR="00246E05">
        <w:rPr>
          <w:rFonts w:ascii="Book Antiqua" w:hAnsi="Book Antiqua"/>
          <w:bCs/>
          <w:sz w:val="24"/>
          <w:szCs w:val="24"/>
        </w:rPr>
        <w:t>s</w:t>
      </w:r>
      <w:r w:rsidR="00433BB4">
        <w:rPr>
          <w:rFonts w:ascii="Book Antiqua" w:hAnsi="Book Antiqua"/>
          <w:bCs/>
          <w:sz w:val="24"/>
          <w:szCs w:val="24"/>
        </w:rPr>
        <w:t xml:space="preserve"> from</w:t>
      </w:r>
      <w:r w:rsidR="00287F4F">
        <w:rPr>
          <w:rFonts w:ascii="Book Antiqua" w:hAnsi="Book Antiqua"/>
          <w:bCs/>
          <w:sz w:val="24"/>
          <w:szCs w:val="24"/>
        </w:rPr>
        <w:t xml:space="preserve"> the SUS Crowe Report on Internal Controls</w:t>
      </w:r>
      <w:r w:rsidR="00433BB4">
        <w:rPr>
          <w:rFonts w:ascii="Book Antiqua" w:hAnsi="Book Antiqua"/>
          <w:bCs/>
          <w:sz w:val="24"/>
          <w:szCs w:val="24"/>
        </w:rPr>
        <w:t xml:space="preserve">.  An updated was provided and the </w:t>
      </w:r>
      <w:proofErr w:type="gramStart"/>
      <w:r w:rsidR="00433BB4">
        <w:rPr>
          <w:rFonts w:ascii="Book Antiqua" w:hAnsi="Book Antiqua"/>
          <w:bCs/>
          <w:sz w:val="24"/>
          <w:szCs w:val="24"/>
        </w:rPr>
        <w:t xml:space="preserve">recommendations </w:t>
      </w:r>
      <w:r w:rsidR="00287F4F">
        <w:rPr>
          <w:rFonts w:ascii="Book Antiqua" w:hAnsi="Book Antiqua"/>
          <w:bCs/>
          <w:sz w:val="24"/>
          <w:szCs w:val="24"/>
        </w:rPr>
        <w:t xml:space="preserve"> were</w:t>
      </w:r>
      <w:proofErr w:type="gramEnd"/>
      <w:r w:rsidR="00287F4F">
        <w:rPr>
          <w:rFonts w:ascii="Book Antiqua" w:hAnsi="Book Antiqua"/>
          <w:bCs/>
          <w:sz w:val="24"/>
          <w:szCs w:val="24"/>
        </w:rPr>
        <w:t xml:space="preserve"> completed on May 1</w:t>
      </w:r>
      <w:r w:rsidR="00287F4F" w:rsidRPr="00287F4F">
        <w:rPr>
          <w:rFonts w:ascii="Book Antiqua" w:hAnsi="Book Antiqua"/>
          <w:bCs/>
          <w:sz w:val="24"/>
          <w:szCs w:val="24"/>
          <w:vertAlign w:val="superscript"/>
        </w:rPr>
        <w:t>st</w:t>
      </w:r>
      <w:r w:rsidR="00287F4F">
        <w:rPr>
          <w:rFonts w:ascii="Book Antiqua" w:hAnsi="Book Antiqua"/>
          <w:bCs/>
          <w:sz w:val="24"/>
          <w:szCs w:val="24"/>
        </w:rPr>
        <w:t xml:space="preserve">.  The office assisted the College of Education and Human Services in identifying processes for </w:t>
      </w:r>
      <w:r w:rsidR="00E07312">
        <w:rPr>
          <w:rFonts w:ascii="Book Antiqua" w:hAnsi="Book Antiqua"/>
          <w:bCs/>
          <w:sz w:val="24"/>
          <w:szCs w:val="24"/>
        </w:rPr>
        <w:t xml:space="preserve">properly documenting directed independent studies.  </w:t>
      </w:r>
      <w:r w:rsidR="00287F4F">
        <w:rPr>
          <w:rFonts w:ascii="Book Antiqua" w:hAnsi="Book Antiqua"/>
          <w:bCs/>
          <w:sz w:val="24"/>
          <w:szCs w:val="24"/>
        </w:rPr>
        <w:t xml:space="preserve">The School of Engineering audit </w:t>
      </w:r>
      <w:r w:rsidR="00E07312">
        <w:rPr>
          <w:rFonts w:ascii="Book Antiqua" w:hAnsi="Book Antiqua"/>
          <w:bCs/>
          <w:sz w:val="24"/>
          <w:szCs w:val="24"/>
        </w:rPr>
        <w:t>was</w:t>
      </w:r>
      <w:r w:rsidR="00287F4F">
        <w:rPr>
          <w:rFonts w:ascii="Book Antiqua" w:hAnsi="Book Antiqua"/>
          <w:bCs/>
          <w:sz w:val="24"/>
          <w:szCs w:val="24"/>
        </w:rPr>
        <w:t xml:space="preserve"> finalized and emailed to the committee</w:t>
      </w:r>
      <w:r w:rsidR="00E07312">
        <w:rPr>
          <w:rFonts w:ascii="Book Antiqua" w:hAnsi="Book Antiqua"/>
          <w:bCs/>
          <w:sz w:val="24"/>
          <w:szCs w:val="24"/>
        </w:rPr>
        <w:t xml:space="preserve"> in April.</w:t>
      </w:r>
      <w:r w:rsidR="00287F4F">
        <w:rPr>
          <w:rFonts w:ascii="Book Antiqua" w:hAnsi="Book Antiqua"/>
          <w:bCs/>
          <w:sz w:val="24"/>
          <w:szCs w:val="24"/>
        </w:rPr>
        <w:t xml:space="preserve"> </w:t>
      </w:r>
      <w:r w:rsidR="00E07312">
        <w:rPr>
          <w:rFonts w:ascii="Book Antiqua" w:hAnsi="Book Antiqua"/>
          <w:bCs/>
          <w:sz w:val="24"/>
          <w:szCs w:val="24"/>
        </w:rPr>
        <w:t xml:space="preserve">The OIA continue to track the outstanding audit recommendations for past audits until they have been completed.  They are currently </w:t>
      </w:r>
      <w:r w:rsidR="00B3505F">
        <w:rPr>
          <w:rFonts w:ascii="Book Antiqua" w:hAnsi="Book Antiqua"/>
          <w:bCs/>
          <w:sz w:val="24"/>
          <w:szCs w:val="24"/>
        </w:rPr>
        <w:t>continuing fieldwork</w:t>
      </w:r>
      <w:r w:rsidR="00E07312">
        <w:rPr>
          <w:rFonts w:ascii="Book Antiqua" w:hAnsi="Book Antiqua"/>
          <w:bCs/>
          <w:sz w:val="24"/>
          <w:szCs w:val="24"/>
        </w:rPr>
        <w:t xml:space="preserve"> with </w:t>
      </w:r>
      <w:r w:rsidR="00B3505F">
        <w:rPr>
          <w:rFonts w:ascii="Book Antiqua" w:hAnsi="Book Antiqua"/>
          <w:bCs/>
          <w:sz w:val="24"/>
          <w:szCs w:val="24"/>
        </w:rPr>
        <w:t xml:space="preserve">the Office of Research and Sponsored Projects and a </w:t>
      </w:r>
    </w:p>
    <w:p w14:paraId="766EE33B" w14:textId="77777777" w:rsidR="008D6091" w:rsidRDefault="008D6091" w:rsidP="00B3505F">
      <w:pPr>
        <w:shd w:val="clear" w:color="auto" w:fill="FFFFFF" w:themeFill="background1"/>
        <w:tabs>
          <w:tab w:val="left" w:pos="1440"/>
        </w:tabs>
        <w:spacing w:after="0" w:line="240" w:lineRule="auto"/>
        <w:rPr>
          <w:rFonts w:ascii="Book Antiqua" w:hAnsi="Book Antiqua"/>
          <w:bCs/>
          <w:sz w:val="24"/>
          <w:szCs w:val="24"/>
        </w:rPr>
      </w:pPr>
    </w:p>
    <w:p w14:paraId="20E2A551" w14:textId="04902F0B" w:rsidR="008D6091" w:rsidRPr="008D6091" w:rsidRDefault="008D6091" w:rsidP="008D6091">
      <w:pPr>
        <w:pStyle w:val="Heading2"/>
      </w:pPr>
      <w:r w:rsidRPr="008D6091">
        <w:lastRenderedPageBreak/>
        <w:t>Item 4 Office of Internal Auditing (OIA) Quarterly Update</w:t>
      </w:r>
      <w:r>
        <w:t xml:space="preserve"> </w:t>
      </w:r>
      <w:r w:rsidR="00E337F0">
        <w:t>(</w:t>
      </w:r>
      <w:r>
        <w:t>continue</w:t>
      </w:r>
      <w:r w:rsidR="00E337F0">
        <w:t>d)</w:t>
      </w:r>
    </w:p>
    <w:p w14:paraId="6923E3AF" w14:textId="77777777" w:rsidR="008D6091" w:rsidRDefault="008D6091" w:rsidP="00B3505F">
      <w:pPr>
        <w:shd w:val="clear" w:color="auto" w:fill="FFFFFF" w:themeFill="background1"/>
        <w:tabs>
          <w:tab w:val="left" w:pos="1440"/>
        </w:tabs>
        <w:spacing w:after="0" w:line="240" w:lineRule="auto"/>
        <w:rPr>
          <w:rFonts w:ascii="Book Antiqua" w:hAnsi="Book Antiqua"/>
          <w:bCs/>
          <w:sz w:val="24"/>
          <w:szCs w:val="24"/>
        </w:rPr>
      </w:pPr>
    </w:p>
    <w:p w14:paraId="27ED9D44" w14:textId="1710589B" w:rsidR="00B3505F" w:rsidRDefault="00B3505F" w:rsidP="00B3505F">
      <w:pPr>
        <w:shd w:val="clear" w:color="auto" w:fill="FFFFFF" w:themeFill="background1"/>
        <w:tabs>
          <w:tab w:val="left" w:pos="1440"/>
        </w:tabs>
        <w:spacing w:after="0" w:line="240" w:lineRule="auto"/>
        <w:rPr>
          <w:rFonts w:ascii="Book Antiqua" w:hAnsi="Book Antiqua"/>
          <w:bCs/>
          <w:sz w:val="24"/>
          <w:szCs w:val="24"/>
        </w:rPr>
      </w:pPr>
      <w:r>
        <w:rPr>
          <w:rFonts w:ascii="Book Antiqua" w:hAnsi="Book Antiqua"/>
          <w:bCs/>
          <w:sz w:val="24"/>
          <w:szCs w:val="24"/>
        </w:rPr>
        <w:t xml:space="preserve">university-wide travel audit (Concur).  They also continue to work with departments on </w:t>
      </w:r>
      <w:r w:rsidRPr="00B3505F">
        <w:rPr>
          <w:rFonts w:ascii="Book Antiqua" w:hAnsi="Book Antiqua"/>
          <w:bCs/>
          <w:sz w:val="24"/>
          <w:szCs w:val="24"/>
        </w:rPr>
        <w:t>purchasing card audit</w:t>
      </w:r>
      <w:r>
        <w:rPr>
          <w:rFonts w:ascii="Book Antiqua" w:hAnsi="Book Antiqua"/>
          <w:bCs/>
          <w:sz w:val="24"/>
          <w:szCs w:val="24"/>
        </w:rPr>
        <w:t>s.</w:t>
      </w:r>
    </w:p>
    <w:p w14:paraId="4337150E" w14:textId="77777777" w:rsidR="00B3505F" w:rsidRDefault="00B3505F" w:rsidP="00B3505F">
      <w:pPr>
        <w:shd w:val="clear" w:color="auto" w:fill="FFFFFF" w:themeFill="background1"/>
        <w:tabs>
          <w:tab w:val="left" w:pos="1440"/>
        </w:tabs>
        <w:spacing w:after="0" w:line="240" w:lineRule="auto"/>
        <w:rPr>
          <w:rFonts w:ascii="Book Antiqua" w:hAnsi="Book Antiqua"/>
          <w:bCs/>
          <w:sz w:val="24"/>
          <w:szCs w:val="24"/>
        </w:rPr>
      </w:pPr>
    </w:p>
    <w:p w14:paraId="1DE84586" w14:textId="77777777" w:rsidR="00D048DD" w:rsidRDefault="00D048DD" w:rsidP="00B3505F">
      <w:pPr>
        <w:shd w:val="clear" w:color="auto" w:fill="FFFFFF" w:themeFill="background1"/>
        <w:tabs>
          <w:tab w:val="left" w:pos="1440"/>
        </w:tabs>
        <w:spacing w:after="0" w:line="240" w:lineRule="auto"/>
        <w:rPr>
          <w:rFonts w:ascii="Book Antiqua" w:hAnsi="Book Antiqua"/>
          <w:b/>
          <w:bCs/>
          <w:sz w:val="24"/>
          <w:szCs w:val="24"/>
        </w:rPr>
      </w:pPr>
    </w:p>
    <w:p w14:paraId="150ACFD3" w14:textId="7625A999" w:rsidR="00962018" w:rsidRPr="008D6091" w:rsidRDefault="006342FA" w:rsidP="008D6091">
      <w:pPr>
        <w:pStyle w:val="Heading2"/>
      </w:pPr>
      <w:r w:rsidRPr="008D6091">
        <w:t xml:space="preserve">Item 5 </w:t>
      </w:r>
      <w:r w:rsidR="00C5792B" w:rsidRPr="008D6091">
        <w:t>Discussion and Approval of the FY2021-2022 Audit Work Plan</w:t>
      </w:r>
    </w:p>
    <w:p w14:paraId="1FCA0525" w14:textId="77777777" w:rsidR="000E17EF" w:rsidRDefault="000E17EF" w:rsidP="002D5A37">
      <w:pPr>
        <w:spacing w:after="0" w:line="240" w:lineRule="auto"/>
        <w:rPr>
          <w:rFonts w:ascii="Book Antiqua" w:hAnsi="Book Antiqua"/>
          <w:sz w:val="24"/>
          <w:szCs w:val="24"/>
        </w:rPr>
      </w:pPr>
    </w:p>
    <w:p w14:paraId="00D064B2" w14:textId="5FA032CE" w:rsidR="00962018" w:rsidRDefault="00962018" w:rsidP="002D5A37">
      <w:pPr>
        <w:spacing w:after="0" w:line="240" w:lineRule="auto"/>
        <w:rPr>
          <w:rFonts w:ascii="Book Antiqua" w:hAnsi="Book Antiqua"/>
          <w:sz w:val="24"/>
          <w:szCs w:val="24"/>
        </w:rPr>
      </w:pPr>
      <w:r w:rsidRPr="00962018">
        <w:rPr>
          <w:rFonts w:ascii="Book Antiqua" w:hAnsi="Book Antiqua"/>
          <w:sz w:val="24"/>
          <w:szCs w:val="24"/>
        </w:rPr>
        <w:t xml:space="preserve">Ms. Hann </w:t>
      </w:r>
      <w:r w:rsidR="00B3505F">
        <w:rPr>
          <w:rFonts w:ascii="Book Antiqua" w:hAnsi="Book Antiqua"/>
          <w:sz w:val="24"/>
          <w:szCs w:val="24"/>
        </w:rPr>
        <w:t>presented</w:t>
      </w:r>
      <w:r w:rsidR="00126892">
        <w:rPr>
          <w:rFonts w:ascii="Book Antiqua" w:hAnsi="Book Antiqua"/>
          <w:sz w:val="24"/>
          <w:szCs w:val="24"/>
        </w:rPr>
        <w:t xml:space="preserve"> the draft FY2021-2022 Audit Work Plan for the </w:t>
      </w:r>
      <w:r w:rsidR="00FA7F88">
        <w:rPr>
          <w:rFonts w:ascii="Book Antiqua" w:hAnsi="Book Antiqua"/>
          <w:sz w:val="24"/>
          <w:szCs w:val="24"/>
        </w:rPr>
        <w:t>Committee’s</w:t>
      </w:r>
      <w:r w:rsidR="00126892">
        <w:rPr>
          <w:rFonts w:ascii="Book Antiqua" w:hAnsi="Book Antiqua"/>
          <w:sz w:val="24"/>
          <w:szCs w:val="24"/>
        </w:rPr>
        <w:t xml:space="preserve"> consideration and approval.</w:t>
      </w:r>
      <w:r w:rsidR="00E07312">
        <w:rPr>
          <w:rFonts w:ascii="Book Antiqua" w:hAnsi="Book Antiqua"/>
          <w:sz w:val="24"/>
          <w:szCs w:val="24"/>
        </w:rPr>
        <w:t xml:space="preserve">  </w:t>
      </w:r>
      <w:r w:rsidR="00B3505F">
        <w:rPr>
          <w:rFonts w:ascii="Book Antiqua" w:hAnsi="Book Antiqua"/>
          <w:sz w:val="24"/>
          <w:szCs w:val="24"/>
        </w:rPr>
        <w:t xml:space="preserve">The department strives to </w:t>
      </w:r>
      <w:r w:rsidR="001A2D01">
        <w:rPr>
          <w:rFonts w:ascii="Book Antiqua" w:hAnsi="Book Antiqua"/>
          <w:sz w:val="24"/>
          <w:szCs w:val="24"/>
        </w:rPr>
        <w:t>connect</w:t>
      </w:r>
      <w:r w:rsidR="00B3505F">
        <w:rPr>
          <w:rFonts w:ascii="Book Antiqua" w:hAnsi="Book Antiqua"/>
          <w:sz w:val="24"/>
          <w:szCs w:val="24"/>
        </w:rPr>
        <w:t xml:space="preserve"> </w:t>
      </w:r>
      <w:r w:rsidR="001A2D01" w:rsidRPr="001A2D01">
        <w:rPr>
          <w:rFonts w:ascii="Book Antiqua" w:hAnsi="Book Antiqua"/>
          <w:sz w:val="24"/>
          <w:szCs w:val="24"/>
        </w:rPr>
        <w:t xml:space="preserve">audit work </w:t>
      </w:r>
      <w:r w:rsidR="001A2D01">
        <w:rPr>
          <w:rFonts w:ascii="Book Antiqua" w:hAnsi="Book Antiqua"/>
          <w:sz w:val="24"/>
          <w:szCs w:val="24"/>
        </w:rPr>
        <w:t xml:space="preserve">with </w:t>
      </w:r>
      <w:r w:rsidR="00B3505F">
        <w:rPr>
          <w:rFonts w:ascii="Book Antiqua" w:hAnsi="Book Antiqua"/>
          <w:sz w:val="24"/>
          <w:szCs w:val="24"/>
        </w:rPr>
        <w:t>risk assessment</w:t>
      </w:r>
      <w:r w:rsidR="001A2D01">
        <w:rPr>
          <w:rFonts w:ascii="Book Antiqua" w:hAnsi="Book Antiqua"/>
          <w:sz w:val="24"/>
          <w:szCs w:val="24"/>
        </w:rPr>
        <w:t xml:space="preserve">.  </w:t>
      </w:r>
      <w:r w:rsidR="00B3505F">
        <w:rPr>
          <w:rFonts w:ascii="Book Antiqua" w:hAnsi="Book Antiqua"/>
          <w:sz w:val="24"/>
          <w:szCs w:val="24"/>
        </w:rPr>
        <w:t xml:space="preserve"> </w:t>
      </w:r>
      <w:r w:rsidR="001A2D01">
        <w:rPr>
          <w:rFonts w:ascii="Book Antiqua" w:hAnsi="Book Antiqua"/>
          <w:sz w:val="24"/>
          <w:szCs w:val="24"/>
        </w:rPr>
        <w:t>They analyze higher education trends and hot topics when planning their work.  Several attributes are considered when planning audits including compliance, financial aspects, technology</w:t>
      </w:r>
      <w:r w:rsidR="004C2718">
        <w:rPr>
          <w:rFonts w:ascii="Book Antiqua" w:hAnsi="Book Antiqua"/>
          <w:sz w:val="24"/>
          <w:szCs w:val="24"/>
        </w:rPr>
        <w:t xml:space="preserve"> and</w:t>
      </w:r>
      <w:r w:rsidR="001A2D01">
        <w:rPr>
          <w:rFonts w:ascii="Book Antiqua" w:hAnsi="Book Antiqua"/>
          <w:sz w:val="24"/>
          <w:szCs w:val="24"/>
        </w:rPr>
        <w:t xml:space="preserve"> previous audits</w:t>
      </w:r>
      <w:r w:rsidR="004C2718">
        <w:rPr>
          <w:rFonts w:ascii="Book Antiqua" w:hAnsi="Book Antiqua"/>
          <w:sz w:val="24"/>
          <w:szCs w:val="24"/>
        </w:rPr>
        <w:t>.</w:t>
      </w:r>
      <w:r w:rsidR="001A2D01">
        <w:rPr>
          <w:rFonts w:ascii="Book Antiqua" w:hAnsi="Book Antiqua"/>
          <w:sz w:val="24"/>
          <w:szCs w:val="24"/>
        </w:rPr>
        <w:t xml:space="preserve"> </w:t>
      </w:r>
      <w:r w:rsidR="00E07312">
        <w:rPr>
          <w:rFonts w:ascii="Book Antiqua" w:hAnsi="Book Antiqua"/>
          <w:sz w:val="24"/>
          <w:szCs w:val="24"/>
        </w:rPr>
        <w:t>The OIA would like to continue to engage in the departmental check-ups.</w:t>
      </w:r>
    </w:p>
    <w:p w14:paraId="79D621DD" w14:textId="26DE1738" w:rsidR="004C2718" w:rsidRDefault="004C2718" w:rsidP="002D5A37">
      <w:pPr>
        <w:spacing w:after="0" w:line="240" w:lineRule="auto"/>
        <w:rPr>
          <w:rFonts w:ascii="Book Antiqua" w:hAnsi="Book Antiqua"/>
          <w:sz w:val="24"/>
          <w:szCs w:val="24"/>
        </w:rPr>
      </w:pPr>
    </w:p>
    <w:p w14:paraId="312D839B" w14:textId="24341D08" w:rsidR="004C2718" w:rsidRDefault="004C2718" w:rsidP="002D5A37">
      <w:pPr>
        <w:spacing w:after="0" w:line="240" w:lineRule="auto"/>
        <w:rPr>
          <w:rFonts w:ascii="Book Antiqua" w:hAnsi="Book Antiqua"/>
          <w:sz w:val="24"/>
          <w:szCs w:val="24"/>
        </w:rPr>
      </w:pPr>
      <w:r>
        <w:rPr>
          <w:rFonts w:ascii="Book Antiqua" w:hAnsi="Book Antiqua"/>
          <w:sz w:val="24"/>
          <w:szCs w:val="24"/>
        </w:rPr>
        <w:t xml:space="preserve">The audit </w:t>
      </w:r>
      <w:r w:rsidR="00433BB4">
        <w:rPr>
          <w:rFonts w:ascii="Book Antiqua" w:hAnsi="Book Antiqua"/>
          <w:sz w:val="24"/>
          <w:szCs w:val="24"/>
        </w:rPr>
        <w:t xml:space="preserve">work </w:t>
      </w:r>
      <w:r>
        <w:rPr>
          <w:rFonts w:ascii="Book Antiqua" w:hAnsi="Book Antiqua"/>
          <w:sz w:val="24"/>
          <w:szCs w:val="24"/>
        </w:rPr>
        <w:t xml:space="preserve">plan </w:t>
      </w:r>
      <w:r w:rsidR="00433BB4">
        <w:rPr>
          <w:rFonts w:ascii="Book Antiqua" w:hAnsi="Book Antiqua"/>
          <w:sz w:val="24"/>
          <w:szCs w:val="24"/>
        </w:rPr>
        <w:t xml:space="preserve">proposed </w:t>
      </w:r>
      <w:r>
        <w:rPr>
          <w:rFonts w:ascii="Book Antiqua" w:hAnsi="Book Antiqua"/>
          <w:sz w:val="24"/>
          <w:szCs w:val="24"/>
        </w:rPr>
        <w:t xml:space="preserve">includes </w:t>
      </w:r>
      <w:r w:rsidR="007D5137">
        <w:rPr>
          <w:rFonts w:ascii="Book Antiqua" w:hAnsi="Book Antiqua"/>
          <w:sz w:val="24"/>
          <w:szCs w:val="24"/>
        </w:rPr>
        <w:t>fifteen</w:t>
      </w:r>
      <w:r>
        <w:rPr>
          <w:rFonts w:ascii="Book Antiqua" w:hAnsi="Book Antiqua"/>
          <w:sz w:val="24"/>
          <w:szCs w:val="24"/>
        </w:rPr>
        <w:t xml:space="preserve"> areas over the next two years.  Ms. Hann noted that priorities sometimes shift</w:t>
      </w:r>
      <w:r w:rsidR="00246E05">
        <w:rPr>
          <w:rFonts w:ascii="Book Antiqua" w:hAnsi="Book Antiqua"/>
          <w:sz w:val="24"/>
          <w:szCs w:val="24"/>
        </w:rPr>
        <w:t>,</w:t>
      </w:r>
      <w:r>
        <w:rPr>
          <w:rFonts w:ascii="Book Antiqua" w:hAnsi="Book Antiqua"/>
          <w:sz w:val="24"/>
          <w:szCs w:val="24"/>
        </w:rPr>
        <w:t xml:space="preserve"> and items may need to be added in those cases but would be discussed with the committee.  Three areas were not completed in last year’s audit plan (NCAA, Client Management and Third</w:t>
      </w:r>
      <w:r w:rsidR="007D5137">
        <w:rPr>
          <w:rFonts w:ascii="Book Antiqua" w:hAnsi="Book Antiqua"/>
          <w:sz w:val="24"/>
          <w:szCs w:val="24"/>
        </w:rPr>
        <w:t>-</w:t>
      </w:r>
      <w:r>
        <w:rPr>
          <w:rFonts w:ascii="Book Antiqua" w:hAnsi="Book Antiqua"/>
          <w:sz w:val="24"/>
          <w:szCs w:val="24"/>
        </w:rPr>
        <w:t>Party Access)</w:t>
      </w:r>
      <w:r w:rsidR="007D5137">
        <w:rPr>
          <w:rFonts w:ascii="Book Antiqua" w:hAnsi="Book Antiqua"/>
          <w:sz w:val="24"/>
          <w:szCs w:val="24"/>
        </w:rPr>
        <w:t>.</w:t>
      </w:r>
      <w:r>
        <w:rPr>
          <w:rFonts w:ascii="Book Antiqua" w:hAnsi="Book Antiqua"/>
          <w:sz w:val="24"/>
          <w:szCs w:val="24"/>
        </w:rPr>
        <w:t xml:space="preserve"> The OIA has asked for these to be removed</w:t>
      </w:r>
      <w:r w:rsidR="007D5137">
        <w:rPr>
          <w:rFonts w:ascii="Book Antiqua" w:hAnsi="Book Antiqua"/>
          <w:sz w:val="24"/>
          <w:szCs w:val="24"/>
        </w:rPr>
        <w:t xml:space="preserve"> and replaced with the fifteen new areas, noting that many of those areas will be addressed in the new plan.  The office tries to be diverse in their planning, looking at compliance areas, information technology areas, financial components and the strategic plan.  They also routinely re-assess areas not currently being audited.</w:t>
      </w:r>
    </w:p>
    <w:p w14:paraId="4AAB56B1" w14:textId="2A299740" w:rsidR="00762EFD" w:rsidRDefault="00762EFD" w:rsidP="002D5A37">
      <w:pPr>
        <w:spacing w:after="0" w:line="240" w:lineRule="auto"/>
        <w:rPr>
          <w:rFonts w:ascii="Book Antiqua" w:hAnsi="Book Antiqua"/>
          <w:sz w:val="24"/>
          <w:szCs w:val="24"/>
        </w:rPr>
      </w:pPr>
    </w:p>
    <w:p w14:paraId="189C28A7" w14:textId="7AE94C7E" w:rsidR="00762EFD" w:rsidRDefault="00762EFD" w:rsidP="002D5A37">
      <w:pPr>
        <w:spacing w:after="0" w:line="240" w:lineRule="auto"/>
        <w:rPr>
          <w:rFonts w:ascii="Book Antiqua" w:hAnsi="Book Antiqua"/>
          <w:sz w:val="24"/>
          <w:szCs w:val="24"/>
        </w:rPr>
      </w:pPr>
      <w:r>
        <w:rPr>
          <w:rFonts w:ascii="Book Antiqua" w:hAnsi="Book Antiqua"/>
          <w:sz w:val="24"/>
          <w:szCs w:val="24"/>
        </w:rPr>
        <w:t>Ms. Hann will reach out to the Counseling Center regarding their needs over the next year concerning their possible risks or gaps due to Coronavirus issues.  An independent process review</w:t>
      </w:r>
      <w:r w:rsidR="003C65E9">
        <w:rPr>
          <w:rFonts w:ascii="Book Antiqua" w:hAnsi="Book Antiqua"/>
          <w:sz w:val="24"/>
          <w:szCs w:val="24"/>
        </w:rPr>
        <w:t xml:space="preserve"> can be conducted, if needed.</w:t>
      </w:r>
    </w:p>
    <w:p w14:paraId="18685934" w14:textId="7632CFC4" w:rsidR="007D5137" w:rsidRDefault="007D5137" w:rsidP="002D5A37">
      <w:pPr>
        <w:spacing w:after="0" w:line="240" w:lineRule="auto"/>
        <w:rPr>
          <w:rFonts w:ascii="Book Antiqua" w:hAnsi="Book Antiqua"/>
          <w:sz w:val="24"/>
          <w:szCs w:val="24"/>
        </w:rPr>
      </w:pPr>
    </w:p>
    <w:p w14:paraId="16599508" w14:textId="41456840" w:rsidR="007D5137" w:rsidRPr="00962018" w:rsidRDefault="007D5137" w:rsidP="002D5A37">
      <w:pPr>
        <w:spacing w:after="0" w:line="240" w:lineRule="auto"/>
        <w:rPr>
          <w:rFonts w:ascii="Book Antiqua" w:hAnsi="Book Antiqua"/>
          <w:b/>
          <w:bCs/>
          <w:sz w:val="24"/>
          <w:szCs w:val="24"/>
        </w:rPr>
      </w:pPr>
      <w:r>
        <w:rPr>
          <w:rFonts w:ascii="Book Antiqua" w:hAnsi="Book Antiqua"/>
          <w:sz w:val="24"/>
          <w:szCs w:val="24"/>
        </w:rPr>
        <w:t>Trustee Hyde made a MOTION to app</w:t>
      </w:r>
      <w:r w:rsidR="00762EFD">
        <w:rPr>
          <w:rFonts w:ascii="Book Antiqua" w:hAnsi="Book Antiqua"/>
          <w:sz w:val="24"/>
          <w:szCs w:val="24"/>
        </w:rPr>
        <w:t>r</w:t>
      </w:r>
      <w:r>
        <w:rPr>
          <w:rFonts w:ascii="Book Antiqua" w:hAnsi="Book Antiqua"/>
          <w:sz w:val="24"/>
          <w:szCs w:val="24"/>
        </w:rPr>
        <w:t xml:space="preserve">ove the </w:t>
      </w:r>
      <w:r w:rsidR="00762EFD">
        <w:rPr>
          <w:rFonts w:ascii="Book Antiqua" w:hAnsi="Book Antiqua"/>
          <w:sz w:val="24"/>
          <w:szCs w:val="24"/>
        </w:rPr>
        <w:t xml:space="preserve">FY2021-2022 Audit Work Plan.  Trustee </w:t>
      </w:r>
      <w:proofErr w:type="spellStart"/>
      <w:r w:rsidR="003C65E9">
        <w:rPr>
          <w:rFonts w:ascii="Book Antiqua" w:hAnsi="Book Antiqua"/>
          <w:sz w:val="24"/>
          <w:szCs w:val="24"/>
        </w:rPr>
        <w:t>Wanble</w:t>
      </w:r>
      <w:proofErr w:type="spellEnd"/>
      <w:r w:rsidR="003C65E9">
        <w:rPr>
          <w:rFonts w:ascii="Book Antiqua" w:hAnsi="Book Antiqua"/>
          <w:sz w:val="24"/>
          <w:szCs w:val="24"/>
        </w:rPr>
        <w:t>-King</w:t>
      </w:r>
      <w:r w:rsidR="00762EFD">
        <w:rPr>
          <w:rFonts w:ascii="Book Antiqua" w:hAnsi="Book Antiqua"/>
          <w:sz w:val="24"/>
          <w:szCs w:val="24"/>
        </w:rPr>
        <w:t xml:space="preserve"> SECONDED the motion.  The committee voted and APPROVED the </w:t>
      </w:r>
      <w:r w:rsidR="00433BB4">
        <w:rPr>
          <w:rFonts w:ascii="Book Antiqua" w:hAnsi="Book Antiqua"/>
          <w:sz w:val="24"/>
          <w:szCs w:val="24"/>
        </w:rPr>
        <w:t xml:space="preserve">audit </w:t>
      </w:r>
      <w:r w:rsidR="00762EFD">
        <w:rPr>
          <w:rFonts w:ascii="Book Antiqua" w:hAnsi="Book Antiqua"/>
          <w:sz w:val="24"/>
          <w:szCs w:val="24"/>
        </w:rPr>
        <w:t>work plan.</w:t>
      </w:r>
    </w:p>
    <w:p w14:paraId="06DC8E27" w14:textId="77777777" w:rsidR="006342FA" w:rsidRDefault="006342FA" w:rsidP="002D5A37">
      <w:pPr>
        <w:spacing w:after="0"/>
        <w:rPr>
          <w:rFonts w:ascii="Book Antiqua" w:hAnsi="Book Antiqua"/>
          <w:b/>
          <w:bCs/>
          <w:sz w:val="24"/>
          <w:szCs w:val="24"/>
        </w:rPr>
      </w:pPr>
      <w:bookmarkStart w:id="0" w:name="_Hlk43986342"/>
    </w:p>
    <w:p w14:paraId="58653C73" w14:textId="1C09D69A" w:rsidR="006342FA" w:rsidRPr="008D6091" w:rsidRDefault="006342FA" w:rsidP="008D6091">
      <w:pPr>
        <w:pStyle w:val="Heading2"/>
      </w:pPr>
      <w:r w:rsidRPr="008D6091">
        <w:t xml:space="preserve">Item 6 </w:t>
      </w:r>
      <w:r w:rsidR="00FD02CF" w:rsidRPr="008D6091">
        <w:t>Auditor General Financial Audit Report for Year Ending June 30, 2019</w:t>
      </w:r>
      <w:r w:rsidRPr="008D6091">
        <w:t xml:space="preserve"> </w:t>
      </w:r>
    </w:p>
    <w:p w14:paraId="1B7CF6AD" w14:textId="77777777" w:rsidR="000E17EF" w:rsidRDefault="000E17EF" w:rsidP="002D5A37">
      <w:pPr>
        <w:spacing w:after="0" w:line="240" w:lineRule="auto"/>
        <w:ind w:left="1440" w:hanging="1440"/>
        <w:rPr>
          <w:rFonts w:ascii="Book Antiqua" w:hAnsi="Book Antiqua"/>
          <w:sz w:val="24"/>
          <w:szCs w:val="24"/>
        </w:rPr>
      </w:pPr>
    </w:p>
    <w:p w14:paraId="38FFA7B2" w14:textId="0BECEE41" w:rsidR="002D5A37" w:rsidRDefault="00FD02CF" w:rsidP="002D5A37">
      <w:pPr>
        <w:spacing w:after="0" w:line="240" w:lineRule="auto"/>
        <w:ind w:left="1440" w:hanging="1440"/>
        <w:rPr>
          <w:rFonts w:ascii="Book Antiqua" w:hAnsi="Book Antiqua"/>
          <w:sz w:val="24"/>
          <w:szCs w:val="24"/>
        </w:rPr>
      </w:pPr>
      <w:r>
        <w:rPr>
          <w:rFonts w:ascii="Book Antiqua" w:hAnsi="Book Antiqua"/>
          <w:sz w:val="24"/>
          <w:szCs w:val="24"/>
        </w:rPr>
        <w:t xml:space="preserve">Interim Vice President </w:t>
      </w:r>
      <w:r w:rsidR="00FA7F88">
        <w:rPr>
          <w:rFonts w:ascii="Book Antiqua" w:hAnsi="Book Antiqua"/>
          <w:sz w:val="24"/>
          <w:szCs w:val="24"/>
        </w:rPr>
        <w:t xml:space="preserve">of Administration and Finance </w:t>
      </w:r>
      <w:r>
        <w:rPr>
          <w:rFonts w:ascii="Book Antiqua" w:hAnsi="Book Antiqua"/>
          <w:sz w:val="24"/>
          <w:szCs w:val="24"/>
        </w:rPr>
        <w:t xml:space="preserve">Scott Bennett </w:t>
      </w:r>
      <w:r w:rsidR="00762EFD">
        <w:rPr>
          <w:rFonts w:ascii="Book Antiqua" w:hAnsi="Book Antiqua"/>
          <w:sz w:val="24"/>
          <w:szCs w:val="24"/>
        </w:rPr>
        <w:t>presented</w:t>
      </w:r>
      <w:r>
        <w:rPr>
          <w:rFonts w:ascii="Book Antiqua" w:hAnsi="Book Antiqua"/>
          <w:sz w:val="24"/>
          <w:szCs w:val="24"/>
        </w:rPr>
        <w:t xml:space="preserve"> </w:t>
      </w:r>
    </w:p>
    <w:p w14:paraId="7008A0A7" w14:textId="0FE373AA" w:rsidR="002D5A37" w:rsidRDefault="00FD02CF" w:rsidP="002D5A37">
      <w:pPr>
        <w:spacing w:after="0" w:line="240" w:lineRule="auto"/>
        <w:ind w:left="1440" w:hanging="1440"/>
        <w:rPr>
          <w:rFonts w:ascii="Book Antiqua" w:hAnsi="Book Antiqua"/>
          <w:sz w:val="24"/>
          <w:szCs w:val="24"/>
        </w:rPr>
      </w:pPr>
      <w:r>
        <w:rPr>
          <w:rFonts w:ascii="Book Antiqua" w:hAnsi="Book Antiqua"/>
          <w:sz w:val="24"/>
          <w:szCs w:val="24"/>
        </w:rPr>
        <w:t xml:space="preserve">the </w:t>
      </w:r>
      <w:r w:rsidR="003C65E9">
        <w:rPr>
          <w:rFonts w:ascii="Book Antiqua" w:hAnsi="Book Antiqua"/>
          <w:sz w:val="24"/>
          <w:szCs w:val="24"/>
        </w:rPr>
        <w:t>committee</w:t>
      </w:r>
      <w:r>
        <w:rPr>
          <w:rFonts w:ascii="Book Antiqua" w:hAnsi="Book Antiqua"/>
          <w:sz w:val="24"/>
          <w:szCs w:val="24"/>
        </w:rPr>
        <w:t xml:space="preserve"> </w:t>
      </w:r>
      <w:r w:rsidR="00762EFD">
        <w:rPr>
          <w:rFonts w:ascii="Book Antiqua" w:hAnsi="Book Antiqua"/>
          <w:sz w:val="24"/>
          <w:szCs w:val="24"/>
        </w:rPr>
        <w:t>with</w:t>
      </w:r>
      <w:r>
        <w:rPr>
          <w:rFonts w:ascii="Book Antiqua" w:hAnsi="Book Antiqua"/>
          <w:sz w:val="24"/>
          <w:szCs w:val="24"/>
        </w:rPr>
        <w:t xml:space="preserve"> the Auditor General’s Financial Audit Report, for the year ending </w:t>
      </w:r>
    </w:p>
    <w:p w14:paraId="3BF6E765" w14:textId="58FFA767" w:rsidR="003C65E9" w:rsidRDefault="00FD02CF" w:rsidP="002D5A37">
      <w:pPr>
        <w:spacing w:after="0" w:line="240" w:lineRule="auto"/>
        <w:ind w:left="1440" w:hanging="1440"/>
        <w:rPr>
          <w:rFonts w:ascii="Book Antiqua" w:hAnsi="Book Antiqua"/>
          <w:sz w:val="24"/>
          <w:szCs w:val="24"/>
        </w:rPr>
      </w:pPr>
      <w:r>
        <w:rPr>
          <w:rFonts w:ascii="Book Antiqua" w:hAnsi="Book Antiqua"/>
          <w:sz w:val="24"/>
          <w:szCs w:val="24"/>
        </w:rPr>
        <w:t>June 30, 2019</w:t>
      </w:r>
      <w:r w:rsidR="003C65E9">
        <w:rPr>
          <w:rFonts w:ascii="Book Antiqua" w:hAnsi="Book Antiqua"/>
          <w:sz w:val="24"/>
          <w:szCs w:val="24"/>
        </w:rPr>
        <w:t xml:space="preserve">. </w:t>
      </w:r>
      <w:r>
        <w:rPr>
          <w:rFonts w:ascii="Book Antiqua" w:hAnsi="Book Antiqua"/>
          <w:sz w:val="24"/>
          <w:szCs w:val="24"/>
        </w:rPr>
        <w:t xml:space="preserve"> </w:t>
      </w:r>
      <w:r w:rsidR="003C65E9">
        <w:rPr>
          <w:rFonts w:ascii="Book Antiqua" w:hAnsi="Book Antiqua"/>
          <w:sz w:val="24"/>
          <w:szCs w:val="24"/>
        </w:rPr>
        <w:t>The draft was presented at the March BOT meeting and</w:t>
      </w:r>
      <w:r>
        <w:rPr>
          <w:rFonts w:ascii="Book Antiqua" w:hAnsi="Book Antiqua"/>
          <w:sz w:val="24"/>
          <w:szCs w:val="24"/>
        </w:rPr>
        <w:t xml:space="preserve"> has been</w:t>
      </w:r>
    </w:p>
    <w:p w14:paraId="3461500A" w14:textId="24A3A44C" w:rsidR="003C65E9" w:rsidRDefault="00FD02CF" w:rsidP="002D5A37">
      <w:pPr>
        <w:spacing w:after="0" w:line="240" w:lineRule="auto"/>
        <w:ind w:left="1440" w:hanging="1440"/>
        <w:rPr>
          <w:rFonts w:ascii="Book Antiqua" w:hAnsi="Book Antiqua"/>
          <w:sz w:val="24"/>
          <w:szCs w:val="24"/>
        </w:rPr>
      </w:pPr>
      <w:r>
        <w:rPr>
          <w:rFonts w:ascii="Book Antiqua" w:hAnsi="Book Antiqua"/>
          <w:sz w:val="24"/>
          <w:szCs w:val="24"/>
        </w:rPr>
        <w:t>completed since t</w:t>
      </w:r>
      <w:r w:rsidR="00392C0C">
        <w:rPr>
          <w:rFonts w:ascii="Book Antiqua" w:hAnsi="Book Antiqua"/>
          <w:sz w:val="24"/>
          <w:szCs w:val="24"/>
        </w:rPr>
        <w:t>he</w:t>
      </w:r>
      <w:r>
        <w:rPr>
          <w:rFonts w:ascii="Book Antiqua" w:hAnsi="Book Antiqua"/>
          <w:sz w:val="24"/>
          <w:szCs w:val="24"/>
        </w:rPr>
        <w:t xml:space="preserve"> Committee’s last meeting.</w:t>
      </w:r>
      <w:r w:rsidR="003C65E9">
        <w:rPr>
          <w:rFonts w:ascii="Book Antiqua" w:hAnsi="Book Antiqua"/>
          <w:sz w:val="24"/>
          <w:szCs w:val="24"/>
        </w:rPr>
        <w:t xml:space="preserve">  There were no changes.  The audit was</w:t>
      </w:r>
    </w:p>
    <w:p w14:paraId="4C2A061E" w14:textId="7A1ED56C" w:rsidR="008D6091" w:rsidRPr="008D6091" w:rsidRDefault="008D6091" w:rsidP="008D6091">
      <w:pPr>
        <w:pStyle w:val="Heading2"/>
      </w:pPr>
      <w:r w:rsidRPr="008D6091">
        <w:lastRenderedPageBreak/>
        <w:t xml:space="preserve">Item 6 Auditor General Financial Audit Report for Year Ending June 30, 2019 </w:t>
      </w:r>
      <w:r w:rsidR="00E337F0">
        <w:t>(</w:t>
      </w:r>
      <w:r>
        <w:t>continue</w:t>
      </w:r>
      <w:r w:rsidR="00E337F0">
        <w:t>d)</w:t>
      </w:r>
    </w:p>
    <w:p w14:paraId="712C50F0" w14:textId="77777777" w:rsidR="008D6091" w:rsidRDefault="008D6091" w:rsidP="006D6600">
      <w:pPr>
        <w:spacing w:after="0" w:line="240" w:lineRule="auto"/>
        <w:ind w:left="1440" w:hanging="1440"/>
        <w:rPr>
          <w:rFonts w:ascii="Book Antiqua" w:hAnsi="Book Antiqua"/>
          <w:sz w:val="24"/>
          <w:szCs w:val="24"/>
        </w:rPr>
      </w:pPr>
    </w:p>
    <w:p w14:paraId="6D995928" w14:textId="54DB03C4" w:rsidR="006D6600" w:rsidRDefault="003C65E9" w:rsidP="006D6600">
      <w:pPr>
        <w:spacing w:after="0" w:line="240" w:lineRule="auto"/>
        <w:ind w:left="1440" w:hanging="1440"/>
        <w:rPr>
          <w:rFonts w:ascii="Book Antiqua" w:hAnsi="Book Antiqua"/>
          <w:sz w:val="24"/>
          <w:szCs w:val="24"/>
        </w:rPr>
      </w:pPr>
      <w:r>
        <w:rPr>
          <w:rFonts w:ascii="Book Antiqua" w:hAnsi="Book Antiqua"/>
          <w:sz w:val="24"/>
          <w:szCs w:val="24"/>
        </w:rPr>
        <w:t>clean with no findings.  The net assets were stable.  He shared MOCA’s</w:t>
      </w:r>
      <w:r w:rsidR="006D6600">
        <w:rPr>
          <w:rFonts w:ascii="Book Antiqua" w:hAnsi="Book Antiqua"/>
          <w:sz w:val="24"/>
          <w:szCs w:val="24"/>
        </w:rPr>
        <w:t xml:space="preserve"> </w:t>
      </w:r>
      <w:r>
        <w:rPr>
          <w:rFonts w:ascii="Book Antiqua" w:hAnsi="Book Antiqua"/>
          <w:sz w:val="24"/>
          <w:szCs w:val="24"/>
        </w:rPr>
        <w:t>budget for next</w:t>
      </w:r>
    </w:p>
    <w:p w14:paraId="1B09D2DA" w14:textId="5F626B6E" w:rsidR="006D6600" w:rsidRDefault="003C65E9" w:rsidP="006D6600">
      <w:pPr>
        <w:spacing w:after="0" w:line="240" w:lineRule="auto"/>
        <w:ind w:left="1440" w:hanging="1440"/>
        <w:rPr>
          <w:rFonts w:ascii="Book Antiqua" w:hAnsi="Book Antiqua"/>
          <w:sz w:val="24"/>
          <w:szCs w:val="24"/>
        </w:rPr>
      </w:pPr>
      <w:r>
        <w:rPr>
          <w:rFonts w:ascii="Book Antiqua" w:hAnsi="Book Antiqua"/>
          <w:sz w:val="24"/>
          <w:szCs w:val="24"/>
        </w:rPr>
        <w:t>year</w:t>
      </w:r>
      <w:r w:rsidR="00246E05">
        <w:rPr>
          <w:rFonts w:ascii="Book Antiqua" w:hAnsi="Book Antiqua"/>
          <w:sz w:val="24"/>
          <w:szCs w:val="24"/>
        </w:rPr>
        <w:t>,</w:t>
      </w:r>
      <w:r>
        <w:rPr>
          <w:rFonts w:ascii="Book Antiqua" w:hAnsi="Book Antiqua"/>
          <w:sz w:val="24"/>
          <w:szCs w:val="24"/>
        </w:rPr>
        <w:t xml:space="preserve"> which is a </w:t>
      </w:r>
      <w:r w:rsidR="006D6600">
        <w:rPr>
          <w:rFonts w:ascii="Book Antiqua" w:hAnsi="Book Antiqua"/>
          <w:sz w:val="24"/>
          <w:szCs w:val="24"/>
        </w:rPr>
        <w:t xml:space="preserve">balanced, </w:t>
      </w:r>
      <w:r>
        <w:rPr>
          <w:rFonts w:ascii="Book Antiqua" w:hAnsi="Book Antiqua"/>
          <w:sz w:val="24"/>
          <w:szCs w:val="24"/>
        </w:rPr>
        <w:t>very conservative budget.  They are projecting</w:t>
      </w:r>
    </w:p>
    <w:p w14:paraId="65D3D940" w14:textId="77777777" w:rsidR="006D6600" w:rsidRDefault="003C65E9" w:rsidP="006D6600">
      <w:pPr>
        <w:spacing w:after="0" w:line="240" w:lineRule="auto"/>
        <w:ind w:left="1440" w:hanging="1440"/>
        <w:rPr>
          <w:rFonts w:ascii="Book Antiqua" w:hAnsi="Book Antiqua"/>
          <w:sz w:val="24"/>
          <w:szCs w:val="24"/>
        </w:rPr>
      </w:pPr>
      <w:r>
        <w:rPr>
          <w:rFonts w:ascii="Book Antiqua" w:hAnsi="Book Antiqua"/>
          <w:sz w:val="24"/>
          <w:szCs w:val="24"/>
        </w:rPr>
        <w:t>approximately $700,000 less than the previous year</w:t>
      </w:r>
      <w:r w:rsidR="006D6600">
        <w:rPr>
          <w:rFonts w:ascii="Book Antiqua" w:hAnsi="Book Antiqua"/>
          <w:sz w:val="24"/>
          <w:szCs w:val="24"/>
        </w:rPr>
        <w:t>’s</w:t>
      </w:r>
      <w:r>
        <w:rPr>
          <w:rFonts w:ascii="Book Antiqua" w:hAnsi="Book Antiqua"/>
          <w:sz w:val="24"/>
          <w:szCs w:val="24"/>
        </w:rPr>
        <w:t xml:space="preserve"> budget</w:t>
      </w:r>
      <w:r w:rsidR="006D6600">
        <w:rPr>
          <w:rFonts w:ascii="Book Antiqua" w:hAnsi="Book Antiqua"/>
          <w:sz w:val="24"/>
          <w:szCs w:val="24"/>
        </w:rPr>
        <w:t xml:space="preserve"> due to the uncertainty of</w:t>
      </w:r>
    </w:p>
    <w:p w14:paraId="2D75DAD3" w14:textId="77777777" w:rsidR="006D6600" w:rsidRDefault="006D6600" w:rsidP="006D6600">
      <w:pPr>
        <w:spacing w:after="0" w:line="240" w:lineRule="auto"/>
        <w:ind w:left="1440" w:hanging="1440"/>
        <w:rPr>
          <w:rFonts w:ascii="Book Antiqua" w:hAnsi="Book Antiqua"/>
          <w:sz w:val="24"/>
          <w:szCs w:val="24"/>
        </w:rPr>
      </w:pPr>
      <w:r>
        <w:rPr>
          <w:rFonts w:ascii="Book Antiqua" w:hAnsi="Book Antiqua"/>
          <w:sz w:val="24"/>
          <w:szCs w:val="24"/>
        </w:rPr>
        <w:t>Coronavirus issues.  The museum received a PPP loan through the federal government</w:t>
      </w:r>
    </w:p>
    <w:p w14:paraId="20562B38" w14:textId="77777777" w:rsidR="006D6600" w:rsidRDefault="006D6600" w:rsidP="006D6600">
      <w:pPr>
        <w:spacing w:after="0" w:line="240" w:lineRule="auto"/>
        <w:ind w:left="1440" w:hanging="1440"/>
        <w:rPr>
          <w:rFonts w:ascii="Book Antiqua" w:hAnsi="Book Antiqua"/>
          <w:sz w:val="24"/>
          <w:szCs w:val="24"/>
        </w:rPr>
      </w:pPr>
      <w:r>
        <w:rPr>
          <w:rFonts w:ascii="Book Antiqua" w:hAnsi="Book Antiqua"/>
          <w:sz w:val="24"/>
          <w:szCs w:val="24"/>
        </w:rPr>
        <w:t>and, once approved, they will receive a grant of approximately $300,000 from the city of</w:t>
      </w:r>
    </w:p>
    <w:p w14:paraId="4B7A3F78" w14:textId="77777777" w:rsidR="006D6600" w:rsidRDefault="006D6600" w:rsidP="006D6600">
      <w:pPr>
        <w:spacing w:after="0" w:line="240" w:lineRule="auto"/>
        <w:ind w:left="1440" w:hanging="1440"/>
        <w:rPr>
          <w:rFonts w:ascii="Book Antiqua" w:hAnsi="Book Antiqua"/>
          <w:sz w:val="24"/>
          <w:szCs w:val="24"/>
        </w:rPr>
      </w:pPr>
      <w:r>
        <w:rPr>
          <w:rFonts w:ascii="Book Antiqua" w:hAnsi="Book Antiqua"/>
          <w:sz w:val="24"/>
          <w:szCs w:val="24"/>
        </w:rPr>
        <w:t>Jacksonville.  They also liquidated a state endowment account which will help in</w:t>
      </w:r>
    </w:p>
    <w:p w14:paraId="6AEB684F" w14:textId="77777777" w:rsidR="006D6600" w:rsidRDefault="006D6600" w:rsidP="006D6600">
      <w:pPr>
        <w:spacing w:after="0" w:line="240" w:lineRule="auto"/>
        <w:ind w:left="1440" w:hanging="1440"/>
        <w:rPr>
          <w:rFonts w:ascii="Book Antiqua" w:hAnsi="Book Antiqua"/>
          <w:sz w:val="24"/>
          <w:szCs w:val="24"/>
        </w:rPr>
      </w:pPr>
      <w:r>
        <w:rPr>
          <w:rFonts w:ascii="Book Antiqua" w:hAnsi="Book Antiqua"/>
          <w:sz w:val="24"/>
          <w:szCs w:val="24"/>
        </w:rPr>
        <w:t>balancing the budget.  UNF’s contribution of approximately $420,000 in carry forward</w:t>
      </w:r>
    </w:p>
    <w:p w14:paraId="350E16F5" w14:textId="3CA6ED53" w:rsidR="002767A0" w:rsidRPr="003C65E9" w:rsidRDefault="006D6600" w:rsidP="006D6600">
      <w:pPr>
        <w:spacing w:after="0" w:line="240" w:lineRule="auto"/>
        <w:ind w:left="1440" w:hanging="1440"/>
        <w:rPr>
          <w:rFonts w:ascii="Book Antiqua" w:hAnsi="Book Antiqua"/>
          <w:sz w:val="24"/>
          <w:szCs w:val="24"/>
        </w:rPr>
      </w:pPr>
      <w:r>
        <w:rPr>
          <w:rFonts w:ascii="Book Antiqua" w:hAnsi="Book Antiqua"/>
          <w:sz w:val="24"/>
          <w:szCs w:val="24"/>
        </w:rPr>
        <w:t>funds will be reduced to $200,000.</w:t>
      </w:r>
    </w:p>
    <w:bookmarkEnd w:id="0"/>
    <w:p w14:paraId="1CC19817" w14:textId="77777777" w:rsidR="00FD02CF" w:rsidRPr="00701948" w:rsidRDefault="00FD02CF" w:rsidP="002D5A37">
      <w:pPr>
        <w:spacing w:after="0" w:line="240" w:lineRule="auto"/>
        <w:ind w:left="1440"/>
        <w:contextualSpacing/>
        <w:rPr>
          <w:rFonts w:ascii="Book Antiqua" w:hAnsi="Book Antiqua" w:cstheme="minorHAnsi"/>
          <w:sz w:val="24"/>
          <w:szCs w:val="24"/>
        </w:rPr>
      </w:pPr>
    </w:p>
    <w:p w14:paraId="78881091" w14:textId="16080C33" w:rsidR="008725AE" w:rsidRPr="008D6091" w:rsidRDefault="008725AE" w:rsidP="008D6091">
      <w:pPr>
        <w:pStyle w:val="Heading2"/>
      </w:pPr>
      <w:r w:rsidRPr="008D6091">
        <w:t xml:space="preserve">Item </w:t>
      </w:r>
      <w:r w:rsidR="00FD02CF" w:rsidRPr="008D6091">
        <w:t>7</w:t>
      </w:r>
      <w:r w:rsidR="00EB3745" w:rsidRPr="008D6091">
        <w:tab/>
      </w:r>
      <w:r w:rsidR="00392C0C" w:rsidRPr="008D6091">
        <w:t xml:space="preserve">Compliance Office </w:t>
      </w:r>
      <w:r w:rsidR="006F150B" w:rsidRPr="008D6091">
        <w:t xml:space="preserve">Quarterly </w:t>
      </w:r>
      <w:r w:rsidR="00392C0C" w:rsidRPr="008D6091">
        <w:t>Update</w:t>
      </w:r>
      <w:r w:rsidRPr="008D6091">
        <w:t xml:space="preserve"> </w:t>
      </w:r>
    </w:p>
    <w:p w14:paraId="17E10231" w14:textId="77777777" w:rsidR="000E17EF" w:rsidRDefault="000E17EF" w:rsidP="002D5A37">
      <w:pPr>
        <w:shd w:val="clear" w:color="auto" w:fill="FFFFFF" w:themeFill="background1"/>
        <w:spacing w:after="0" w:line="240" w:lineRule="auto"/>
        <w:rPr>
          <w:rFonts w:ascii="Book Antiqua" w:hAnsi="Book Antiqua"/>
          <w:sz w:val="24"/>
          <w:szCs w:val="24"/>
        </w:rPr>
      </w:pPr>
    </w:p>
    <w:p w14:paraId="16FED907" w14:textId="24101421" w:rsidR="00392C0C" w:rsidRDefault="00392C0C" w:rsidP="002D5A37">
      <w:pPr>
        <w:shd w:val="clear" w:color="auto" w:fill="FFFFFF" w:themeFill="background1"/>
        <w:spacing w:after="0" w:line="240" w:lineRule="auto"/>
        <w:rPr>
          <w:rFonts w:ascii="Book Antiqua" w:hAnsi="Book Antiqua"/>
          <w:sz w:val="24"/>
          <w:szCs w:val="24"/>
        </w:rPr>
      </w:pPr>
      <w:r w:rsidRPr="00440398">
        <w:rPr>
          <w:rFonts w:ascii="Book Antiqua" w:hAnsi="Book Antiqua"/>
          <w:sz w:val="24"/>
          <w:szCs w:val="24"/>
        </w:rPr>
        <w:t>Dr. Joann Campbell</w:t>
      </w:r>
      <w:r w:rsidR="002270D4">
        <w:rPr>
          <w:rFonts w:ascii="Book Antiqua" w:hAnsi="Book Antiqua"/>
          <w:sz w:val="24"/>
          <w:szCs w:val="24"/>
        </w:rPr>
        <w:t>, Associate Vice President and Compliance Officer,</w:t>
      </w:r>
      <w:r w:rsidRPr="00440398">
        <w:rPr>
          <w:rFonts w:ascii="Book Antiqua" w:hAnsi="Book Antiqua"/>
          <w:sz w:val="24"/>
          <w:szCs w:val="24"/>
        </w:rPr>
        <w:t xml:space="preserve"> </w:t>
      </w:r>
      <w:r w:rsidR="006D6600">
        <w:rPr>
          <w:rFonts w:ascii="Book Antiqua" w:hAnsi="Book Antiqua"/>
          <w:sz w:val="24"/>
          <w:szCs w:val="24"/>
        </w:rPr>
        <w:t xml:space="preserve">presented </w:t>
      </w:r>
      <w:r w:rsidR="006F150B">
        <w:rPr>
          <w:rFonts w:ascii="Book Antiqua" w:hAnsi="Book Antiqua"/>
          <w:sz w:val="24"/>
          <w:szCs w:val="24"/>
        </w:rPr>
        <w:t>the</w:t>
      </w:r>
      <w:r w:rsidR="002270D4">
        <w:rPr>
          <w:rFonts w:ascii="Book Antiqua" w:hAnsi="Book Antiqua"/>
          <w:sz w:val="24"/>
          <w:szCs w:val="24"/>
        </w:rPr>
        <w:t xml:space="preserve"> </w:t>
      </w:r>
      <w:r w:rsidRPr="00440398">
        <w:rPr>
          <w:rFonts w:ascii="Book Antiqua" w:hAnsi="Book Antiqua"/>
          <w:sz w:val="24"/>
          <w:szCs w:val="24"/>
        </w:rPr>
        <w:t>quarterly update.</w:t>
      </w:r>
      <w:r w:rsidR="00E07429">
        <w:rPr>
          <w:rFonts w:ascii="Book Antiqua" w:hAnsi="Book Antiqua"/>
          <w:sz w:val="24"/>
          <w:szCs w:val="24"/>
        </w:rPr>
        <w:t xml:space="preserve">  She noted that several compliance items were included in the Board’s agenda:  Coronavirus, Florida Equity Report, regulations and the FY21 Budget.</w:t>
      </w:r>
      <w:r w:rsidR="00054981">
        <w:rPr>
          <w:rFonts w:ascii="Book Antiqua" w:hAnsi="Book Antiqua"/>
          <w:sz w:val="24"/>
          <w:szCs w:val="24"/>
        </w:rPr>
        <w:t xml:space="preserve">  Other on-going collaborations are Senate Bill 72 regarding implications involving conflicts of interest in foreign influence, </w:t>
      </w:r>
      <w:r w:rsidR="006D6B46">
        <w:rPr>
          <w:rFonts w:ascii="Book Antiqua" w:hAnsi="Book Antiqua"/>
          <w:sz w:val="24"/>
          <w:szCs w:val="24"/>
        </w:rPr>
        <w:t xml:space="preserve">data authorization for distance learning locations, </w:t>
      </w:r>
      <w:proofErr w:type="spellStart"/>
      <w:r w:rsidR="006D6B46">
        <w:rPr>
          <w:rFonts w:ascii="Book Antiqua" w:hAnsi="Book Antiqua"/>
          <w:sz w:val="24"/>
          <w:szCs w:val="24"/>
        </w:rPr>
        <w:t>Clery</w:t>
      </w:r>
      <w:proofErr w:type="spellEnd"/>
      <w:r w:rsidR="006D6B46">
        <w:rPr>
          <w:rFonts w:ascii="Book Antiqua" w:hAnsi="Book Antiqua"/>
          <w:sz w:val="24"/>
          <w:szCs w:val="24"/>
        </w:rPr>
        <w:t xml:space="preserve"> Act Annual Security Report, Alcohol and Other Drugs Program Biennial Review and the BOG 5-Year Program Review of the Compliance and Ethics Program.</w:t>
      </w:r>
    </w:p>
    <w:p w14:paraId="04257E4A" w14:textId="2D6A86C5" w:rsidR="006D6B46" w:rsidRDefault="006D6B46" w:rsidP="002D5A37">
      <w:pPr>
        <w:shd w:val="clear" w:color="auto" w:fill="FFFFFF" w:themeFill="background1"/>
        <w:spacing w:after="0" w:line="240" w:lineRule="auto"/>
        <w:rPr>
          <w:rFonts w:ascii="Book Antiqua" w:hAnsi="Book Antiqua"/>
          <w:sz w:val="24"/>
          <w:szCs w:val="24"/>
        </w:rPr>
      </w:pPr>
    </w:p>
    <w:p w14:paraId="66721E1D" w14:textId="77777777" w:rsidR="008D6091" w:rsidRDefault="006D6B46" w:rsidP="002D5A37">
      <w:pPr>
        <w:shd w:val="clear" w:color="auto" w:fill="FFFFFF" w:themeFill="background1"/>
        <w:spacing w:after="0" w:line="240" w:lineRule="auto"/>
        <w:rPr>
          <w:rFonts w:ascii="Book Antiqua" w:hAnsi="Book Antiqua"/>
          <w:sz w:val="24"/>
          <w:szCs w:val="24"/>
        </w:rPr>
      </w:pPr>
      <w:r>
        <w:rPr>
          <w:rFonts w:ascii="Book Antiqua" w:hAnsi="Book Antiqua"/>
          <w:sz w:val="24"/>
          <w:szCs w:val="24"/>
        </w:rPr>
        <w:t>The Campus Safety and Security Awareness Program is a collaborative effort across campus to meet the university’s programming requirements with respect to Title IX</w:t>
      </w:r>
      <w:r w:rsidR="00B13DB9">
        <w:rPr>
          <w:rFonts w:ascii="Book Antiqua" w:hAnsi="Book Antiqua"/>
          <w:sz w:val="24"/>
          <w:szCs w:val="24"/>
        </w:rPr>
        <w:t xml:space="preserve">, violence against women’s act, </w:t>
      </w:r>
      <w:proofErr w:type="spellStart"/>
      <w:r w:rsidR="00B13DB9">
        <w:rPr>
          <w:rFonts w:ascii="Book Antiqua" w:hAnsi="Book Antiqua"/>
          <w:sz w:val="24"/>
          <w:szCs w:val="24"/>
        </w:rPr>
        <w:t>Clery</w:t>
      </w:r>
      <w:proofErr w:type="spellEnd"/>
      <w:r w:rsidR="00B13DB9">
        <w:rPr>
          <w:rFonts w:ascii="Book Antiqua" w:hAnsi="Book Antiqua"/>
          <w:sz w:val="24"/>
          <w:szCs w:val="24"/>
        </w:rPr>
        <w:t xml:space="preserve"> Act, BOG regulations regarding hazing. </w:t>
      </w:r>
      <w:r w:rsidR="00B13DB9" w:rsidRPr="00B13DB9">
        <w:rPr>
          <w:rFonts w:ascii="Book Antiqua" w:hAnsi="Book Antiqua"/>
          <w:sz w:val="24"/>
          <w:szCs w:val="24"/>
        </w:rPr>
        <w:t>Dr. Campbell introduced Dr. Andrea Adams Manning, Dean of Students</w:t>
      </w:r>
      <w:r w:rsidR="00B13DB9">
        <w:rPr>
          <w:rFonts w:ascii="Book Antiqua" w:hAnsi="Book Antiqua"/>
          <w:sz w:val="24"/>
          <w:szCs w:val="24"/>
        </w:rPr>
        <w:t>, who will take the lead in moving the program forward</w:t>
      </w:r>
      <w:r w:rsidR="00DA0DE1">
        <w:rPr>
          <w:rFonts w:ascii="Book Antiqua" w:hAnsi="Book Antiqua"/>
          <w:sz w:val="24"/>
          <w:szCs w:val="24"/>
        </w:rPr>
        <w:t xml:space="preserve"> after the imple</w:t>
      </w:r>
      <w:r w:rsidR="00C962A9">
        <w:rPr>
          <w:rFonts w:ascii="Book Antiqua" w:hAnsi="Book Antiqua"/>
          <w:sz w:val="24"/>
          <w:szCs w:val="24"/>
        </w:rPr>
        <w:t>me</w:t>
      </w:r>
      <w:r w:rsidR="00DA0DE1">
        <w:rPr>
          <w:rFonts w:ascii="Book Antiqua" w:hAnsi="Book Antiqua"/>
          <w:sz w:val="24"/>
          <w:szCs w:val="24"/>
        </w:rPr>
        <w:t>ntation</w:t>
      </w:r>
      <w:r w:rsidR="00B13DB9">
        <w:rPr>
          <w:rFonts w:ascii="Book Antiqua" w:hAnsi="Book Antiqua"/>
          <w:sz w:val="24"/>
          <w:szCs w:val="24"/>
        </w:rPr>
        <w:t xml:space="preserve">.  She stressed the importance of the program noting the current limited education provided to students as they enter the university, providing general oversight for student conduct </w:t>
      </w:r>
      <w:r w:rsidR="00585B8C">
        <w:rPr>
          <w:rFonts w:ascii="Book Antiqua" w:hAnsi="Book Antiqua"/>
          <w:sz w:val="24"/>
          <w:szCs w:val="24"/>
        </w:rPr>
        <w:t>such as</w:t>
      </w:r>
      <w:r w:rsidR="00B13DB9">
        <w:rPr>
          <w:rFonts w:ascii="Book Antiqua" w:hAnsi="Book Antiqua"/>
          <w:sz w:val="24"/>
          <w:szCs w:val="24"/>
        </w:rPr>
        <w:t xml:space="preserve"> addressing student misbehavior, medical withdrawals</w:t>
      </w:r>
      <w:r w:rsidR="00585B8C">
        <w:rPr>
          <w:rFonts w:ascii="Book Antiqua" w:hAnsi="Book Antiqua"/>
          <w:sz w:val="24"/>
          <w:szCs w:val="24"/>
        </w:rPr>
        <w:t xml:space="preserve"> and</w:t>
      </w:r>
      <w:r w:rsidR="00B13DB9">
        <w:rPr>
          <w:rFonts w:ascii="Book Antiqua" w:hAnsi="Book Antiqua"/>
          <w:sz w:val="24"/>
          <w:szCs w:val="24"/>
        </w:rPr>
        <w:t xml:space="preserve"> mental health crises</w:t>
      </w:r>
      <w:r w:rsidR="00585B8C">
        <w:rPr>
          <w:rFonts w:ascii="Book Antiqua" w:hAnsi="Book Antiqua"/>
          <w:sz w:val="24"/>
          <w:szCs w:val="24"/>
        </w:rPr>
        <w:t xml:space="preserve">.  </w:t>
      </w:r>
      <w:r w:rsidR="00FF49DB">
        <w:rPr>
          <w:rFonts w:ascii="Book Antiqua" w:hAnsi="Book Antiqua"/>
          <w:sz w:val="24"/>
          <w:szCs w:val="24"/>
        </w:rPr>
        <w:t>Educating student</w:t>
      </w:r>
      <w:r w:rsidR="00421C56">
        <w:rPr>
          <w:rFonts w:ascii="Book Antiqua" w:hAnsi="Book Antiqua"/>
          <w:sz w:val="24"/>
          <w:szCs w:val="24"/>
        </w:rPr>
        <w:t>s</w:t>
      </w:r>
      <w:r w:rsidR="00FF49DB">
        <w:rPr>
          <w:rFonts w:ascii="Book Antiqua" w:hAnsi="Book Antiqua"/>
          <w:sz w:val="24"/>
          <w:szCs w:val="24"/>
        </w:rPr>
        <w:t xml:space="preserve"> as they enter the university </w:t>
      </w:r>
      <w:r w:rsidR="00246E05">
        <w:rPr>
          <w:rFonts w:ascii="Book Antiqua" w:hAnsi="Book Antiqua"/>
          <w:sz w:val="24"/>
          <w:szCs w:val="24"/>
        </w:rPr>
        <w:t>regarding</w:t>
      </w:r>
      <w:r w:rsidR="00FF49DB">
        <w:rPr>
          <w:rFonts w:ascii="Book Antiqua" w:hAnsi="Book Antiqua"/>
          <w:sz w:val="24"/>
          <w:szCs w:val="24"/>
        </w:rPr>
        <w:t xml:space="preserve"> alcohol, drugs, hazing, mental health, diversity and inclusion and bystander education will </w:t>
      </w:r>
      <w:r w:rsidR="00421C56">
        <w:rPr>
          <w:rFonts w:ascii="Book Antiqua" w:hAnsi="Book Antiqua"/>
          <w:sz w:val="24"/>
          <w:szCs w:val="24"/>
        </w:rPr>
        <w:t>enable them to start their educational experience on solid footing</w:t>
      </w:r>
      <w:r w:rsidR="00FF49DB">
        <w:rPr>
          <w:rFonts w:ascii="Book Antiqua" w:hAnsi="Book Antiqua"/>
          <w:sz w:val="24"/>
          <w:szCs w:val="24"/>
        </w:rPr>
        <w:t>.  A comprehensive educational and training program for students will be developed with a focus on DOE and BOG compliance.   The goal is to develop online programs to address these issues and then build upon them throu</w:t>
      </w:r>
      <w:r w:rsidR="00421C56">
        <w:rPr>
          <w:rFonts w:ascii="Book Antiqua" w:hAnsi="Book Antiqua"/>
          <w:sz w:val="24"/>
          <w:szCs w:val="24"/>
        </w:rPr>
        <w:t xml:space="preserve">ghout the school year with developmental offerings, hands-on and interactive programming and educational opportunities.  The program will also </w:t>
      </w:r>
      <w:r w:rsidR="00DA0DE1">
        <w:rPr>
          <w:rFonts w:ascii="Book Antiqua" w:hAnsi="Book Antiqua"/>
          <w:sz w:val="24"/>
          <w:szCs w:val="24"/>
        </w:rPr>
        <w:t xml:space="preserve">educate students who make their way through Student Conduct in respect to </w:t>
      </w:r>
    </w:p>
    <w:p w14:paraId="20FCC5AC" w14:textId="7066EE5A" w:rsidR="008D6091" w:rsidRPr="008D6091" w:rsidRDefault="008D6091" w:rsidP="008D6091">
      <w:pPr>
        <w:pStyle w:val="Heading2"/>
      </w:pPr>
      <w:r w:rsidRPr="008D6091">
        <w:lastRenderedPageBreak/>
        <w:t>Item 7</w:t>
      </w:r>
      <w:r w:rsidRPr="008D6091">
        <w:tab/>
        <w:t xml:space="preserve">Compliance Office Quarterly Update </w:t>
      </w:r>
      <w:r w:rsidR="00E337F0">
        <w:t>(</w:t>
      </w:r>
      <w:r>
        <w:t>continue</w:t>
      </w:r>
      <w:r w:rsidR="00E337F0">
        <w:t>d)</w:t>
      </w:r>
    </w:p>
    <w:p w14:paraId="144E7575" w14:textId="77777777" w:rsidR="008D6091" w:rsidRDefault="008D6091" w:rsidP="002D5A37">
      <w:pPr>
        <w:shd w:val="clear" w:color="auto" w:fill="FFFFFF" w:themeFill="background1"/>
        <w:spacing w:after="0" w:line="240" w:lineRule="auto"/>
        <w:rPr>
          <w:rFonts w:ascii="Book Antiqua" w:hAnsi="Book Antiqua"/>
          <w:sz w:val="24"/>
          <w:szCs w:val="24"/>
        </w:rPr>
      </w:pPr>
    </w:p>
    <w:p w14:paraId="6AC0FBA5" w14:textId="42FA384B" w:rsidR="006D6B46" w:rsidRPr="00440398" w:rsidRDefault="00DA0DE1" w:rsidP="002D5A37">
      <w:pPr>
        <w:shd w:val="clear" w:color="auto" w:fill="FFFFFF" w:themeFill="background1"/>
        <w:spacing w:after="0" w:line="240" w:lineRule="auto"/>
        <w:rPr>
          <w:rFonts w:ascii="Book Antiqua" w:hAnsi="Book Antiqua"/>
          <w:sz w:val="24"/>
          <w:szCs w:val="24"/>
        </w:rPr>
      </w:pPr>
      <w:r>
        <w:rPr>
          <w:rFonts w:ascii="Book Antiqua" w:hAnsi="Book Antiqua"/>
          <w:sz w:val="24"/>
          <w:szCs w:val="24"/>
        </w:rPr>
        <w:t>appropriate behavior.</w:t>
      </w:r>
      <w:r w:rsidR="00860CAB">
        <w:rPr>
          <w:rFonts w:ascii="Book Antiqua" w:hAnsi="Book Antiqua"/>
          <w:sz w:val="24"/>
          <w:szCs w:val="24"/>
        </w:rPr>
        <w:t xml:space="preserve">  The program is expected to begin in Spring, 2021 and will be rolled out to students as they are enrolled with the hope that courses will be taken before the start of academic courses.</w:t>
      </w:r>
    </w:p>
    <w:p w14:paraId="6DE3AA79" w14:textId="77777777" w:rsidR="00440398" w:rsidRDefault="00440398" w:rsidP="002D5A37">
      <w:pPr>
        <w:spacing w:after="0"/>
        <w:rPr>
          <w:rFonts w:ascii="Book Antiqua" w:hAnsi="Book Antiqua"/>
          <w:b/>
          <w:bCs/>
          <w:sz w:val="24"/>
          <w:szCs w:val="24"/>
        </w:rPr>
      </w:pPr>
    </w:p>
    <w:p w14:paraId="4B56363A" w14:textId="2A8C9B7A" w:rsidR="000E17EF" w:rsidRPr="008D6091" w:rsidRDefault="008725AE" w:rsidP="008D6091">
      <w:pPr>
        <w:pStyle w:val="Heading2"/>
      </w:pPr>
      <w:bookmarkStart w:id="1" w:name="_GoBack"/>
      <w:bookmarkEnd w:id="1"/>
      <w:r w:rsidRPr="008D6091">
        <w:t xml:space="preserve">Item </w:t>
      </w:r>
      <w:r w:rsidR="00440398" w:rsidRPr="008D6091">
        <w:t>8</w:t>
      </w:r>
      <w:r w:rsidRPr="008D6091">
        <w:tab/>
        <w:t>Adjournment</w:t>
      </w:r>
    </w:p>
    <w:p w14:paraId="6F3570DB" w14:textId="77777777" w:rsidR="008D6091" w:rsidRPr="008D6091" w:rsidRDefault="008D6091" w:rsidP="008D6091">
      <w:pPr>
        <w:spacing w:after="0"/>
        <w:rPr>
          <w:rFonts w:ascii="Book Antiqua" w:hAnsi="Book Antiqua"/>
          <w:b/>
          <w:bCs/>
          <w:sz w:val="24"/>
          <w:szCs w:val="24"/>
        </w:rPr>
      </w:pPr>
    </w:p>
    <w:p w14:paraId="3AD608CA" w14:textId="2E1DE13A" w:rsidR="001956BB" w:rsidRPr="001956BB" w:rsidRDefault="002D5A37" w:rsidP="001956BB">
      <w:pPr>
        <w:rPr>
          <w:rFonts w:ascii="Book Antiqua" w:hAnsi="Book Antiqua"/>
          <w:sz w:val="24"/>
          <w:szCs w:val="24"/>
        </w:rPr>
      </w:pPr>
      <w:r>
        <w:rPr>
          <w:rFonts w:ascii="Book Antiqua" w:hAnsi="Book Antiqua"/>
          <w:sz w:val="24"/>
          <w:szCs w:val="24"/>
        </w:rPr>
        <w:t xml:space="preserve">Chair McElroy adjourned the meeting at </w:t>
      </w:r>
      <w:r w:rsidR="002D36F2">
        <w:rPr>
          <w:rFonts w:ascii="Book Antiqua" w:hAnsi="Book Antiqua"/>
          <w:sz w:val="24"/>
          <w:szCs w:val="24"/>
        </w:rPr>
        <w:t>4:59 p.m.</w:t>
      </w:r>
    </w:p>
    <w:p w14:paraId="55F5156F" w14:textId="77777777" w:rsidR="001956BB" w:rsidRPr="001956BB" w:rsidRDefault="001956BB" w:rsidP="00357E95">
      <w:pPr>
        <w:keepNext/>
        <w:keepLines/>
        <w:spacing w:after="0" w:line="240" w:lineRule="auto"/>
        <w:jc w:val="center"/>
        <w:outlineLvl w:val="1"/>
        <w:rPr>
          <w:rFonts w:ascii="Book Antiqua" w:eastAsiaTheme="majorEastAsia" w:hAnsi="Book Antiqua" w:cstheme="majorBidi"/>
          <w:b/>
          <w:sz w:val="24"/>
          <w:szCs w:val="24"/>
        </w:rPr>
      </w:pPr>
    </w:p>
    <w:p w14:paraId="7DA97CBB" w14:textId="77777777" w:rsidR="00F92FF3" w:rsidRPr="001956BB" w:rsidRDefault="00F92FF3">
      <w:pPr>
        <w:rPr>
          <w:rFonts w:ascii="Book Antiqua" w:hAnsi="Book Antiqua"/>
          <w:sz w:val="24"/>
          <w:szCs w:val="24"/>
        </w:rPr>
      </w:pPr>
    </w:p>
    <w:sectPr w:rsidR="00F92FF3" w:rsidRPr="001956BB" w:rsidSect="00D048DD">
      <w:head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7E2C2" w14:textId="77777777" w:rsidR="00130E84" w:rsidRDefault="00130E84" w:rsidP="00382069">
      <w:pPr>
        <w:spacing w:after="0" w:line="240" w:lineRule="auto"/>
      </w:pPr>
      <w:r>
        <w:separator/>
      </w:r>
    </w:p>
  </w:endnote>
  <w:endnote w:type="continuationSeparator" w:id="0">
    <w:p w14:paraId="3E68613B" w14:textId="77777777" w:rsidR="00130E84" w:rsidRDefault="00130E84" w:rsidP="00382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CC643" w14:textId="77777777" w:rsidR="00130E84" w:rsidRDefault="00130E84" w:rsidP="00382069">
      <w:pPr>
        <w:spacing w:after="0" w:line="240" w:lineRule="auto"/>
      </w:pPr>
      <w:r>
        <w:separator/>
      </w:r>
    </w:p>
  </w:footnote>
  <w:footnote w:type="continuationSeparator" w:id="0">
    <w:p w14:paraId="14AED5CC" w14:textId="77777777" w:rsidR="00130E84" w:rsidRDefault="00130E84" w:rsidP="00382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92116" w14:textId="69FEF779" w:rsidR="006D05EA" w:rsidRPr="00F915FB" w:rsidRDefault="000F2012" w:rsidP="002D5A37">
    <w:pPr>
      <w:keepNext/>
      <w:keepLines/>
      <w:tabs>
        <w:tab w:val="left" w:pos="3510"/>
        <w:tab w:val="center" w:pos="4680"/>
      </w:tabs>
      <w:spacing w:after="0" w:line="240" w:lineRule="auto"/>
      <w:outlineLvl w:val="1"/>
      <w:rPr>
        <w:rFonts w:ascii="Book Antiqua" w:eastAsiaTheme="majorEastAsia" w:hAnsi="Book Antiqua" w:cstheme="majorBidi"/>
        <w:bCs/>
        <w:i/>
        <w:iCs/>
        <w:sz w:val="24"/>
        <w:szCs w:val="26"/>
      </w:rPr>
    </w:pPr>
    <w:r>
      <w:rPr>
        <w:rFonts w:ascii="Book Antiqua" w:eastAsiaTheme="majorEastAsia" w:hAnsi="Book Antiqua" w:cstheme="majorBidi"/>
        <w:bCs/>
        <w:i/>
        <w:iCs/>
        <w:sz w:val="24"/>
        <w:szCs w:val="26"/>
      </w:rPr>
      <w:tab/>
    </w:r>
    <w:r w:rsidR="004C3177">
      <w:rPr>
        <w:rFonts w:ascii="Book Antiqua" w:eastAsiaTheme="majorEastAsia" w:hAnsi="Book Antiqua" w:cstheme="majorBidi"/>
        <w:bCs/>
        <w:i/>
        <w:iCs/>
        <w:noProof/>
        <w:sz w:val="24"/>
        <w:szCs w:val="26"/>
      </w:rPr>
      <w:drawing>
        <wp:inline distT="0" distB="0" distL="0" distR="0" wp14:anchorId="3183EB3C" wp14:editId="02EE476F">
          <wp:extent cx="2066925" cy="878205"/>
          <wp:effectExtent l="0" t="0" r="9525" b="0"/>
          <wp:docPr id="2" name="Picture 2" descr="UN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64B92F60" w14:textId="6A16686D" w:rsidR="00382069" w:rsidRDefault="00382069">
    <w:pPr>
      <w:pStyle w:val="Header"/>
    </w:pPr>
  </w:p>
  <w:p w14:paraId="4C3AD75F" w14:textId="77777777" w:rsidR="004C3177" w:rsidRPr="004C3177" w:rsidRDefault="004C3177" w:rsidP="004C3177">
    <w:pPr>
      <w:keepNext/>
      <w:keepLines/>
      <w:spacing w:after="0" w:line="240" w:lineRule="auto"/>
      <w:jc w:val="center"/>
      <w:outlineLvl w:val="1"/>
      <w:rPr>
        <w:rFonts w:ascii="Book Antiqua" w:eastAsiaTheme="majorEastAsia" w:hAnsi="Book Antiqua" w:cstheme="majorBidi"/>
        <w:bCs/>
        <w:sz w:val="24"/>
        <w:szCs w:val="26"/>
      </w:rPr>
    </w:pPr>
    <w:r w:rsidRPr="004C3177">
      <w:rPr>
        <w:rFonts w:ascii="Book Antiqua" w:eastAsiaTheme="majorEastAsia" w:hAnsi="Book Antiqua" w:cstheme="majorBidi"/>
        <w:bCs/>
        <w:sz w:val="24"/>
        <w:szCs w:val="26"/>
      </w:rPr>
      <w:t>Board of Trustees</w:t>
    </w:r>
  </w:p>
  <w:p w14:paraId="08652EF5" w14:textId="77777777" w:rsidR="004C3177" w:rsidRPr="004C3177" w:rsidRDefault="004C3177" w:rsidP="004C3177">
    <w:pPr>
      <w:keepNext/>
      <w:keepLines/>
      <w:spacing w:after="0" w:line="240" w:lineRule="auto"/>
      <w:jc w:val="center"/>
      <w:outlineLvl w:val="1"/>
      <w:rPr>
        <w:rFonts w:ascii="Book Antiqua" w:eastAsiaTheme="majorEastAsia" w:hAnsi="Book Antiqua" w:cstheme="majorBidi"/>
        <w:bCs/>
        <w:sz w:val="24"/>
        <w:szCs w:val="26"/>
      </w:rPr>
    </w:pPr>
    <w:r w:rsidRPr="004C3177">
      <w:rPr>
        <w:rFonts w:ascii="Book Antiqua" w:eastAsiaTheme="majorEastAsia" w:hAnsi="Book Antiqua" w:cstheme="majorBidi"/>
        <w:bCs/>
        <w:sz w:val="24"/>
        <w:szCs w:val="26"/>
      </w:rPr>
      <w:t>Audit and Compliance Committee Meeting</w:t>
    </w:r>
  </w:p>
  <w:p w14:paraId="2CC71F82" w14:textId="77777777" w:rsidR="004C3177" w:rsidRPr="004C3177" w:rsidRDefault="004C3177" w:rsidP="004C3177">
    <w:pPr>
      <w:keepNext/>
      <w:keepLines/>
      <w:spacing w:after="0" w:line="240" w:lineRule="auto"/>
      <w:jc w:val="center"/>
      <w:outlineLvl w:val="1"/>
      <w:rPr>
        <w:rFonts w:ascii="Book Antiqua" w:eastAsiaTheme="majorEastAsia" w:hAnsi="Book Antiqua" w:cstheme="majorBidi"/>
        <w:bCs/>
        <w:sz w:val="24"/>
        <w:szCs w:val="26"/>
      </w:rPr>
    </w:pPr>
    <w:r w:rsidRPr="004C3177">
      <w:rPr>
        <w:rFonts w:ascii="Book Antiqua" w:eastAsiaTheme="majorEastAsia" w:hAnsi="Book Antiqua" w:cstheme="majorBidi"/>
        <w:bCs/>
        <w:sz w:val="24"/>
        <w:szCs w:val="26"/>
      </w:rPr>
      <w:t>June 16, 2020</w:t>
    </w:r>
  </w:p>
  <w:p w14:paraId="17998211" w14:textId="77777777" w:rsidR="00382069" w:rsidRDefault="00382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E2064"/>
    <w:multiLevelType w:val="hybridMultilevel"/>
    <w:tmpl w:val="BBDC8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A002AC"/>
    <w:multiLevelType w:val="hybridMultilevel"/>
    <w:tmpl w:val="10A6FBF8"/>
    <w:lvl w:ilvl="0" w:tplc="1D9428DE">
      <w:numFmt w:val="bullet"/>
      <w:lvlText w:val="-"/>
      <w:lvlJc w:val="left"/>
      <w:pPr>
        <w:ind w:left="2520" w:hanging="360"/>
      </w:pPr>
      <w:rPr>
        <w:rFonts w:ascii="Book Antiqua" w:eastAsiaTheme="minorHAnsi" w:hAnsi="Book Antiqu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CF1"/>
    <w:rsid w:val="00010046"/>
    <w:rsid w:val="00054981"/>
    <w:rsid w:val="000A738E"/>
    <w:rsid w:val="000E17EF"/>
    <w:rsid w:val="000E1B3A"/>
    <w:rsid w:val="000E68FD"/>
    <w:rsid w:val="000F2012"/>
    <w:rsid w:val="001052FB"/>
    <w:rsid w:val="00115C20"/>
    <w:rsid w:val="00122E0B"/>
    <w:rsid w:val="00126892"/>
    <w:rsid w:val="00130E84"/>
    <w:rsid w:val="0013648C"/>
    <w:rsid w:val="0016121B"/>
    <w:rsid w:val="001956BB"/>
    <w:rsid w:val="001A2D01"/>
    <w:rsid w:val="00217A07"/>
    <w:rsid w:val="00223BCA"/>
    <w:rsid w:val="00225CF1"/>
    <w:rsid w:val="002270D4"/>
    <w:rsid w:val="00246E05"/>
    <w:rsid w:val="00275F0B"/>
    <w:rsid w:val="002767A0"/>
    <w:rsid w:val="00282184"/>
    <w:rsid w:val="00287F4F"/>
    <w:rsid w:val="00290340"/>
    <w:rsid w:val="002D36F2"/>
    <w:rsid w:val="002D5A37"/>
    <w:rsid w:val="003208F5"/>
    <w:rsid w:val="00357E95"/>
    <w:rsid w:val="00382069"/>
    <w:rsid w:val="00392C0C"/>
    <w:rsid w:val="003C65E9"/>
    <w:rsid w:val="00421C56"/>
    <w:rsid w:val="004237B9"/>
    <w:rsid w:val="00433BB4"/>
    <w:rsid w:val="00440398"/>
    <w:rsid w:val="004C2718"/>
    <w:rsid w:val="004C3177"/>
    <w:rsid w:val="00520563"/>
    <w:rsid w:val="00585B8C"/>
    <w:rsid w:val="005B4A91"/>
    <w:rsid w:val="005E49E6"/>
    <w:rsid w:val="006127DF"/>
    <w:rsid w:val="006342FA"/>
    <w:rsid w:val="00646586"/>
    <w:rsid w:val="006537DE"/>
    <w:rsid w:val="00654832"/>
    <w:rsid w:val="006D05EA"/>
    <w:rsid w:val="006D6600"/>
    <w:rsid w:val="006D6B46"/>
    <w:rsid w:val="006F150B"/>
    <w:rsid w:val="006F4A11"/>
    <w:rsid w:val="00701948"/>
    <w:rsid w:val="00714ED5"/>
    <w:rsid w:val="00745A68"/>
    <w:rsid w:val="00762EFD"/>
    <w:rsid w:val="00766F63"/>
    <w:rsid w:val="00784D83"/>
    <w:rsid w:val="007D5137"/>
    <w:rsid w:val="00832FD8"/>
    <w:rsid w:val="00860CAB"/>
    <w:rsid w:val="008700AD"/>
    <w:rsid w:val="008725AE"/>
    <w:rsid w:val="008D4D91"/>
    <w:rsid w:val="008D6091"/>
    <w:rsid w:val="009027DA"/>
    <w:rsid w:val="00933FF5"/>
    <w:rsid w:val="00962018"/>
    <w:rsid w:val="00971DD2"/>
    <w:rsid w:val="00A27D5C"/>
    <w:rsid w:val="00A74710"/>
    <w:rsid w:val="00AF2465"/>
    <w:rsid w:val="00AF5931"/>
    <w:rsid w:val="00B13DB9"/>
    <w:rsid w:val="00B3505F"/>
    <w:rsid w:val="00C01B24"/>
    <w:rsid w:val="00C5792B"/>
    <w:rsid w:val="00C962A9"/>
    <w:rsid w:val="00D048DD"/>
    <w:rsid w:val="00D469BC"/>
    <w:rsid w:val="00D965B1"/>
    <w:rsid w:val="00DA0DE1"/>
    <w:rsid w:val="00DC0C0B"/>
    <w:rsid w:val="00E07312"/>
    <w:rsid w:val="00E07429"/>
    <w:rsid w:val="00E17120"/>
    <w:rsid w:val="00E337F0"/>
    <w:rsid w:val="00E61ED8"/>
    <w:rsid w:val="00E75C12"/>
    <w:rsid w:val="00EB3745"/>
    <w:rsid w:val="00EB7147"/>
    <w:rsid w:val="00EE4E44"/>
    <w:rsid w:val="00F232C2"/>
    <w:rsid w:val="00F56051"/>
    <w:rsid w:val="00F571B9"/>
    <w:rsid w:val="00F80C68"/>
    <w:rsid w:val="00F915FB"/>
    <w:rsid w:val="00F92FF3"/>
    <w:rsid w:val="00FA7F88"/>
    <w:rsid w:val="00FC7494"/>
    <w:rsid w:val="00FD02CF"/>
    <w:rsid w:val="00FF4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61D33E"/>
  <w15:chartTrackingRefBased/>
  <w15:docId w15:val="{68C67994-4AF5-418F-A453-9FD3D6BB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57E95"/>
  </w:style>
  <w:style w:type="paragraph" w:styleId="Heading1">
    <w:name w:val="heading 1"/>
    <w:basedOn w:val="Normal"/>
    <w:next w:val="Normal"/>
    <w:link w:val="Heading1Char"/>
    <w:uiPriority w:val="9"/>
    <w:qFormat/>
    <w:rsid w:val="008D6091"/>
    <w:pPr>
      <w:keepNext/>
      <w:keepLines/>
      <w:spacing w:after="0" w:line="240" w:lineRule="auto"/>
      <w:jc w:val="center"/>
      <w:outlineLvl w:val="0"/>
    </w:pPr>
    <w:rPr>
      <w:rFonts w:ascii="Book Antiqua" w:eastAsiaTheme="majorEastAsia" w:hAnsi="Book Antiqua" w:cstheme="majorBidi"/>
      <w:b/>
      <w:sz w:val="28"/>
      <w:szCs w:val="28"/>
    </w:rPr>
  </w:style>
  <w:style w:type="paragraph" w:styleId="Heading2">
    <w:name w:val="heading 2"/>
    <w:basedOn w:val="Normal"/>
    <w:next w:val="Normal"/>
    <w:link w:val="Heading2Char"/>
    <w:uiPriority w:val="9"/>
    <w:unhideWhenUsed/>
    <w:qFormat/>
    <w:rsid w:val="008D6091"/>
    <w:pPr>
      <w:spacing w:after="0"/>
      <w:outlineLvl w:val="1"/>
    </w:pPr>
    <w:rPr>
      <w:rFonts w:ascii="Book Antiqua" w:hAnsi="Book Antiqua"/>
      <w:b/>
      <w:bCs/>
      <w:sz w:val="24"/>
      <w:szCs w:val="24"/>
    </w:rPr>
  </w:style>
  <w:style w:type="paragraph" w:styleId="Heading3">
    <w:name w:val="heading 3"/>
    <w:basedOn w:val="Normal"/>
    <w:next w:val="Normal"/>
    <w:link w:val="Heading3Char"/>
    <w:uiPriority w:val="9"/>
    <w:semiHidden/>
    <w:unhideWhenUsed/>
    <w:qFormat/>
    <w:rsid w:val="00275F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342FA"/>
    <w:pPr>
      <w:ind w:left="720"/>
      <w:contextualSpacing/>
    </w:pPr>
  </w:style>
  <w:style w:type="paragraph" w:styleId="Header">
    <w:name w:val="header"/>
    <w:basedOn w:val="Normal"/>
    <w:link w:val="HeaderChar"/>
    <w:uiPriority w:val="99"/>
    <w:unhideWhenUsed/>
    <w:rsid w:val="00382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069"/>
  </w:style>
  <w:style w:type="paragraph" w:styleId="Footer">
    <w:name w:val="footer"/>
    <w:basedOn w:val="Normal"/>
    <w:link w:val="FooterChar"/>
    <w:uiPriority w:val="99"/>
    <w:unhideWhenUsed/>
    <w:rsid w:val="00382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069"/>
  </w:style>
  <w:style w:type="character" w:customStyle="1" w:styleId="Heading2Char">
    <w:name w:val="Heading 2 Char"/>
    <w:basedOn w:val="DefaultParagraphFont"/>
    <w:link w:val="Heading2"/>
    <w:uiPriority w:val="9"/>
    <w:rsid w:val="008D6091"/>
    <w:rPr>
      <w:rFonts w:ascii="Book Antiqua" w:hAnsi="Book Antiqua"/>
      <w:b/>
      <w:bCs/>
      <w:sz w:val="24"/>
      <w:szCs w:val="24"/>
    </w:rPr>
  </w:style>
  <w:style w:type="character" w:customStyle="1" w:styleId="Heading3Char">
    <w:name w:val="Heading 3 Char"/>
    <w:basedOn w:val="DefaultParagraphFont"/>
    <w:link w:val="Heading3"/>
    <w:uiPriority w:val="9"/>
    <w:semiHidden/>
    <w:rsid w:val="00275F0B"/>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433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BB4"/>
    <w:rPr>
      <w:rFonts w:ascii="Segoe UI" w:hAnsi="Segoe UI" w:cs="Segoe UI"/>
      <w:sz w:val="18"/>
      <w:szCs w:val="18"/>
    </w:rPr>
  </w:style>
  <w:style w:type="character" w:customStyle="1" w:styleId="Heading1Char">
    <w:name w:val="Heading 1 Char"/>
    <w:basedOn w:val="DefaultParagraphFont"/>
    <w:link w:val="Heading1"/>
    <w:uiPriority w:val="9"/>
    <w:rsid w:val="008D6091"/>
    <w:rPr>
      <w:rFonts w:ascii="Book Antiqua" w:eastAsiaTheme="majorEastAsia" w:hAnsi="Book Antiqua" w:cstheme="majorBid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92914">
      <w:bodyDiv w:val="1"/>
      <w:marLeft w:val="0"/>
      <w:marRight w:val="0"/>
      <w:marTop w:val="0"/>
      <w:marBottom w:val="0"/>
      <w:divBdr>
        <w:top w:val="none" w:sz="0" w:space="0" w:color="auto"/>
        <w:left w:val="none" w:sz="0" w:space="0" w:color="auto"/>
        <w:bottom w:val="none" w:sz="0" w:space="0" w:color="auto"/>
        <w:right w:val="none" w:sz="0" w:space="0" w:color="auto"/>
      </w:divBdr>
    </w:div>
    <w:div w:id="1184396798">
      <w:bodyDiv w:val="1"/>
      <w:marLeft w:val="0"/>
      <w:marRight w:val="0"/>
      <w:marTop w:val="0"/>
      <w:marBottom w:val="0"/>
      <w:divBdr>
        <w:top w:val="none" w:sz="0" w:space="0" w:color="auto"/>
        <w:left w:val="none" w:sz="0" w:space="0" w:color="auto"/>
        <w:bottom w:val="none" w:sz="0" w:space="0" w:color="auto"/>
        <w:right w:val="none" w:sz="0" w:space="0" w:color="auto"/>
      </w:divBdr>
    </w:div>
    <w:div w:id="178172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2CD8A6CB2FF448AE6A4591601676FF" ma:contentTypeVersion="0" ma:contentTypeDescription="Create a new document." ma:contentTypeScope="" ma:versionID="111a1143053b91c4e31e26a63c1e91d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1C9982-213E-43A5-A41B-C196A09C0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BD43ED9-9D4F-49CA-8083-3BB27D83ADAF}">
  <ds:schemaRefs>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A2536F7-C366-48C8-94FF-8CD9D318D8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Holcombe, Andrea</cp:lastModifiedBy>
  <cp:revision>3</cp:revision>
  <dcterms:created xsi:type="dcterms:W3CDTF">2020-07-01T04:03:00Z</dcterms:created>
  <dcterms:modified xsi:type="dcterms:W3CDTF">2020-07-01T04:07:00Z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0x010100E22CD8A6CB2FF448AE6A4591601676FF</vt:lpwstr>
  </property>
</Properties>
</file>