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3F08" w14:textId="2A2D0494" w:rsidR="009C740D" w:rsidRPr="008D09F7" w:rsidRDefault="008D09F7" w:rsidP="008D09F7">
      <w:pPr>
        <w:pStyle w:val="Heading1"/>
      </w:pPr>
      <w:r w:rsidRPr="008D09F7">
        <w:t>AGENDA</w:t>
      </w:r>
    </w:p>
    <w:p w14:paraId="32E41044" w14:textId="6867DF6C" w:rsidR="009C740D" w:rsidRPr="009C740D" w:rsidRDefault="005D22F7" w:rsidP="009C740D">
      <w:pPr>
        <w:shd w:val="clear" w:color="auto" w:fill="FFFFFF" w:themeFill="background1"/>
        <w:spacing w:after="0"/>
        <w:ind w:right="-270"/>
        <w:rPr>
          <w:b/>
          <w:i/>
        </w:rPr>
      </w:pPr>
      <w:r>
        <w:rPr>
          <w:b/>
        </w:rPr>
        <w:t>3</w:t>
      </w:r>
      <w:r w:rsidR="009C740D" w:rsidRPr="009C740D">
        <w:rPr>
          <w:b/>
        </w:rPr>
        <w:t>:</w:t>
      </w:r>
      <w:r>
        <w:rPr>
          <w:b/>
        </w:rPr>
        <w:t>00</w:t>
      </w:r>
      <w:r w:rsidR="009C740D" w:rsidRPr="009C740D">
        <w:rPr>
          <w:b/>
        </w:rPr>
        <w:t xml:space="preserve"> pm – </w:t>
      </w:r>
      <w:r>
        <w:rPr>
          <w:b/>
        </w:rPr>
        <w:t>3:45</w:t>
      </w:r>
      <w:r w:rsidR="009C740D" w:rsidRPr="009C740D">
        <w:rPr>
          <w:b/>
        </w:rPr>
        <w:t xml:space="preserve"> pm</w:t>
      </w:r>
      <w:r w:rsidR="009C740D" w:rsidRPr="009C740D">
        <w:rPr>
          <w:b/>
          <w:i/>
        </w:rPr>
        <w:t xml:space="preserve"> </w:t>
      </w:r>
    </w:p>
    <w:p w14:paraId="7250CC01" w14:textId="77777777" w:rsidR="009C740D" w:rsidRPr="009C740D" w:rsidRDefault="009C740D" w:rsidP="009C740D">
      <w:pPr>
        <w:shd w:val="clear" w:color="auto" w:fill="FFFFFF" w:themeFill="background1"/>
        <w:spacing w:after="0"/>
        <w:rPr>
          <w:b/>
          <w:i/>
        </w:rPr>
      </w:pPr>
    </w:p>
    <w:p w14:paraId="20AF3142" w14:textId="77777777" w:rsidR="009C740D" w:rsidRPr="008D09F7" w:rsidRDefault="009C740D" w:rsidP="00515D45">
      <w:pPr>
        <w:pStyle w:val="Heading2"/>
      </w:pPr>
      <w:r w:rsidRPr="008D09F7">
        <w:t>Governance Committee</w:t>
      </w:r>
    </w:p>
    <w:p w14:paraId="7C018438" w14:textId="77777777" w:rsidR="009C740D" w:rsidRPr="009C740D" w:rsidRDefault="009C740D" w:rsidP="009C740D">
      <w:pPr>
        <w:spacing w:after="0" w:line="240" w:lineRule="auto"/>
        <w:rPr>
          <w:i/>
        </w:rPr>
      </w:pPr>
      <w:r w:rsidRPr="009C740D">
        <w:rPr>
          <w:i/>
        </w:rPr>
        <w:t>Trustee Sharon Wamble-King, Chair</w:t>
      </w:r>
    </w:p>
    <w:p w14:paraId="613A50FA" w14:textId="77777777" w:rsidR="009C740D" w:rsidRPr="009C740D" w:rsidRDefault="009C740D" w:rsidP="009C740D">
      <w:pPr>
        <w:spacing w:after="0" w:line="240" w:lineRule="auto"/>
        <w:rPr>
          <w:b/>
        </w:rPr>
      </w:pPr>
      <w:r w:rsidRPr="009C740D">
        <w:rPr>
          <w:i/>
        </w:rPr>
        <w:t>Trustee David Fenner, Vice Chair</w:t>
      </w:r>
    </w:p>
    <w:p w14:paraId="154171BF" w14:textId="77777777" w:rsidR="009C740D" w:rsidRPr="009C740D" w:rsidRDefault="009C740D" w:rsidP="009C740D">
      <w:pPr>
        <w:spacing w:after="0" w:line="240" w:lineRule="auto"/>
        <w:rPr>
          <w:i/>
        </w:rPr>
      </w:pPr>
      <w:r w:rsidRPr="009C740D">
        <w:rPr>
          <w:i/>
        </w:rPr>
        <w:t>Trustee Annie Egan</w:t>
      </w:r>
    </w:p>
    <w:p w14:paraId="0AB56795" w14:textId="77777777" w:rsidR="009C740D" w:rsidRPr="009C740D" w:rsidRDefault="009C740D" w:rsidP="009C740D">
      <w:pPr>
        <w:spacing w:after="0" w:line="240" w:lineRule="auto"/>
        <w:rPr>
          <w:i/>
        </w:rPr>
      </w:pPr>
      <w:r w:rsidRPr="009C740D">
        <w:rPr>
          <w:i/>
        </w:rPr>
        <w:t>Trustee Adam Hollingsworth</w:t>
      </w:r>
    </w:p>
    <w:p w14:paraId="6C5385A2" w14:textId="77777777" w:rsidR="009C740D" w:rsidRPr="009C740D" w:rsidRDefault="009C740D" w:rsidP="009C740D">
      <w:pPr>
        <w:spacing w:after="0" w:line="240" w:lineRule="auto"/>
        <w:rPr>
          <w:i/>
        </w:rPr>
      </w:pPr>
      <w:r w:rsidRPr="009C740D">
        <w:rPr>
          <w:i/>
        </w:rPr>
        <w:t>Trustee Paul McElroy</w:t>
      </w:r>
    </w:p>
    <w:p w14:paraId="5B3A9521" w14:textId="77777777" w:rsidR="009C740D" w:rsidRPr="009C740D" w:rsidRDefault="009C740D" w:rsidP="009C740D">
      <w:pPr>
        <w:spacing w:after="0" w:line="240" w:lineRule="auto"/>
        <w:rPr>
          <w:i/>
        </w:rPr>
      </w:pPr>
      <w:r w:rsidRPr="009C740D">
        <w:rPr>
          <w:i/>
        </w:rPr>
        <w:t>Chair Kevin Hyde (ex officio)</w:t>
      </w:r>
    </w:p>
    <w:p w14:paraId="717807CC" w14:textId="77777777" w:rsidR="009C740D" w:rsidRPr="009C740D" w:rsidRDefault="009C740D" w:rsidP="009C740D">
      <w:pPr>
        <w:spacing w:after="0" w:line="240" w:lineRule="auto"/>
        <w:rPr>
          <w:b/>
        </w:rPr>
      </w:pPr>
    </w:p>
    <w:p w14:paraId="24D02422" w14:textId="58951F54" w:rsidR="009C740D" w:rsidRPr="00157E41" w:rsidRDefault="009C740D" w:rsidP="00515D45">
      <w:pPr>
        <w:pStyle w:val="Heading2"/>
      </w:pPr>
      <w:r w:rsidRPr="00157E41">
        <w:t>Item 1</w:t>
      </w:r>
      <w:r w:rsidRPr="00157E41">
        <w:tab/>
        <w:t>Call to Order and Roll Call of Committee</w:t>
      </w:r>
    </w:p>
    <w:p w14:paraId="6006EC1D" w14:textId="77777777" w:rsidR="009C740D" w:rsidRPr="009C740D" w:rsidRDefault="009C740D" w:rsidP="009C740D">
      <w:pPr>
        <w:spacing w:after="0" w:line="240" w:lineRule="auto"/>
        <w:ind w:left="2880"/>
      </w:pPr>
      <w:r w:rsidRPr="009C740D">
        <w:t>Chair Sharon Wamble-King will call the Committee to order and call the Roll of Committee members.</w:t>
      </w:r>
    </w:p>
    <w:p w14:paraId="049D047B" w14:textId="77777777" w:rsidR="009C740D" w:rsidRPr="009C740D" w:rsidRDefault="009C740D" w:rsidP="009C740D">
      <w:pPr>
        <w:shd w:val="clear" w:color="auto" w:fill="FFFFFF" w:themeFill="background1"/>
        <w:spacing w:after="0" w:line="240" w:lineRule="auto"/>
        <w:rPr>
          <w:b/>
        </w:rPr>
      </w:pPr>
    </w:p>
    <w:p w14:paraId="16C1A466" w14:textId="1336997A" w:rsidR="009C740D" w:rsidRPr="009C740D" w:rsidRDefault="009C740D" w:rsidP="00C31C4C">
      <w:pPr>
        <w:pStyle w:val="Heading2"/>
      </w:pPr>
      <w:r w:rsidRPr="009C740D">
        <w:t>Item 2</w:t>
      </w:r>
      <w:r w:rsidRPr="009C740D">
        <w:tab/>
        <w:t>Public Comment</w:t>
      </w:r>
    </w:p>
    <w:p w14:paraId="1DCC9BFF" w14:textId="77777777" w:rsidR="009C740D" w:rsidRPr="009C740D" w:rsidRDefault="009C740D" w:rsidP="009C740D">
      <w:pPr>
        <w:shd w:val="clear" w:color="auto" w:fill="FFFFFF" w:themeFill="background1"/>
        <w:spacing w:after="0" w:line="240" w:lineRule="auto"/>
        <w:ind w:left="2880"/>
      </w:pPr>
      <w:r w:rsidRPr="009C740D">
        <w:t>Chair Wamble-King will offer the opportunity for public comment.</w:t>
      </w:r>
    </w:p>
    <w:p w14:paraId="4D894F4A" w14:textId="77777777" w:rsidR="009C740D" w:rsidRPr="009C740D" w:rsidRDefault="009C740D" w:rsidP="009C740D">
      <w:pPr>
        <w:shd w:val="clear" w:color="auto" w:fill="FFFFFF" w:themeFill="background1"/>
        <w:spacing w:after="0" w:line="240" w:lineRule="auto"/>
        <w:rPr>
          <w:rFonts w:cs="Times New Roman"/>
          <w:b/>
        </w:rPr>
      </w:pPr>
    </w:p>
    <w:p w14:paraId="27B3B8EE" w14:textId="6D466136" w:rsidR="009C740D" w:rsidRPr="009C740D" w:rsidRDefault="009C740D" w:rsidP="00C31C4C">
      <w:pPr>
        <w:pStyle w:val="Heading2"/>
      </w:pPr>
      <w:r w:rsidRPr="009C740D">
        <w:t>Item 3</w:t>
      </w:r>
      <w:r w:rsidRPr="009C740D">
        <w:tab/>
        <w:t>Consent Agenda</w:t>
      </w:r>
    </w:p>
    <w:p w14:paraId="34CA3D48" w14:textId="1EF75C7E" w:rsidR="009C740D" w:rsidRPr="009C740D" w:rsidRDefault="009C740D" w:rsidP="009C740D">
      <w:pPr>
        <w:shd w:val="clear" w:color="auto" w:fill="FFFFFF" w:themeFill="background1"/>
        <w:tabs>
          <w:tab w:val="left" w:pos="2520"/>
        </w:tabs>
        <w:spacing w:after="0" w:line="240" w:lineRule="auto"/>
        <w:rPr>
          <w:bCs/>
        </w:rPr>
      </w:pPr>
      <w:r w:rsidRPr="009C740D">
        <w:rPr>
          <w:rFonts w:cs="Times New Roman"/>
        </w:rPr>
        <w:tab/>
      </w:r>
      <w:r w:rsidRPr="009C740D">
        <w:rPr>
          <w:rFonts w:cs="Times New Roman"/>
        </w:rPr>
        <w:tab/>
      </w:r>
      <w:r w:rsidRPr="009C740D">
        <w:rPr>
          <w:rFonts w:cs="Times New Roman"/>
          <w:bCs/>
        </w:rPr>
        <w:t xml:space="preserve">Draft </w:t>
      </w:r>
      <w:r w:rsidR="005D22F7">
        <w:rPr>
          <w:bCs/>
        </w:rPr>
        <w:t>March 12</w:t>
      </w:r>
      <w:r w:rsidRPr="009C740D">
        <w:rPr>
          <w:bCs/>
        </w:rPr>
        <w:t>, 2020 Governance Committee Minutes</w:t>
      </w:r>
    </w:p>
    <w:p w14:paraId="4D9DBD2F" w14:textId="3139DBEE" w:rsidR="009C740D" w:rsidRDefault="009C740D" w:rsidP="009C740D">
      <w:pPr>
        <w:shd w:val="clear" w:color="auto" w:fill="FFFFFF" w:themeFill="background1"/>
        <w:spacing w:after="0" w:line="240" w:lineRule="auto"/>
        <w:ind w:left="2130" w:firstLine="750"/>
      </w:pPr>
      <w:r w:rsidRPr="009C740D">
        <w:rPr>
          <w:b/>
        </w:rPr>
        <w:t xml:space="preserve">Proposed Action: </w:t>
      </w:r>
      <w:r w:rsidRPr="009C740D">
        <w:t>Approval; Motion and Second Required</w:t>
      </w:r>
    </w:p>
    <w:p w14:paraId="13B6F8DA" w14:textId="6D75904B" w:rsidR="00B4242F" w:rsidRDefault="00B4242F" w:rsidP="009C740D">
      <w:pPr>
        <w:shd w:val="clear" w:color="auto" w:fill="FFFFFF" w:themeFill="background1"/>
        <w:spacing w:after="0" w:line="240" w:lineRule="auto"/>
        <w:ind w:left="2130" w:firstLine="750"/>
      </w:pPr>
    </w:p>
    <w:p w14:paraId="2F298892" w14:textId="77777777" w:rsidR="00A97ECD" w:rsidRDefault="00A97ECD" w:rsidP="00EE621D">
      <w:pPr>
        <w:shd w:val="clear" w:color="auto" w:fill="FFFFFF" w:themeFill="background1"/>
        <w:spacing w:after="0" w:line="240" w:lineRule="auto"/>
        <w:ind w:left="2880"/>
        <w:rPr>
          <w:szCs w:val="24"/>
        </w:rPr>
      </w:pPr>
    </w:p>
    <w:p w14:paraId="20299924" w14:textId="76E4B844" w:rsidR="00A97ECD" w:rsidRDefault="00A97ECD" w:rsidP="00EE621D">
      <w:pPr>
        <w:shd w:val="clear" w:color="auto" w:fill="FFFFFF" w:themeFill="background1"/>
        <w:spacing w:after="0" w:line="240" w:lineRule="auto"/>
        <w:ind w:left="2880"/>
        <w:rPr>
          <w:szCs w:val="24"/>
        </w:rPr>
      </w:pPr>
    </w:p>
    <w:p w14:paraId="3F7DFFC4" w14:textId="77777777" w:rsidR="00A97ECD" w:rsidRPr="00EE621D" w:rsidRDefault="00A97ECD" w:rsidP="00EE621D">
      <w:pPr>
        <w:shd w:val="clear" w:color="auto" w:fill="FFFFFF" w:themeFill="background1"/>
        <w:spacing w:after="0" w:line="240" w:lineRule="auto"/>
        <w:ind w:left="2880"/>
        <w:rPr>
          <w:szCs w:val="24"/>
        </w:rPr>
      </w:pPr>
    </w:p>
    <w:p w14:paraId="39E69DA8" w14:textId="77777777" w:rsidR="00515D45" w:rsidRDefault="00B4242F" w:rsidP="00515D45">
      <w:pPr>
        <w:pStyle w:val="Heading2"/>
      </w:pPr>
      <w:r w:rsidRPr="00DF1A85">
        <w:lastRenderedPageBreak/>
        <w:t xml:space="preserve">Item </w:t>
      </w:r>
      <w:r w:rsidR="00975784" w:rsidRPr="00DF1A85">
        <w:t>4</w:t>
      </w:r>
      <w:r w:rsidRPr="00DF1A85">
        <w:tab/>
        <w:t>Approval of New</w:t>
      </w:r>
      <w:r w:rsidR="00E97DC3" w:rsidRPr="00DF1A85">
        <w:t>ly Appointed</w:t>
      </w:r>
      <w:r w:rsidRPr="00DF1A85">
        <w:t xml:space="preserve"> and Reappoin</w:t>
      </w:r>
      <w:r w:rsidR="00843EEE" w:rsidRPr="00DF1A85">
        <w:t>ted</w:t>
      </w:r>
      <w:r w:rsidRPr="00DF1A85">
        <w:t xml:space="preserve"> Board Members for </w:t>
      </w:r>
      <w:r w:rsidR="00E97DC3" w:rsidRPr="00DF1A85">
        <w:t xml:space="preserve">UNF </w:t>
      </w:r>
      <w:r w:rsidR="00186DD0" w:rsidRPr="00DF1A85">
        <w:t xml:space="preserve">Direct Support Organizations (DSOs) </w:t>
      </w:r>
    </w:p>
    <w:p w14:paraId="0F6920AE" w14:textId="29E4DA4E" w:rsidR="00975784" w:rsidRPr="00515D45" w:rsidRDefault="00515D45" w:rsidP="00515D45">
      <w:pPr>
        <w:ind w:left="2880" w:hanging="2880"/>
      </w:pPr>
      <w:r>
        <w:tab/>
      </w:r>
      <w:r w:rsidR="00975784" w:rsidRPr="00515D45">
        <w:t xml:space="preserve">Pursuant to UNF’s Regulation governing University Direct Support Organizations, the Board of Trustees shall approve all appointments to the board of a University direct support organization other than the Chair's representative(s) and the President or President's designee. As a condition to approval by the Board of Trustees, the designated officer or executive director of the direct support organization shall certify that each appointee has been selected in accordance with a documented process established by the direct support organization. </w:t>
      </w:r>
    </w:p>
    <w:p w14:paraId="28015062" w14:textId="26BF2E8A" w:rsidR="00186DD0" w:rsidRPr="00C96A74" w:rsidRDefault="00186DD0" w:rsidP="00975784">
      <w:pPr>
        <w:keepNext/>
        <w:keepLines/>
        <w:spacing w:after="0" w:line="240" w:lineRule="auto"/>
        <w:ind w:left="2880" w:hanging="2880"/>
        <w:outlineLvl w:val="2"/>
        <w:rPr>
          <w:rFonts w:cs="TimesNewRomanRegular"/>
          <w:szCs w:val="24"/>
        </w:rPr>
      </w:pPr>
    </w:p>
    <w:p w14:paraId="5B4946A8" w14:textId="77777777" w:rsidR="00641A16" w:rsidRDefault="00641A16" w:rsidP="00220690">
      <w:pPr>
        <w:pStyle w:val="ListParagraph"/>
        <w:numPr>
          <w:ilvl w:val="0"/>
          <w:numId w:val="3"/>
        </w:numPr>
      </w:pPr>
      <w:r w:rsidRPr="00C96A74">
        <w:t>UNF Foundation</w:t>
      </w:r>
    </w:p>
    <w:p w14:paraId="2528832F" w14:textId="77777777" w:rsidR="00641A16" w:rsidRDefault="00641A16" w:rsidP="00220690">
      <w:pPr>
        <w:pStyle w:val="ListParagraph"/>
      </w:pPr>
      <w:r w:rsidRPr="009B3062">
        <w:rPr>
          <w:b/>
          <w:bCs/>
        </w:rPr>
        <w:t>Proposed Action:</w:t>
      </w:r>
      <w:r>
        <w:t xml:space="preserve"> Approval; Motion and Second Required</w:t>
      </w:r>
    </w:p>
    <w:p w14:paraId="3F9BE913" w14:textId="77777777" w:rsidR="00641A16" w:rsidRDefault="00641A16" w:rsidP="00220690">
      <w:pPr>
        <w:pStyle w:val="ListParagraph"/>
        <w:ind w:left="2880"/>
        <w:rPr>
          <w:rFonts w:eastAsiaTheme="majorEastAsia" w:cstheme="majorBidi"/>
          <w:bCs/>
        </w:rPr>
      </w:pPr>
    </w:p>
    <w:p w14:paraId="4B3C2C6D" w14:textId="7C4D6155" w:rsidR="00186DD0" w:rsidRDefault="00186DD0" w:rsidP="00220690">
      <w:pPr>
        <w:pStyle w:val="ListParagraph"/>
        <w:numPr>
          <w:ilvl w:val="0"/>
          <w:numId w:val="3"/>
        </w:numPr>
        <w:rPr>
          <w:rFonts w:eastAsiaTheme="majorEastAsia" w:cstheme="majorBidi"/>
          <w:bCs/>
        </w:rPr>
      </w:pPr>
      <w:r w:rsidRPr="00C96A74">
        <w:rPr>
          <w:rFonts w:eastAsiaTheme="majorEastAsia" w:cstheme="majorBidi"/>
          <w:bCs/>
        </w:rPr>
        <w:t>Museum of Contemporary Art (MOCA) Jacksonville</w:t>
      </w:r>
    </w:p>
    <w:p w14:paraId="204C1399" w14:textId="5A4CB9DE" w:rsidR="00074109" w:rsidRPr="009B3062" w:rsidRDefault="00074109" w:rsidP="00220690">
      <w:pPr>
        <w:pStyle w:val="ListParagraph"/>
        <w:rPr>
          <w:rFonts w:eastAsiaTheme="majorEastAsia" w:cstheme="majorBidi"/>
          <w:bCs/>
        </w:rPr>
      </w:pPr>
      <w:r w:rsidRPr="009B3062">
        <w:rPr>
          <w:rFonts w:eastAsiaTheme="majorEastAsia" w:cstheme="majorBidi"/>
          <w:b/>
        </w:rPr>
        <w:t>Proposed Action:</w:t>
      </w:r>
      <w:r w:rsidRPr="009B3062">
        <w:rPr>
          <w:rFonts w:eastAsiaTheme="majorEastAsia" w:cstheme="majorBidi"/>
          <w:bCs/>
        </w:rPr>
        <w:t xml:space="preserve"> Approval; Motion and Second Required</w:t>
      </w:r>
    </w:p>
    <w:p w14:paraId="4C837129" w14:textId="77777777" w:rsidR="009B3062" w:rsidRPr="00C96A74" w:rsidRDefault="009B3062" w:rsidP="00220690">
      <w:pPr>
        <w:pStyle w:val="ListParagraph"/>
        <w:ind w:left="2880"/>
        <w:rPr>
          <w:rFonts w:eastAsiaTheme="majorEastAsia" w:cstheme="majorBidi"/>
          <w:bCs/>
        </w:rPr>
      </w:pPr>
    </w:p>
    <w:p w14:paraId="184ABB3B" w14:textId="3C071904" w:rsidR="00186DD0" w:rsidRDefault="00C96A74" w:rsidP="00220690">
      <w:pPr>
        <w:pStyle w:val="ListParagraph"/>
        <w:numPr>
          <w:ilvl w:val="0"/>
          <w:numId w:val="3"/>
        </w:numPr>
      </w:pPr>
      <w:r w:rsidRPr="00C96A74">
        <w:t>Training &amp; Services Institute (TSI)</w:t>
      </w:r>
    </w:p>
    <w:p w14:paraId="775E6A8C" w14:textId="77777777" w:rsidR="00515D45" w:rsidRDefault="00074109" w:rsidP="00515D45">
      <w:pPr>
        <w:pStyle w:val="ListParagraph"/>
      </w:pPr>
      <w:r w:rsidRPr="009B3062">
        <w:rPr>
          <w:b/>
          <w:bCs/>
        </w:rPr>
        <w:t>Proposed Action:</w:t>
      </w:r>
      <w:r>
        <w:t xml:space="preserve"> Approval; Motion and Second Required</w:t>
      </w:r>
    </w:p>
    <w:p w14:paraId="3583C88A" w14:textId="123E3405" w:rsidR="005D22F7" w:rsidRPr="00070DDA" w:rsidRDefault="005D22F7" w:rsidP="00515D45">
      <w:pPr>
        <w:pStyle w:val="Heading2"/>
      </w:pPr>
      <w:r w:rsidRPr="00070DDA">
        <w:lastRenderedPageBreak/>
        <w:t xml:space="preserve">Item </w:t>
      </w:r>
      <w:r w:rsidR="00AE0885" w:rsidRPr="00070DDA">
        <w:t>5</w:t>
      </w:r>
      <w:r w:rsidRPr="00070DDA">
        <w:tab/>
        <w:t xml:space="preserve">Discussion of Board Action Plan </w:t>
      </w:r>
    </w:p>
    <w:p w14:paraId="1BB136F1" w14:textId="1787E8B2" w:rsidR="005D22F7" w:rsidRPr="00D63004" w:rsidRDefault="003936C5" w:rsidP="005D22F7">
      <w:pPr>
        <w:shd w:val="clear" w:color="auto" w:fill="FFFFFF" w:themeFill="background1"/>
        <w:spacing w:after="0" w:line="240" w:lineRule="auto"/>
        <w:ind w:left="2880"/>
        <w:rPr>
          <w:bCs/>
          <w:szCs w:val="24"/>
        </w:rPr>
      </w:pPr>
      <w:r>
        <w:rPr>
          <w:bCs/>
          <w:szCs w:val="24"/>
        </w:rPr>
        <w:t xml:space="preserve">The </w:t>
      </w:r>
      <w:r w:rsidR="003D63B7">
        <w:rPr>
          <w:bCs/>
          <w:szCs w:val="24"/>
        </w:rPr>
        <w:t>C</w:t>
      </w:r>
      <w:r>
        <w:rPr>
          <w:bCs/>
          <w:szCs w:val="24"/>
        </w:rPr>
        <w:t xml:space="preserve">ommittee will review the Board Action Plan approved on January 17, 2019, including the status of action items, </w:t>
      </w:r>
      <w:proofErr w:type="gramStart"/>
      <w:r>
        <w:rPr>
          <w:bCs/>
          <w:szCs w:val="24"/>
        </w:rPr>
        <w:t>priorities</w:t>
      </w:r>
      <w:proofErr w:type="gramEnd"/>
      <w:r>
        <w:rPr>
          <w:bCs/>
          <w:szCs w:val="24"/>
        </w:rPr>
        <w:t xml:space="preserve"> and timelines for completion. </w:t>
      </w:r>
    </w:p>
    <w:p w14:paraId="781B9929" w14:textId="77777777" w:rsidR="00234111" w:rsidRDefault="00234111" w:rsidP="005D22F7">
      <w:pPr>
        <w:shd w:val="clear" w:color="auto" w:fill="FFFFFF" w:themeFill="background1"/>
        <w:spacing w:after="0" w:line="240" w:lineRule="auto"/>
        <w:ind w:left="2520" w:firstLine="360"/>
        <w:rPr>
          <w:b/>
          <w:szCs w:val="24"/>
        </w:rPr>
      </w:pPr>
    </w:p>
    <w:p w14:paraId="7679F266" w14:textId="2F696532" w:rsidR="00411721" w:rsidRDefault="005D22F7" w:rsidP="00C85544">
      <w:pPr>
        <w:shd w:val="clear" w:color="auto" w:fill="FFFFFF" w:themeFill="background1"/>
        <w:spacing w:after="0" w:line="240" w:lineRule="auto"/>
        <w:ind w:left="2520" w:firstLine="360"/>
        <w:rPr>
          <w:szCs w:val="24"/>
        </w:rPr>
      </w:pPr>
      <w:r w:rsidRPr="00D63004">
        <w:rPr>
          <w:b/>
          <w:szCs w:val="24"/>
        </w:rPr>
        <w:t>Proposed Action:</w:t>
      </w:r>
      <w:r w:rsidRPr="00D63004">
        <w:rPr>
          <w:szCs w:val="24"/>
        </w:rPr>
        <w:t xml:space="preserve"> No Action Required</w:t>
      </w:r>
    </w:p>
    <w:p w14:paraId="795BE961" w14:textId="5615339C" w:rsidR="00C85544" w:rsidRDefault="00C85544" w:rsidP="00515D45">
      <w:pPr>
        <w:pStyle w:val="Heading2"/>
      </w:pPr>
    </w:p>
    <w:p w14:paraId="7F13120C" w14:textId="77777777" w:rsidR="00515D45" w:rsidRDefault="009C740D" w:rsidP="00515D45">
      <w:pPr>
        <w:pStyle w:val="Heading2"/>
      </w:pPr>
      <w:r w:rsidRPr="00C31C4C">
        <w:t xml:space="preserve">Item </w:t>
      </w:r>
      <w:r w:rsidR="00AE0885" w:rsidRPr="00C31C4C">
        <w:t>6</w:t>
      </w:r>
      <w:r w:rsidRPr="00C31C4C">
        <w:tab/>
        <w:t xml:space="preserve">Discussion of Board Committee </w:t>
      </w:r>
      <w:proofErr w:type="gramStart"/>
      <w:r w:rsidRPr="00C31C4C">
        <w:t xml:space="preserve">Structure </w:t>
      </w:r>
      <w:r w:rsidR="00A72691" w:rsidRPr="00C31C4C">
        <w:t xml:space="preserve"> </w:t>
      </w:r>
      <w:r w:rsidR="00515D45">
        <w:t>[</w:t>
      </w:r>
      <w:proofErr w:type="gramEnd"/>
      <w:r w:rsidR="00A72691" w:rsidRPr="00C31C4C">
        <w:t>Board of Trustees Action Plan, Item 1. D.]</w:t>
      </w:r>
    </w:p>
    <w:p w14:paraId="4BE6309F" w14:textId="02A1850A" w:rsidR="002B5119" w:rsidRPr="00515D45" w:rsidRDefault="00A72691" w:rsidP="00515D45">
      <w:pPr>
        <w:ind w:left="2880"/>
        <w:rPr>
          <w:rFonts w:eastAsiaTheme="majorEastAsia" w:cstheme="majorBidi"/>
          <w:szCs w:val="26"/>
        </w:rPr>
      </w:pPr>
      <w:r>
        <w:t>T</w:t>
      </w:r>
      <w:r w:rsidR="00AE0885">
        <w:t xml:space="preserve">he </w:t>
      </w:r>
      <w:r>
        <w:t xml:space="preserve">Governance </w:t>
      </w:r>
      <w:r w:rsidR="00AE0885">
        <w:t>Committ</w:t>
      </w:r>
      <w:r>
        <w:t xml:space="preserve">ee </w:t>
      </w:r>
      <w:r w:rsidR="00AE0885">
        <w:t>wil</w:t>
      </w:r>
      <w:r>
        <w:t xml:space="preserve">l conclude its </w:t>
      </w:r>
      <w:r w:rsidR="00634FF6">
        <w:t>discus</w:t>
      </w:r>
      <w:r>
        <w:t xml:space="preserve">sion </w:t>
      </w:r>
      <w:r w:rsidR="00634FF6">
        <w:t xml:space="preserve">of </w:t>
      </w:r>
      <w:r>
        <w:t xml:space="preserve">the Board Committee Structure.  This review began at the Committee’s January 16, </w:t>
      </w:r>
      <w:proofErr w:type="gramStart"/>
      <w:r>
        <w:t>2020</w:t>
      </w:r>
      <w:proofErr w:type="gramEnd"/>
      <w:r>
        <w:t xml:space="preserve"> meeting and continued at i</w:t>
      </w:r>
      <w:r w:rsidR="00634FF6">
        <w:t xml:space="preserve">ts March 12, 2020 meeting.  </w:t>
      </w:r>
      <w:r w:rsidR="00621218">
        <w:t xml:space="preserve">At the March 12 meeting, </w:t>
      </w:r>
      <w:r w:rsidR="00634FF6">
        <w:t xml:space="preserve">Chair Hyde </w:t>
      </w:r>
      <w:r w:rsidR="00001B83">
        <w:t xml:space="preserve">indicated he would </w:t>
      </w:r>
      <w:r w:rsidR="00634FF6">
        <w:t xml:space="preserve">confer with staff and provide a recommendation </w:t>
      </w:r>
      <w:r w:rsidR="002C0FB1">
        <w:t xml:space="preserve">concerning the establishment of </w:t>
      </w:r>
      <w:r w:rsidR="00243B16">
        <w:t xml:space="preserve">a </w:t>
      </w:r>
      <w:r w:rsidR="002C0FB1">
        <w:t>standing committee with a focus on strategic planning</w:t>
      </w:r>
      <w:r w:rsidR="00634FF6">
        <w:t>.</w:t>
      </w:r>
    </w:p>
    <w:p w14:paraId="1DE99941" w14:textId="7296FCFD" w:rsidR="009C740D" w:rsidRPr="00C4278F" w:rsidRDefault="009C740D" w:rsidP="002B5119">
      <w:pPr>
        <w:shd w:val="clear" w:color="auto" w:fill="FFFFFF" w:themeFill="background1"/>
        <w:spacing w:before="40" w:after="0" w:line="240" w:lineRule="auto"/>
        <w:ind w:left="2880"/>
        <w:rPr>
          <w:szCs w:val="24"/>
        </w:rPr>
      </w:pPr>
      <w:r w:rsidRPr="00C4278F">
        <w:rPr>
          <w:b/>
          <w:szCs w:val="24"/>
        </w:rPr>
        <w:t>Proposed Action:</w:t>
      </w:r>
      <w:r w:rsidRPr="00C4278F">
        <w:rPr>
          <w:szCs w:val="24"/>
        </w:rPr>
        <w:t xml:space="preserve"> </w:t>
      </w:r>
      <w:r w:rsidR="00634FF6">
        <w:rPr>
          <w:szCs w:val="24"/>
        </w:rPr>
        <w:t xml:space="preserve"> </w:t>
      </w:r>
      <w:r w:rsidR="008B3231">
        <w:rPr>
          <w:szCs w:val="24"/>
        </w:rPr>
        <w:t xml:space="preserve">No Action Required; </w:t>
      </w:r>
      <w:r w:rsidR="00634FF6">
        <w:rPr>
          <w:szCs w:val="24"/>
        </w:rPr>
        <w:t>Discussion</w:t>
      </w:r>
      <w:r w:rsidR="008B3231">
        <w:rPr>
          <w:szCs w:val="24"/>
        </w:rPr>
        <w:t xml:space="preserve"> Only</w:t>
      </w:r>
    </w:p>
    <w:p w14:paraId="52522B81" w14:textId="77777777" w:rsidR="00515D45" w:rsidRDefault="00515D45" w:rsidP="00A355C6">
      <w:pPr>
        <w:pStyle w:val="Heading2"/>
      </w:pPr>
    </w:p>
    <w:p w14:paraId="190FF3B2" w14:textId="36220623" w:rsidR="00787AE1" w:rsidRDefault="00787AE1" w:rsidP="00A355C6">
      <w:pPr>
        <w:pStyle w:val="Heading2"/>
      </w:pPr>
      <w:r>
        <w:t xml:space="preserve">Item </w:t>
      </w:r>
      <w:r w:rsidR="00975784">
        <w:t>7</w:t>
      </w:r>
      <w:r>
        <w:tab/>
        <w:t xml:space="preserve">Discussion </w:t>
      </w:r>
      <w:r w:rsidR="00975784">
        <w:t xml:space="preserve">and Approval </w:t>
      </w:r>
      <w:r w:rsidR="00344C82">
        <w:t xml:space="preserve">of </w:t>
      </w:r>
      <w:r w:rsidR="005D3229">
        <w:t xml:space="preserve">Draft </w:t>
      </w:r>
      <w:r w:rsidR="00344C82">
        <w:t>Board Assessment Survey</w:t>
      </w:r>
      <w:r w:rsidR="00634FF6">
        <w:t xml:space="preserve"> [Board of Trustees Action Plan, Item 5. B.]</w:t>
      </w:r>
    </w:p>
    <w:p w14:paraId="4FB56D25" w14:textId="2161EB55" w:rsidR="00754E8F" w:rsidRPr="00515D45" w:rsidRDefault="00754E8F" w:rsidP="00754E8F">
      <w:pPr>
        <w:autoSpaceDE w:val="0"/>
        <w:autoSpaceDN w:val="0"/>
        <w:adjustRightInd w:val="0"/>
        <w:spacing w:after="0" w:line="240" w:lineRule="auto"/>
        <w:ind w:left="2880"/>
        <w:rPr>
          <w:rFonts w:cs="TimesNewRomanRegular"/>
          <w:szCs w:val="24"/>
        </w:rPr>
      </w:pPr>
      <w:r w:rsidRPr="00515D45">
        <w:rPr>
          <w:rFonts w:cs="TimesNewRomanRegular"/>
          <w:szCs w:val="24"/>
        </w:rPr>
        <w:t xml:space="preserve">Section 4 of the Southern Association of Colleges and Schools Commission on Colleges 2018 Principles of Accreditation requires governing boards to define and regularly evaluate their responsibilities and expectations as </w:t>
      </w:r>
      <w:r w:rsidR="000D318E" w:rsidRPr="00515D45">
        <w:rPr>
          <w:rFonts w:cs="TimesNewRomanRegular"/>
          <w:szCs w:val="24"/>
        </w:rPr>
        <w:t xml:space="preserve">a </w:t>
      </w:r>
      <w:r w:rsidRPr="00515D45">
        <w:rPr>
          <w:rFonts w:cs="TimesNewRomanRegular"/>
          <w:szCs w:val="24"/>
        </w:rPr>
        <w:t xml:space="preserve">Board. </w:t>
      </w:r>
      <w:proofErr w:type="gramStart"/>
      <w:r w:rsidRPr="00515D45">
        <w:rPr>
          <w:rFonts w:cs="TimesNewRomanRegular"/>
          <w:szCs w:val="24"/>
        </w:rPr>
        <w:t>In order to</w:t>
      </w:r>
      <w:proofErr w:type="gramEnd"/>
    </w:p>
    <w:p w14:paraId="5356A639" w14:textId="4DEB8471" w:rsidR="00754E8F" w:rsidRDefault="00754E8F" w:rsidP="00D63E13">
      <w:pPr>
        <w:autoSpaceDE w:val="0"/>
        <w:autoSpaceDN w:val="0"/>
        <w:adjustRightInd w:val="0"/>
        <w:spacing w:after="0" w:line="240" w:lineRule="auto"/>
        <w:ind w:left="2880"/>
        <w:rPr>
          <w:rFonts w:ascii="TimesNewRomanRegular" w:hAnsi="TimesNewRomanRegular" w:cs="TimesNewRomanRegular"/>
          <w:sz w:val="25"/>
          <w:szCs w:val="25"/>
        </w:rPr>
      </w:pPr>
      <w:r w:rsidRPr="00515D45">
        <w:rPr>
          <w:rFonts w:cs="TimesNewRomanRegular"/>
          <w:szCs w:val="24"/>
        </w:rPr>
        <w:t>regularly evaluate the Board’s effectiveness as the governing body</w:t>
      </w:r>
      <w:r w:rsidR="000D318E" w:rsidRPr="00515D45">
        <w:rPr>
          <w:rFonts w:cs="TimesNewRomanRegular"/>
          <w:szCs w:val="24"/>
        </w:rPr>
        <w:t xml:space="preserve">, </w:t>
      </w:r>
      <w:r w:rsidR="008F2966" w:rsidRPr="00515D45">
        <w:rPr>
          <w:rFonts w:cs="TimesNewRomanRegular"/>
          <w:szCs w:val="24"/>
        </w:rPr>
        <w:t>the Governance Committee and Board approved a Board Effectiveness survey that was administered last Jun</w:t>
      </w:r>
      <w:r w:rsidR="0005282E" w:rsidRPr="00515D45">
        <w:rPr>
          <w:rFonts w:cs="TimesNewRomanRegular"/>
          <w:szCs w:val="24"/>
        </w:rPr>
        <w:t xml:space="preserve">e.  </w:t>
      </w:r>
      <w:r w:rsidRPr="00515D45">
        <w:rPr>
          <w:rFonts w:cs="TimesNewRomanRegular"/>
          <w:szCs w:val="24"/>
        </w:rPr>
        <w:t xml:space="preserve"> </w:t>
      </w:r>
      <w:r w:rsidRPr="00515D45">
        <w:rPr>
          <w:rFonts w:cs="TimesNewRomanRegular"/>
          <w:szCs w:val="24"/>
        </w:rPr>
        <w:lastRenderedPageBreak/>
        <w:t xml:space="preserve">If </w:t>
      </w:r>
      <w:r w:rsidR="00D63E13" w:rsidRPr="00515D45">
        <w:rPr>
          <w:rFonts w:cs="TimesNewRomanRegular"/>
          <w:szCs w:val="24"/>
        </w:rPr>
        <w:t>approved</w:t>
      </w:r>
      <w:r w:rsidRPr="00515D45">
        <w:rPr>
          <w:rFonts w:cs="TimesNewRomanRegular"/>
          <w:szCs w:val="24"/>
        </w:rPr>
        <w:t xml:space="preserve">, the survey would be administered electronically in </w:t>
      </w:r>
      <w:r w:rsidR="00D63E13" w:rsidRPr="00515D45">
        <w:rPr>
          <w:rFonts w:cs="TimesNewRomanRegular"/>
          <w:szCs w:val="24"/>
        </w:rPr>
        <w:t>July</w:t>
      </w:r>
      <w:r w:rsidR="00391FAB" w:rsidRPr="00515D45">
        <w:rPr>
          <w:rFonts w:cs="TimesNewRomanRegular"/>
          <w:szCs w:val="24"/>
        </w:rPr>
        <w:t>. S</w:t>
      </w:r>
      <w:r w:rsidRPr="00515D45">
        <w:rPr>
          <w:rFonts w:cs="TimesNewRomanRegular"/>
          <w:szCs w:val="24"/>
        </w:rPr>
        <w:t xml:space="preserve">urvey results would be summarized and shared with the Governance Committee </w:t>
      </w:r>
      <w:r w:rsidR="00E5372A" w:rsidRPr="00515D45">
        <w:rPr>
          <w:rFonts w:cs="TimesNewRomanRegular"/>
          <w:szCs w:val="24"/>
        </w:rPr>
        <w:t xml:space="preserve">and Board </w:t>
      </w:r>
      <w:r w:rsidRPr="00515D45">
        <w:rPr>
          <w:rFonts w:cs="TimesNewRomanRegular"/>
          <w:szCs w:val="24"/>
        </w:rPr>
        <w:t xml:space="preserve">for discussion and consideration at the </w:t>
      </w:r>
      <w:r w:rsidR="008F2966" w:rsidRPr="00515D45">
        <w:rPr>
          <w:rFonts w:cs="TimesNewRomanRegular"/>
          <w:szCs w:val="24"/>
        </w:rPr>
        <w:t>Board’s October meeting.</w:t>
      </w:r>
      <w:r w:rsidR="008F2966">
        <w:rPr>
          <w:rFonts w:ascii="TimesNewRomanRegular" w:hAnsi="TimesNewRomanRegular" w:cs="TimesNewRomanRegular"/>
          <w:sz w:val="25"/>
          <w:szCs w:val="25"/>
        </w:rPr>
        <w:t xml:space="preserve"> </w:t>
      </w:r>
    </w:p>
    <w:p w14:paraId="4E0A89A3" w14:textId="054F1905" w:rsidR="0097450B" w:rsidRDefault="0097450B" w:rsidP="00754E8F">
      <w:pPr>
        <w:autoSpaceDE w:val="0"/>
        <w:autoSpaceDN w:val="0"/>
        <w:adjustRightInd w:val="0"/>
        <w:spacing w:after="0" w:line="240" w:lineRule="auto"/>
        <w:ind w:left="2880"/>
        <w:rPr>
          <w:rFonts w:ascii="TimesNewRomanRegular" w:hAnsi="TimesNewRomanRegular" w:cs="TimesNewRomanRegular"/>
          <w:sz w:val="25"/>
          <w:szCs w:val="25"/>
        </w:rPr>
      </w:pPr>
    </w:p>
    <w:p w14:paraId="26D2E8F4" w14:textId="6EC26051" w:rsidR="0097450B" w:rsidRDefault="0097450B" w:rsidP="0097450B">
      <w:pPr>
        <w:shd w:val="clear" w:color="auto" w:fill="FFFFFF" w:themeFill="background1"/>
        <w:spacing w:after="0" w:line="240" w:lineRule="auto"/>
        <w:ind w:left="2520" w:firstLine="360"/>
        <w:rPr>
          <w:szCs w:val="24"/>
        </w:rPr>
      </w:pPr>
      <w:r w:rsidRPr="00D63004">
        <w:rPr>
          <w:b/>
          <w:szCs w:val="24"/>
        </w:rPr>
        <w:t>Proposed Action:</w:t>
      </w:r>
      <w:r w:rsidRPr="00D63004">
        <w:rPr>
          <w:szCs w:val="24"/>
        </w:rPr>
        <w:t xml:space="preserve"> </w:t>
      </w:r>
      <w:r>
        <w:rPr>
          <w:szCs w:val="24"/>
        </w:rPr>
        <w:t>Approval; Motion and Second Required</w:t>
      </w:r>
    </w:p>
    <w:p w14:paraId="31F5EE5A" w14:textId="77777777" w:rsidR="00911C6B" w:rsidRPr="00D63004" w:rsidRDefault="00911C6B" w:rsidP="0097450B">
      <w:pPr>
        <w:shd w:val="clear" w:color="auto" w:fill="FFFFFF" w:themeFill="background1"/>
        <w:spacing w:after="0" w:line="240" w:lineRule="auto"/>
        <w:ind w:left="2520" w:firstLine="360"/>
        <w:rPr>
          <w:szCs w:val="24"/>
        </w:rPr>
      </w:pPr>
    </w:p>
    <w:p w14:paraId="2EBCF1AE" w14:textId="13C4389E" w:rsidR="00634FF6" w:rsidRDefault="00975784" w:rsidP="00515D45">
      <w:pPr>
        <w:pStyle w:val="Heading2"/>
        <w:ind w:left="0" w:firstLine="0"/>
      </w:pPr>
      <w:r>
        <w:t>Item 8</w:t>
      </w:r>
      <w:r>
        <w:tab/>
      </w:r>
      <w:r w:rsidR="00DF156A">
        <w:tab/>
      </w:r>
      <w:r w:rsidR="00DF156A">
        <w:tab/>
      </w:r>
      <w:r w:rsidR="00DF156A">
        <w:tab/>
      </w:r>
      <w:r>
        <w:t xml:space="preserve">Discussion of </w:t>
      </w:r>
      <w:r w:rsidR="00842D11">
        <w:t xml:space="preserve">Board </w:t>
      </w:r>
      <w:r>
        <w:t>Evaluation</w:t>
      </w:r>
      <w:r w:rsidR="00842D11">
        <w:t xml:space="preserve"> of Its Meeting</w:t>
      </w:r>
      <w:r w:rsidR="00515D45">
        <w:t xml:space="preserve"> </w:t>
      </w:r>
      <w:r w:rsidR="00634FF6">
        <w:t xml:space="preserve">[Board of </w:t>
      </w:r>
      <w:r w:rsidR="00515D45">
        <w:tab/>
      </w:r>
      <w:r w:rsidR="00515D45">
        <w:tab/>
      </w:r>
      <w:r w:rsidR="00515D45">
        <w:tab/>
      </w:r>
      <w:r w:rsidR="00515D45">
        <w:tab/>
      </w:r>
      <w:r w:rsidR="00515D45">
        <w:tab/>
      </w:r>
      <w:r w:rsidR="00634FF6">
        <w:t>Trustee Action Plan, Item 5.B.]</w:t>
      </w:r>
    </w:p>
    <w:p w14:paraId="054CC8D1" w14:textId="1AC013EC" w:rsidR="00603ACD" w:rsidRPr="007E5561" w:rsidRDefault="00911C6B" w:rsidP="00603ACD">
      <w:pPr>
        <w:ind w:left="2880"/>
        <w:rPr>
          <w:szCs w:val="24"/>
        </w:rPr>
      </w:pPr>
      <w:r>
        <w:rPr>
          <w:rFonts w:ascii="TimesNewRomanRegular" w:hAnsi="TimesNewRomanRegular" w:cs="TimesNewRomanRegular"/>
          <w:sz w:val="25"/>
          <w:szCs w:val="25"/>
        </w:rPr>
        <w:t xml:space="preserve">Section 4 of the Southern Association of Colleges and Schools Commission on Colleges 2018 Principles of Accreditation requires governing boards to define and regularly evaluate their responsibilities and expectations as a Board. </w:t>
      </w:r>
      <w:r w:rsidR="00634FF6">
        <w:rPr>
          <w:rFonts w:ascii="TimesNewRomanRegular" w:hAnsi="TimesNewRomanRegular" w:cs="TimesNewRomanRegular"/>
          <w:sz w:val="25"/>
          <w:szCs w:val="25"/>
        </w:rPr>
        <w:t>Last year, a</w:t>
      </w:r>
      <w:r w:rsidR="00621218">
        <w:rPr>
          <w:rFonts w:ascii="TimesNewRomanRegular" w:hAnsi="TimesNewRomanRegular" w:cs="TimesNewRomanRegular"/>
          <w:sz w:val="25"/>
          <w:szCs w:val="25"/>
        </w:rPr>
        <w:t>n approved</w:t>
      </w:r>
      <w:r w:rsidR="00634FF6">
        <w:rPr>
          <w:rFonts w:ascii="TimesNewRomanRegular" w:hAnsi="TimesNewRomanRegular" w:cs="TimesNewRomanRegular"/>
          <w:sz w:val="25"/>
          <w:szCs w:val="25"/>
        </w:rPr>
        <w:t xml:space="preserve"> meeting evaluation </w:t>
      </w:r>
      <w:r w:rsidR="00621218">
        <w:rPr>
          <w:rFonts w:ascii="TimesNewRomanRegular" w:hAnsi="TimesNewRomanRegular" w:cs="TimesNewRomanRegular"/>
          <w:sz w:val="25"/>
          <w:szCs w:val="25"/>
        </w:rPr>
        <w:t>survey instrument</w:t>
      </w:r>
      <w:r w:rsidR="00634FF6">
        <w:rPr>
          <w:rFonts w:ascii="TimesNewRomanRegular" w:hAnsi="TimesNewRomanRegular" w:cs="TimesNewRomanRegular"/>
          <w:sz w:val="25"/>
          <w:szCs w:val="25"/>
        </w:rPr>
        <w:t xml:space="preserve"> was </w:t>
      </w:r>
      <w:r w:rsidR="00621218">
        <w:rPr>
          <w:rFonts w:ascii="TimesNewRomanRegular" w:hAnsi="TimesNewRomanRegular" w:cs="TimesNewRomanRegular"/>
          <w:sz w:val="25"/>
          <w:szCs w:val="25"/>
        </w:rPr>
        <w:t xml:space="preserve">utilized to </w:t>
      </w:r>
      <w:r w:rsidR="008F2966">
        <w:rPr>
          <w:rFonts w:ascii="TimesNewRomanRegular" w:hAnsi="TimesNewRomanRegular" w:cs="TimesNewRomanRegular"/>
          <w:sz w:val="25"/>
          <w:szCs w:val="25"/>
        </w:rPr>
        <w:t xml:space="preserve">elicit feedback concerning Board meetings. </w:t>
      </w:r>
      <w:r w:rsidR="00603ACD" w:rsidRPr="007E5561">
        <w:rPr>
          <w:szCs w:val="24"/>
        </w:rPr>
        <w:t xml:space="preserve">Two draft survey instruments are being brought to the </w:t>
      </w:r>
      <w:r w:rsidR="00603ACD">
        <w:rPr>
          <w:szCs w:val="24"/>
        </w:rPr>
        <w:t>C</w:t>
      </w:r>
      <w:r w:rsidR="00603ACD" w:rsidRPr="007E5561">
        <w:rPr>
          <w:szCs w:val="24"/>
        </w:rPr>
        <w:t>ommittee for consideration.</w:t>
      </w:r>
    </w:p>
    <w:p w14:paraId="3847F3AA" w14:textId="7739F3D9" w:rsidR="00842D11" w:rsidRDefault="00842D11" w:rsidP="00911C6B">
      <w:pPr>
        <w:autoSpaceDE w:val="0"/>
        <w:autoSpaceDN w:val="0"/>
        <w:adjustRightInd w:val="0"/>
        <w:spacing w:after="0" w:line="240" w:lineRule="auto"/>
        <w:ind w:left="2880"/>
        <w:rPr>
          <w:rFonts w:ascii="TimesNewRomanRegular" w:hAnsi="TimesNewRomanRegular" w:cs="TimesNewRomanRegular"/>
          <w:sz w:val="25"/>
          <w:szCs w:val="25"/>
        </w:rPr>
      </w:pPr>
    </w:p>
    <w:p w14:paraId="660EBD32" w14:textId="0DC218A3" w:rsidR="00842D11" w:rsidRDefault="00842D11" w:rsidP="00842D11">
      <w:pPr>
        <w:shd w:val="clear" w:color="auto" w:fill="FFFFFF" w:themeFill="background1"/>
        <w:spacing w:after="0" w:line="240" w:lineRule="auto"/>
        <w:ind w:left="2520" w:firstLine="360"/>
        <w:rPr>
          <w:szCs w:val="24"/>
        </w:rPr>
      </w:pPr>
      <w:r w:rsidRPr="00D63004">
        <w:rPr>
          <w:b/>
          <w:szCs w:val="24"/>
        </w:rPr>
        <w:t>Proposed Action:</w:t>
      </w:r>
      <w:r w:rsidRPr="00D63004">
        <w:rPr>
          <w:szCs w:val="24"/>
        </w:rPr>
        <w:t xml:space="preserve"> </w:t>
      </w:r>
      <w:r w:rsidR="00D94D7C">
        <w:rPr>
          <w:szCs w:val="24"/>
        </w:rPr>
        <w:t>A</w:t>
      </w:r>
      <w:r w:rsidR="008F2966">
        <w:rPr>
          <w:szCs w:val="24"/>
        </w:rPr>
        <w:t>pproval; Motion and Second</w:t>
      </w:r>
      <w:r w:rsidR="00D94D7C">
        <w:rPr>
          <w:szCs w:val="24"/>
        </w:rPr>
        <w:t xml:space="preserve"> Required</w:t>
      </w:r>
    </w:p>
    <w:p w14:paraId="41DF8CEE" w14:textId="77777777" w:rsidR="00842D11" w:rsidRDefault="00842D11" w:rsidP="00911C6B">
      <w:pPr>
        <w:autoSpaceDE w:val="0"/>
        <w:autoSpaceDN w:val="0"/>
        <w:adjustRightInd w:val="0"/>
        <w:spacing w:after="0" w:line="240" w:lineRule="auto"/>
        <w:ind w:left="2880"/>
        <w:rPr>
          <w:rFonts w:ascii="TimesNewRomanRegular" w:hAnsi="TimesNewRomanRegular" w:cs="TimesNewRomanRegular"/>
          <w:sz w:val="25"/>
          <w:szCs w:val="25"/>
        </w:rPr>
      </w:pPr>
    </w:p>
    <w:p w14:paraId="7E3482AB" w14:textId="77777777" w:rsidR="00842D11" w:rsidRDefault="00842D11" w:rsidP="00842D11">
      <w:pPr>
        <w:shd w:val="clear" w:color="auto" w:fill="FFFFFF" w:themeFill="background1"/>
        <w:spacing w:after="0" w:line="240" w:lineRule="auto"/>
        <w:rPr>
          <w:b/>
          <w:szCs w:val="24"/>
        </w:rPr>
      </w:pPr>
    </w:p>
    <w:p w14:paraId="79D1A35E" w14:textId="06DF68A1" w:rsidR="008F2966" w:rsidRDefault="000302A2" w:rsidP="00785B51">
      <w:pPr>
        <w:pStyle w:val="Heading2"/>
      </w:pPr>
      <w:r w:rsidRPr="00B4242F">
        <w:t xml:space="preserve">Item </w:t>
      </w:r>
      <w:r>
        <w:t>9</w:t>
      </w:r>
      <w:r w:rsidR="00515D45">
        <w:tab/>
      </w:r>
      <w:r>
        <w:t>Review of Board of Trustees Bylaws</w:t>
      </w:r>
      <w:r w:rsidR="00515D45">
        <w:t xml:space="preserve"> </w:t>
      </w:r>
      <w:r w:rsidR="008F2966">
        <w:t>[Board of Trustees Action Plan, Item 1. A]</w:t>
      </w:r>
    </w:p>
    <w:p w14:paraId="7FF5D5C6" w14:textId="77777777" w:rsidR="00F8434D" w:rsidRPr="00F8434D" w:rsidRDefault="00F8434D" w:rsidP="00F8434D">
      <w:pPr>
        <w:ind w:left="2880"/>
        <w:rPr>
          <w:szCs w:val="24"/>
        </w:rPr>
      </w:pPr>
      <w:r w:rsidRPr="00F8434D">
        <w:rPr>
          <w:szCs w:val="24"/>
        </w:rPr>
        <w:t xml:space="preserve">Vice President Stone will lead the discussion of recommended revisions to the University of North Florida Board of Trustees Bylaws.  </w:t>
      </w:r>
    </w:p>
    <w:p w14:paraId="2FFDE77F" w14:textId="6229DE9A" w:rsidR="00F8434D" w:rsidRPr="00F8434D" w:rsidRDefault="00F8434D" w:rsidP="00F8434D">
      <w:pPr>
        <w:ind w:left="2070" w:firstLine="720"/>
        <w:rPr>
          <w:szCs w:val="24"/>
        </w:rPr>
      </w:pPr>
      <w:r>
        <w:rPr>
          <w:szCs w:val="24"/>
        </w:rPr>
        <w:t xml:space="preserve"> </w:t>
      </w:r>
      <w:r w:rsidRPr="00F8434D">
        <w:rPr>
          <w:szCs w:val="24"/>
        </w:rPr>
        <w:t>Recommended revisions include:</w:t>
      </w:r>
    </w:p>
    <w:p w14:paraId="3AA6C628" w14:textId="77777777" w:rsidR="00F8434D" w:rsidRPr="00F8434D" w:rsidRDefault="00F8434D" w:rsidP="00F8434D">
      <w:pPr>
        <w:numPr>
          <w:ilvl w:val="0"/>
          <w:numId w:val="4"/>
        </w:numPr>
        <w:spacing w:after="0" w:line="240" w:lineRule="auto"/>
        <w:ind w:left="3150"/>
        <w:jc w:val="both"/>
        <w:rPr>
          <w:szCs w:val="24"/>
        </w:rPr>
      </w:pPr>
      <w:r w:rsidRPr="00F8434D">
        <w:rPr>
          <w:szCs w:val="24"/>
        </w:rPr>
        <w:lastRenderedPageBreak/>
        <w:t>Updates to the Statement of Board Powers and Duties and Presidential Powers and Duties [Article I, Section 3 and 4]</w:t>
      </w:r>
    </w:p>
    <w:p w14:paraId="2B0CD043" w14:textId="77777777" w:rsidR="00F8434D" w:rsidRPr="00F8434D" w:rsidRDefault="00F8434D" w:rsidP="00F8434D">
      <w:pPr>
        <w:numPr>
          <w:ilvl w:val="0"/>
          <w:numId w:val="4"/>
        </w:numPr>
        <w:spacing w:after="0" w:line="240" w:lineRule="auto"/>
        <w:ind w:left="3150"/>
        <w:jc w:val="both"/>
        <w:rPr>
          <w:szCs w:val="24"/>
        </w:rPr>
      </w:pPr>
      <w:r w:rsidRPr="00F8434D">
        <w:rPr>
          <w:szCs w:val="24"/>
        </w:rPr>
        <w:t>Updates to  Committee Descriptions [Article I, Section 8]</w:t>
      </w:r>
    </w:p>
    <w:p w14:paraId="259E6B1D" w14:textId="77777777" w:rsidR="00F8434D" w:rsidRPr="00F8434D" w:rsidRDefault="00F8434D" w:rsidP="00F8434D">
      <w:pPr>
        <w:numPr>
          <w:ilvl w:val="0"/>
          <w:numId w:val="4"/>
        </w:numPr>
        <w:spacing w:after="0" w:line="240" w:lineRule="auto"/>
        <w:ind w:left="3150"/>
        <w:jc w:val="both"/>
        <w:rPr>
          <w:szCs w:val="24"/>
        </w:rPr>
      </w:pPr>
      <w:r w:rsidRPr="00F8434D">
        <w:rPr>
          <w:szCs w:val="24"/>
        </w:rPr>
        <w:t>Updates to Meeting and Notice Provisions [Article II]</w:t>
      </w:r>
    </w:p>
    <w:p w14:paraId="49800A08" w14:textId="77777777" w:rsidR="00F8434D" w:rsidRPr="00F8434D" w:rsidRDefault="00F8434D" w:rsidP="00F8434D">
      <w:pPr>
        <w:numPr>
          <w:ilvl w:val="0"/>
          <w:numId w:val="4"/>
        </w:numPr>
        <w:spacing w:after="0" w:line="240" w:lineRule="auto"/>
        <w:ind w:left="3150"/>
        <w:jc w:val="both"/>
        <w:rPr>
          <w:szCs w:val="24"/>
        </w:rPr>
      </w:pPr>
      <w:r w:rsidRPr="00F8434D">
        <w:rPr>
          <w:szCs w:val="24"/>
        </w:rPr>
        <w:t xml:space="preserve">Updates to the provision governing Appearances Before the Board [Article III] </w:t>
      </w:r>
    </w:p>
    <w:p w14:paraId="1BC54C2E" w14:textId="77777777" w:rsidR="00550808" w:rsidRPr="008E0B99" w:rsidRDefault="00550808" w:rsidP="00550808">
      <w:pPr>
        <w:shd w:val="clear" w:color="auto" w:fill="FFFFFF" w:themeFill="background1"/>
        <w:spacing w:after="0" w:line="240" w:lineRule="auto"/>
        <w:ind w:left="2880"/>
        <w:rPr>
          <w:szCs w:val="24"/>
        </w:rPr>
      </w:pPr>
    </w:p>
    <w:p w14:paraId="212B8398" w14:textId="5D9EF2AF" w:rsidR="00975784" w:rsidRDefault="00550808" w:rsidP="00515D45">
      <w:pPr>
        <w:shd w:val="clear" w:color="auto" w:fill="FFFFFF" w:themeFill="background1"/>
        <w:spacing w:after="0" w:line="240" w:lineRule="auto"/>
        <w:ind w:left="2520" w:firstLine="360"/>
        <w:rPr>
          <w:szCs w:val="24"/>
        </w:rPr>
      </w:pPr>
      <w:r w:rsidRPr="008E0B99">
        <w:rPr>
          <w:b/>
          <w:szCs w:val="24"/>
        </w:rPr>
        <w:t>Proposed Action:</w:t>
      </w:r>
      <w:r w:rsidRPr="008E0B99">
        <w:rPr>
          <w:szCs w:val="24"/>
        </w:rPr>
        <w:t xml:space="preserve"> Approval; Motion and Second Required</w:t>
      </w:r>
    </w:p>
    <w:p w14:paraId="35D107D4" w14:textId="77777777" w:rsidR="00515D45" w:rsidRPr="00515D45" w:rsidRDefault="00515D45" w:rsidP="00515D45">
      <w:pPr>
        <w:shd w:val="clear" w:color="auto" w:fill="FFFFFF" w:themeFill="background1"/>
        <w:spacing w:after="0" w:line="240" w:lineRule="auto"/>
        <w:ind w:left="2520" w:firstLine="360"/>
        <w:rPr>
          <w:szCs w:val="24"/>
        </w:rPr>
      </w:pPr>
    </w:p>
    <w:p w14:paraId="28404F33" w14:textId="1DA2DE0C" w:rsidR="00975784" w:rsidRPr="00A97ECD" w:rsidRDefault="00975784" w:rsidP="00256409">
      <w:pPr>
        <w:pStyle w:val="Heading2"/>
      </w:pPr>
      <w:r>
        <w:t xml:space="preserve">Item </w:t>
      </w:r>
      <w:r w:rsidR="00F33C6E">
        <w:t>10</w:t>
      </w:r>
      <w:r>
        <w:tab/>
        <w:t>Adjournment</w:t>
      </w:r>
    </w:p>
    <w:p w14:paraId="15A5A4C8" w14:textId="77777777" w:rsidR="00975784" w:rsidRPr="00A97ECD" w:rsidRDefault="00975784" w:rsidP="00BA0BC7">
      <w:pPr>
        <w:spacing w:after="0"/>
        <w:outlineLvl w:val="2"/>
        <w:rPr>
          <w:b/>
          <w:szCs w:val="24"/>
        </w:rPr>
      </w:pPr>
    </w:p>
    <w:p w14:paraId="38724CA8" w14:textId="77777777" w:rsidR="009C740D" w:rsidRPr="009C740D" w:rsidRDefault="009C740D" w:rsidP="009C740D"/>
    <w:p w14:paraId="18C615D7" w14:textId="77777777" w:rsidR="006761CD" w:rsidRDefault="006761CD"/>
    <w:sectPr w:rsidR="006761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9A00" w14:textId="77777777" w:rsidR="00CE42DE" w:rsidRDefault="00234111">
      <w:pPr>
        <w:spacing w:after="0" w:line="240" w:lineRule="auto"/>
      </w:pPr>
      <w:r>
        <w:separator/>
      </w:r>
    </w:p>
  </w:endnote>
  <w:endnote w:type="continuationSeparator" w:id="0">
    <w:p w14:paraId="2DBFF210" w14:textId="77777777" w:rsidR="00CE42DE" w:rsidRDefault="002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5086" w14:textId="77777777" w:rsidR="00CE42DE" w:rsidRDefault="00234111">
      <w:pPr>
        <w:spacing w:after="0" w:line="240" w:lineRule="auto"/>
      </w:pPr>
      <w:r>
        <w:separator/>
      </w:r>
    </w:p>
  </w:footnote>
  <w:footnote w:type="continuationSeparator" w:id="0">
    <w:p w14:paraId="267C7642" w14:textId="77777777" w:rsidR="00CE42DE" w:rsidRDefault="0023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A592" w14:textId="77777777" w:rsidR="00E46FE7" w:rsidRDefault="009C740D" w:rsidP="00E46FE7">
    <w:pPr>
      <w:pStyle w:val="Header"/>
      <w:jc w:val="center"/>
    </w:pPr>
    <w:r w:rsidRPr="00772D14">
      <w:rPr>
        <w:noProof/>
      </w:rPr>
      <w:drawing>
        <wp:inline distT="0" distB="0" distL="0" distR="0" wp14:anchorId="1947AB65" wp14:editId="6D8704AD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39208" w14:textId="77777777" w:rsidR="00E46FE7" w:rsidRDefault="00515D45" w:rsidP="00E46FE7">
    <w:pPr>
      <w:pStyle w:val="Header"/>
      <w:jc w:val="center"/>
    </w:pPr>
  </w:p>
  <w:p w14:paraId="0F5F238A" w14:textId="17C5E041" w:rsidR="003434F7" w:rsidRPr="003434F7" w:rsidRDefault="009C740D" w:rsidP="00D168F9">
    <w:pPr>
      <w:jc w:val="center"/>
      <w:rPr>
        <w:b/>
        <w:bCs/>
        <w:szCs w:val="24"/>
      </w:rPr>
    </w:pPr>
    <w:r w:rsidRPr="003434F7">
      <w:rPr>
        <w:b/>
        <w:bCs/>
        <w:szCs w:val="24"/>
      </w:rPr>
      <w:t xml:space="preserve">Board of Trustees </w:t>
    </w:r>
  </w:p>
  <w:p w14:paraId="40A5F507" w14:textId="2786735B" w:rsidR="00E46FE7" w:rsidRPr="003434F7" w:rsidRDefault="003434F7" w:rsidP="00D168F9">
    <w:pPr>
      <w:jc w:val="center"/>
      <w:rPr>
        <w:b/>
        <w:bCs/>
        <w:szCs w:val="24"/>
      </w:rPr>
    </w:pPr>
    <w:r w:rsidRPr="003434F7">
      <w:rPr>
        <w:b/>
        <w:bCs/>
        <w:szCs w:val="24"/>
      </w:rPr>
      <w:t>Governance Committee</w:t>
    </w:r>
    <w:r w:rsidR="00A94ECC">
      <w:rPr>
        <w:b/>
        <w:bCs/>
        <w:szCs w:val="24"/>
      </w:rPr>
      <w:t xml:space="preserve"> </w:t>
    </w:r>
    <w:r w:rsidR="00A94ECC" w:rsidRPr="003434F7">
      <w:rPr>
        <w:b/>
        <w:bCs/>
        <w:szCs w:val="24"/>
      </w:rPr>
      <w:t>Meeting</w:t>
    </w:r>
    <w:r w:rsidR="009C740D" w:rsidRPr="003434F7">
      <w:rPr>
        <w:b/>
        <w:bCs/>
        <w:szCs w:val="24"/>
      </w:rPr>
      <w:br/>
    </w:r>
    <w:r w:rsidR="00E604D3" w:rsidRPr="003434F7">
      <w:rPr>
        <w:b/>
        <w:bCs/>
        <w:szCs w:val="24"/>
      </w:rPr>
      <w:t>June 16, 2020</w:t>
    </w:r>
  </w:p>
  <w:p w14:paraId="39B5E942" w14:textId="45FBBE25" w:rsidR="00E46FE7" w:rsidRPr="003434F7" w:rsidRDefault="005D22F7" w:rsidP="009B7DF4">
    <w:pPr>
      <w:jc w:val="center"/>
      <w:rPr>
        <w:b/>
        <w:bCs/>
        <w:szCs w:val="24"/>
      </w:rPr>
    </w:pPr>
    <w:r w:rsidRPr="003434F7">
      <w:rPr>
        <w:b/>
        <w:bCs/>
        <w:szCs w:val="24"/>
      </w:rPr>
      <w:t>3:00 p.m. – 3:45 p.m.</w:t>
    </w:r>
  </w:p>
  <w:p w14:paraId="4278EA16" w14:textId="65BA65CF" w:rsidR="00E46FE7" w:rsidRDefault="00E604D3" w:rsidP="00E46FE7">
    <w:pPr>
      <w:pStyle w:val="Header"/>
      <w:jc w:val="center"/>
      <w:rPr>
        <w:i/>
        <w:iCs/>
      </w:rPr>
    </w:pPr>
    <w:r w:rsidRPr="00E604D3">
      <w:rPr>
        <w:i/>
        <w:iCs/>
      </w:rPr>
      <w:t>via zoom</w:t>
    </w:r>
  </w:p>
  <w:p w14:paraId="1CB6281C" w14:textId="77777777" w:rsidR="009D295D" w:rsidRDefault="009D295D" w:rsidP="009D295D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eastAsiaTheme="majorEastAsia" w:cstheme="majorBidi"/>
        <w:bCs/>
        <w:i/>
        <w:iCs/>
      </w:rPr>
    </w:pPr>
    <w:r>
      <w:rPr>
        <w:rFonts w:eastAsiaTheme="majorEastAsia" w:cstheme="majorBidi"/>
        <w:bCs/>
        <w:i/>
        <w:iCs/>
      </w:rPr>
      <w:t xml:space="preserve">For public access, please use the following zoom link: </w:t>
    </w:r>
    <w:hyperlink r:id="rId2" w:history="1">
      <w:r>
        <w:rPr>
          <w:rStyle w:val="Hyperlink"/>
          <w:rFonts w:eastAsiaTheme="majorEastAsia" w:cstheme="majorBidi"/>
          <w:bCs/>
          <w:i/>
          <w:iCs/>
        </w:rPr>
        <w:t>https://unf.zoom.us/j/91226100411</w:t>
      </w:r>
    </w:hyperlink>
  </w:p>
  <w:p w14:paraId="132D7D3C" w14:textId="77777777" w:rsidR="009D295D" w:rsidRDefault="009D295D" w:rsidP="009D295D">
    <w:pPr>
      <w:keepNext/>
      <w:keepLines/>
      <w:tabs>
        <w:tab w:val="left" w:pos="3510"/>
        <w:tab w:val="center" w:pos="4680"/>
      </w:tabs>
      <w:spacing w:after="0" w:line="240" w:lineRule="auto"/>
      <w:jc w:val="center"/>
      <w:outlineLvl w:val="1"/>
      <w:rPr>
        <w:rFonts w:eastAsiaTheme="majorEastAsia" w:cstheme="majorBidi"/>
        <w:bCs/>
        <w:i/>
        <w:iCs/>
      </w:rPr>
    </w:pPr>
    <w:r>
      <w:rPr>
        <w:rFonts w:eastAsiaTheme="majorEastAsia" w:cstheme="majorBidi"/>
        <w:bCs/>
        <w:i/>
        <w:iCs/>
      </w:rPr>
      <w:t>or dial 301-715-8592 (and key in webinar ID: 912 2610 0411).</w:t>
    </w:r>
  </w:p>
  <w:p w14:paraId="3AE0A445" w14:textId="53297050" w:rsidR="009B7DF4" w:rsidRDefault="009B7DF4" w:rsidP="00E46FE7">
    <w:pPr>
      <w:pStyle w:val="Header"/>
      <w:jc w:val="center"/>
      <w:rPr>
        <w:i/>
        <w:iCs/>
      </w:rPr>
    </w:pPr>
  </w:p>
  <w:p w14:paraId="33B92596" w14:textId="77777777" w:rsidR="00E46FE7" w:rsidRDefault="00515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0E8"/>
    <w:multiLevelType w:val="hybridMultilevel"/>
    <w:tmpl w:val="DE1C9A58"/>
    <w:lvl w:ilvl="0" w:tplc="04090011">
      <w:start w:val="1"/>
      <w:numFmt w:val="decimal"/>
      <w:lvlText w:val="%1)"/>
      <w:lvlJc w:val="left"/>
      <w:pPr>
        <w:ind w:left="9720" w:hanging="360"/>
      </w:pPr>
    </w:lvl>
    <w:lvl w:ilvl="1" w:tplc="04090019">
      <w:start w:val="1"/>
      <w:numFmt w:val="lowerLetter"/>
      <w:lvlText w:val="%2."/>
      <w:lvlJc w:val="left"/>
      <w:pPr>
        <w:ind w:left="10440" w:hanging="360"/>
      </w:pPr>
    </w:lvl>
    <w:lvl w:ilvl="2" w:tplc="0409001B">
      <w:start w:val="1"/>
      <w:numFmt w:val="lowerRoman"/>
      <w:lvlText w:val="%3."/>
      <w:lvlJc w:val="right"/>
      <w:pPr>
        <w:ind w:left="11160" w:hanging="180"/>
      </w:pPr>
    </w:lvl>
    <w:lvl w:ilvl="3" w:tplc="0409000F">
      <w:start w:val="1"/>
      <w:numFmt w:val="decimal"/>
      <w:lvlText w:val="%4."/>
      <w:lvlJc w:val="left"/>
      <w:pPr>
        <w:ind w:left="11880" w:hanging="360"/>
      </w:pPr>
    </w:lvl>
    <w:lvl w:ilvl="4" w:tplc="04090019">
      <w:start w:val="1"/>
      <w:numFmt w:val="lowerLetter"/>
      <w:lvlText w:val="%5."/>
      <w:lvlJc w:val="left"/>
      <w:pPr>
        <w:ind w:left="12600" w:hanging="360"/>
      </w:pPr>
    </w:lvl>
    <w:lvl w:ilvl="5" w:tplc="0409001B">
      <w:start w:val="1"/>
      <w:numFmt w:val="lowerRoman"/>
      <w:lvlText w:val="%6."/>
      <w:lvlJc w:val="right"/>
      <w:pPr>
        <w:ind w:left="13320" w:hanging="180"/>
      </w:pPr>
    </w:lvl>
    <w:lvl w:ilvl="6" w:tplc="0409000F">
      <w:start w:val="1"/>
      <w:numFmt w:val="decimal"/>
      <w:lvlText w:val="%7."/>
      <w:lvlJc w:val="left"/>
      <w:pPr>
        <w:ind w:left="14040" w:hanging="360"/>
      </w:pPr>
    </w:lvl>
    <w:lvl w:ilvl="7" w:tplc="04090019">
      <w:start w:val="1"/>
      <w:numFmt w:val="lowerLetter"/>
      <w:lvlText w:val="%8."/>
      <w:lvlJc w:val="left"/>
      <w:pPr>
        <w:ind w:left="14760" w:hanging="360"/>
      </w:pPr>
    </w:lvl>
    <w:lvl w:ilvl="8" w:tplc="0409001B">
      <w:start w:val="1"/>
      <w:numFmt w:val="lowerRoman"/>
      <w:lvlText w:val="%9."/>
      <w:lvlJc w:val="right"/>
      <w:pPr>
        <w:ind w:left="15480" w:hanging="180"/>
      </w:pPr>
    </w:lvl>
  </w:abstractNum>
  <w:abstractNum w:abstractNumId="1" w15:restartNumberingAfterBreak="0">
    <w:nsid w:val="2C1F6767"/>
    <w:multiLevelType w:val="hybridMultilevel"/>
    <w:tmpl w:val="D2024582"/>
    <w:lvl w:ilvl="0" w:tplc="B15EF2A2">
      <w:start w:val="1"/>
      <w:numFmt w:val="upperLetter"/>
      <w:lvlText w:val="%1."/>
      <w:lvlJc w:val="left"/>
      <w:pPr>
        <w:ind w:left="3240" w:hanging="360"/>
      </w:pPr>
      <w:rPr>
        <w:rFonts w:ascii="TimesNewRomanRegular" w:hAnsi="TimesNewRomanRegular" w:cs="TimesNewRomanRegular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B4E3E92"/>
    <w:multiLevelType w:val="hybridMultilevel"/>
    <w:tmpl w:val="4C96A5C6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17A5A0E"/>
    <w:multiLevelType w:val="hybridMultilevel"/>
    <w:tmpl w:val="0F12AB10"/>
    <w:lvl w:ilvl="0" w:tplc="F0E6726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F"/>
    <w:rsid w:val="00001B83"/>
    <w:rsid w:val="000302A2"/>
    <w:rsid w:val="0005282E"/>
    <w:rsid w:val="00067BE6"/>
    <w:rsid w:val="00070DDA"/>
    <w:rsid w:val="00074109"/>
    <w:rsid w:val="000D318E"/>
    <w:rsid w:val="001126C8"/>
    <w:rsid w:val="00117EE4"/>
    <w:rsid w:val="00157E41"/>
    <w:rsid w:val="00161685"/>
    <w:rsid w:val="00186DD0"/>
    <w:rsid w:val="001E03D9"/>
    <w:rsid w:val="00220690"/>
    <w:rsid w:val="00234111"/>
    <w:rsid w:val="0023445B"/>
    <w:rsid w:val="00243B16"/>
    <w:rsid w:val="00256409"/>
    <w:rsid w:val="002B5119"/>
    <w:rsid w:val="002C0FB1"/>
    <w:rsid w:val="003434F7"/>
    <w:rsid w:val="00344C82"/>
    <w:rsid w:val="00391FAB"/>
    <w:rsid w:val="003936C5"/>
    <w:rsid w:val="003D63B7"/>
    <w:rsid w:val="0040004F"/>
    <w:rsid w:val="00411721"/>
    <w:rsid w:val="00486270"/>
    <w:rsid w:val="00515D45"/>
    <w:rsid w:val="005221E8"/>
    <w:rsid w:val="00550808"/>
    <w:rsid w:val="005D22F7"/>
    <w:rsid w:val="005D3229"/>
    <w:rsid w:val="005D5056"/>
    <w:rsid w:val="00603ACD"/>
    <w:rsid w:val="00621218"/>
    <w:rsid w:val="00634207"/>
    <w:rsid w:val="00634508"/>
    <w:rsid w:val="00634FF6"/>
    <w:rsid w:val="00641A16"/>
    <w:rsid w:val="00670B53"/>
    <w:rsid w:val="006761CD"/>
    <w:rsid w:val="00747E0D"/>
    <w:rsid w:val="00754E8F"/>
    <w:rsid w:val="00785B51"/>
    <w:rsid w:val="00787AE1"/>
    <w:rsid w:val="00842D11"/>
    <w:rsid w:val="00843EEE"/>
    <w:rsid w:val="008B3231"/>
    <w:rsid w:val="008B537C"/>
    <w:rsid w:val="008D09F7"/>
    <w:rsid w:val="008F2966"/>
    <w:rsid w:val="008F5CD2"/>
    <w:rsid w:val="00911C6B"/>
    <w:rsid w:val="00963A4B"/>
    <w:rsid w:val="0097450B"/>
    <w:rsid w:val="00975784"/>
    <w:rsid w:val="00980CFE"/>
    <w:rsid w:val="009B3062"/>
    <w:rsid w:val="009B7DF4"/>
    <w:rsid w:val="009C6D37"/>
    <w:rsid w:val="009C740D"/>
    <w:rsid w:val="009D295D"/>
    <w:rsid w:val="00A355C6"/>
    <w:rsid w:val="00A50426"/>
    <w:rsid w:val="00A72691"/>
    <w:rsid w:val="00A94ECC"/>
    <w:rsid w:val="00A97ECD"/>
    <w:rsid w:val="00AE0885"/>
    <w:rsid w:val="00B04497"/>
    <w:rsid w:val="00B4242F"/>
    <w:rsid w:val="00BA0BC7"/>
    <w:rsid w:val="00BC7556"/>
    <w:rsid w:val="00C31C4C"/>
    <w:rsid w:val="00C4278F"/>
    <w:rsid w:val="00C8217F"/>
    <w:rsid w:val="00C85544"/>
    <w:rsid w:val="00C92ECD"/>
    <w:rsid w:val="00C96A74"/>
    <w:rsid w:val="00CB379A"/>
    <w:rsid w:val="00CE00C6"/>
    <w:rsid w:val="00CE42DE"/>
    <w:rsid w:val="00D63004"/>
    <w:rsid w:val="00D63E13"/>
    <w:rsid w:val="00D744D1"/>
    <w:rsid w:val="00D94D7C"/>
    <w:rsid w:val="00DF156A"/>
    <w:rsid w:val="00DF1A85"/>
    <w:rsid w:val="00E005A5"/>
    <w:rsid w:val="00E5372A"/>
    <w:rsid w:val="00E604D3"/>
    <w:rsid w:val="00E701F9"/>
    <w:rsid w:val="00E71E87"/>
    <w:rsid w:val="00E97DC3"/>
    <w:rsid w:val="00EE621D"/>
    <w:rsid w:val="00F33C6E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FA77"/>
  <w15:chartTrackingRefBased/>
  <w15:docId w15:val="{80C1B360-78D1-4D76-8E54-68A8EDC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45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9F7"/>
    <w:pPr>
      <w:shd w:val="clear" w:color="auto" w:fill="FFFFFF" w:themeFill="background1"/>
      <w:spacing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C4C"/>
    <w:pPr>
      <w:keepNext/>
      <w:keepLines/>
      <w:spacing w:after="0" w:line="240" w:lineRule="auto"/>
      <w:ind w:left="2880" w:hanging="288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0D"/>
  </w:style>
  <w:style w:type="paragraph" w:styleId="Footer">
    <w:name w:val="footer"/>
    <w:basedOn w:val="Normal"/>
    <w:link w:val="FooterChar"/>
    <w:uiPriority w:val="99"/>
    <w:unhideWhenUsed/>
    <w:rsid w:val="00E60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4D3"/>
  </w:style>
  <w:style w:type="paragraph" w:styleId="ListParagraph">
    <w:name w:val="List Paragraph"/>
    <w:basedOn w:val="Normal"/>
    <w:uiPriority w:val="34"/>
    <w:qFormat/>
    <w:rsid w:val="00220690"/>
    <w:pPr>
      <w:ind w:left="360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0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4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4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4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D29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09F7"/>
    <w:rPr>
      <w:rFonts w:ascii="Book Antiqua" w:hAnsi="Book Antiqua"/>
      <w:b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31C4C"/>
    <w:rPr>
      <w:rFonts w:ascii="Book Antiqua" w:eastAsiaTheme="majorEastAsia" w:hAnsi="Book Antiqu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nf.zoom.us/j/91226100411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67</cp:revision>
  <dcterms:created xsi:type="dcterms:W3CDTF">2020-06-07T16:45:00Z</dcterms:created>
  <dcterms:modified xsi:type="dcterms:W3CDTF">2022-07-29T18:40:00Z</dcterms:modified>
</cp:coreProperties>
</file>