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6E6A" w14:textId="7245EAB9" w:rsidR="001956BB" w:rsidRPr="00C0065B" w:rsidRDefault="001956BB" w:rsidP="00C0065B">
      <w:pPr>
        <w:pStyle w:val="Heading1"/>
      </w:pPr>
      <w:r w:rsidRPr="00C0065B">
        <w:t>AGENDA</w:t>
      </w:r>
    </w:p>
    <w:p w14:paraId="02D76C69" w14:textId="77777777" w:rsidR="00C01B24" w:rsidRPr="00296580" w:rsidRDefault="00C01B24" w:rsidP="00C01B24">
      <w:pPr>
        <w:keepNext/>
        <w:keepLines/>
        <w:spacing w:after="0" w:line="240" w:lineRule="auto"/>
        <w:outlineLvl w:val="1"/>
        <w:rPr>
          <w:rFonts w:ascii="Book Antiqua" w:eastAsiaTheme="majorEastAsia" w:hAnsi="Book Antiqua" w:cstheme="majorBidi"/>
          <w:bCs/>
        </w:rPr>
      </w:pPr>
      <w:r w:rsidRPr="00296580">
        <w:rPr>
          <w:rFonts w:ascii="Book Antiqua" w:eastAsiaTheme="majorEastAsia" w:hAnsi="Book Antiqua" w:cstheme="majorBidi"/>
          <w:bCs/>
        </w:rPr>
        <w:t xml:space="preserve">Audit and Compliance Committee </w:t>
      </w:r>
    </w:p>
    <w:p w14:paraId="1D66B1B1" w14:textId="77777777" w:rsidR="00C01B24" w:rsidRPr="00C01B24" w:rsidRDefault="00C01B24" w:rsidP="00C01B24">
      <w:pPr>
        <w:spacing w:after="0" w:line="240" w:lineRule="auto"/>
        <w:rPr>
          <w:rFonts w:ascii="Book Antiqua" w:hAnsi="Book Antiqua"/>
          <w:i/>
        </w:rPr>
      </w:pPr>
      <w:r w:rsidRPr="00C01B24">
        <w:rPr>
          <w:rFonts w:ascii="Book Antiqua" w:hAnsi="Book Antiqua"/>
          <w:i/>
        </w:rPr>
        <w:t>Trustee Paul McElroy, Chair</w:t>
      </w:r>
    </w:p>
    <w:p w14:paraId="07BB99F7" w14:textId="77777777" w:rsidR="00C01B24" w:rsidRPr="00C01B24" w:rsidRDefault="00C01B24" w:rsidP="00C01B24">
      <w:pPr>
        <w:spacing w:after="0" w:line="240" w:lineRule="auto"/>
        <w:rPr>
          <w:rFonts w:ascii="Book Antiqua" w:hAnsi="Book Antiqua"/>
          <w:i/>
        </w:rPr>
      </w:pPr>
      <w:r w:rsidRPr="00C01B24">
        <w:rPr>
          <w:rFonts w:ascii="Book Antiqua" w:hAnsi="Book Antiqua"/>
          <w:i/>
        </w:rPr>
        <w:t>Trustee Jill Davis, Vice Chair</w:t>
      </w:r>
    </w:p>
    <w:p w14:paraId="430E47DC" w14:textId="77777777" w:rsidR="00C01B24" w:rsidRPr="00C01B24" w:rsidRDefault="00C01B24" w:rsidP="00C01B24">
      <w:pPr>
        <w:spacing w:after="0" w:line="240" w:lineRule="auto"/>
        <w:rPr>
          <w:rFonts w:ascii="Book Antiqua" w:hAnsi="Book Antiqua"/>
          <w:i/>
        </w:rPr>
      </w:pPr>
      <w:r w:rsidRPr="00C01B24">
        <w:rPr>
          <w:rFonts w:ascii="Book Antiqua" w:hAnsi="Book Antiqua"/>
          <w:i/>
        </w:rPr>
        <w:t>Trustee Tom Bryan</w:t>
      </w:r>
    </w:p>
    <w:p w14:paraId="15E7A66E" w14:textId="77777777" w:rsidR="00C01B24" w:rsidRPr="00C01B24" w:rsidRDefault="00C01B24" w:rsidP="00C01B24">
      <w:pPr>
        <w:spacing w:after="0" w:line="240" w:lineRule="auto"/>
        <w:rPr>
          <w:rFonts w:ascii="Book Antiqua" w:hAnsi="Book Antiqua"/>
          <w:i/>
        </w:rPr>
      </w:pPr>
      <w:r w:rsidRPr="00C01B24">
        <w:rPr>
          <w:rFonts w:ascii="Book Antiqua" w:hAnsi="Book Antiqua"/>
          <w:i/>
        </w:rPr>
        <w:t>Trustee Douglas Burnett</w:t>
      </w:r>
    </w:p>
    <w:p w14:paraId="72E885D3" w14:textId="77777777" w:rsidR="00C01B24" w:rsidRPr="00C01B24" w:rsidRDefault="00C01B24" w:rsidP="00C01B24">
      <w:pPr>
        <w:spacing w:after="0" w:line="240" w:lineRule="auto"/>
        <w:rPr>
          <w:rFonts w:ascii="Book Antiqua" w:hAnsi="Book Antiqua"/>
          <w:i/>
        </w:rPr>
      </w:pPr>
      <w:r w:rsidRPr="00C01B24">
        <w:rPr>
          <w:rFonts w:ascii="Book Antiqua" w:hAnsi="Book Antiqua"/>
          <w:i/>
        </w:rPr>
        <w:t>Trustee Nik Patel</w:t>
      </w:r>
    </w:p>
    <w:p w14:paraId="5D62F4E0" w14:textId="77777777" w:rsidR="00C01B24" w:rsidRPr="00C01B24" w:rsidRDefault="00C01B24" w:rsidP="00C01B24">
      <w:pPr>
        <w:spacing w:after="0" w:line="240" w:lineRule="auto"/>
        <w:rPr>
          <w:rFonts w:ascii="Book Antiqua" w:hAnsi="Book Antiqua"/>
          <w:i/>
        </w:rPr>
      </w:pPr>
      <w:r w:rsidRPr="00C01B24">
        <w:rPr>
          <w:rFonts w:ascii="Book Antiqua" w:hAnsi="Book Antiqua"/>
          <w:i/>
        </w:rPr>
        <w:t>Vice Chair Sharon Wamble-King</w:t>
      </w:r>
    </w:p>
    <w:p w14:paraId="38590DB7" w14:textId="77777777" w:rsidR="00C01B24" w:rsidRPr="00C01B24" w:rsidRDefault="00C01B24" w:rsidP="00C01B24">
      <w:pPr>
        <w:spacing w:after="0" w:line="240" w:lineRule="auto"/>
        <w:rPr>
          <w:rFonts w:ascii="Book Antiqua" w:hAnsi="Book Antiqua"/>
          <w:i/>
        </w:rPr>
      </w:pPr>
      <w:r w:rsidRPr="00C01B24">
        <w:rPr>
          <w:rFonts w:ascii="Book Antiqua" w:hAnsi="Book Antiqua"/>
          <w:i/>
        </w:rPr>
        <w:t>Chair Kevin Hyde (ex officio)</w:t>
      </w:r>
    </w:p>
    <w:p w14:paraId="5BF92345" w14:textId="77777777" w:rsidR="001956BB" w:rsidRDefault="001956BB" w:rsidP="001956BB">
      <w:pPr>
        <w:rPr>
          <w:rFonts w:ascii="Book Antiqua" w:hAnsi="Book Antiqua"/>
          <w:sz w:val="24"/>
          <w:szCs w:val="24"/>
        </w:rPr>
      </w:pPr>
      <w:r w:rsidRPr="001956BB">
        <w:rPr>
          <w:rFonts w:ascii="Book Antiqua" w:hAnsi="Book Antiqua"/>
          <w:sz w:val="24"/>
          <w:szCs w:val="24"/>
        </w:rPr>
        <w:t xml:space="preserve">             </w:t>
      </w:r>
    </w:p>
    <w:p w14:paraId="50A63A0F" w14:textId="15589A86" w:rsidR="001956BB" w:rsidRPr="00296580" w:rsidRDefault="001956BB" w:rsidP="00156451">
      <w:pPr>
        <w:pStyle w:val="Heading2"/>
      </w:pPr>
      <w:r w:rsidRPr="00296580">
        <w:t xml:space="preserve">Item 1 </w:t>
      </w:r>
      <w:r w:rsidR="008725AE" w:rsidRPr="00296580">
        <w:tab/>
      </w:r>
      <w:r w:rsidRPr="00296580">
        <w:t>Call to Order</w:t>
      </w:r>
      <w:r w:rsidR="004A5B7F">
        <w:t xml:space="preserve"> and Roll Call of the Committee</w:t>
      </w:r>
    </w:p>
    <w:p w14:paraId="3C706F6A" w14:textId="31DAC67F" w:rsidR="00FD02CF" w:rsidRPr="002530A1" w:rsidRDefault="00933FF5" w:rsidP="002530A1">
      <w:pPr>
        <w:ind w:left="1440"/>
        <w:rPr>
          <w:rFonts w:ascii="Book Antiqua" w:hAnsi="Book Antiqua"/>
          <w:sz w:val="24"/>
          <w:szCs w:val="24"/>
        </w:rPr>
      </w:pPr>
      <w:r w:rsidRPr="00AF5931">
        <w:rPr>
          <w:rFonts w:ascii="Book Antiqua" w:hAnsi="Book Antiqua"/>
          <w:sz w:val="24"/>
          <w:szCs w:val="24"/>
        </w:rPr>
        <w:t xml:space="preserve">Chair </w:t>
      </w:r>
      <w:r w:rsidR="00C01B24">
        <w:rPr>
          <w:rFonts w:ascii="Book Antiqua" w:hAnsi="Book Antiqua"/>
          <w:sz w:val="24"/>
          <w:szCs w:val="24"/>
        </w:rPr>
        <w:t>Paul McElroy</w:t>
      </w:r>
      <w:r w:rsidRPr="00AF5931">
        <w:rPr>
          <w:rFonts w:ascii="Book Antiqua" w:hAnsi="Book Antiqua"/>
          <w:sz w:val="24"/>
          <w:szCs w:val="24"/>
        </w:rPr>
        <w:t xml:space="preserve"> will call the Committee to order and will call </w:t>
      </w:r>
      <w:r w:rsidR="00C01B24">
        <w:rPr>
          <w:rFonts w:ascii="Book Antiqua" w:hAnsi="Book Antiqua"/>
          <w:sz w:val="24"/>
          <w:szCs w:val="24"/>
        </w:rPr>
        <w:t xml:space="preserve">the </w:t>
      </w:r>
      <w:r w:rsidRPr="00AF5931">
        <w:rPr>
          <w:rFonts w:ascii="Book Antiqua" w:hAnsi="Book Antiqua"/>
          <w:sz w:val="24"/>
          <w:szCs w:val="24"/>
        </w:rPr>
        <w:t>Roll of Committee members.</w:t>
      </w:r>
    </w:p>
    <w:p w14:paraId="1DFE5996" w14:textId="791BC035" w:rsidR="001956BB" w:rsidRPr="007009C1" w:rsidRDefault="001956BB" w:rsidP="00156451">
      <w:pPr>
        <w:pStyle w:val="Heading2"/>
      </w:pPr>
      <w:r w:rsidRPr="007009C1">
        <w:t xml:space="preserve">Item 2 </w:t>
      </w:r>
      <w:r w:rsidR="006342FA" w:rsidRPr="007009C1">
        <w:tab/>
      </w:r>
      <w:r w:rsidRPr="007009C1">
        <w:t>Public Comment</w:t>
      </w:r>
    </w:p>
    <w:p w14:paraId="66F6A77A" w14:textId="1082E523" w:rsidR="009027DA" w:rsidRDefault="009027DA" w:rsidP="002530A1">
      <w:pPr>
        <w:shd w:val="clear" w:color="auto" w:fill="FFFFFF" w:themeFill="background1"/>
        <w:spacing w:after="0" w:line="240" w:lineRule="auto"/>
        <w:ind w:left="1440"/>
        <w:rPr>
          <w:rFonts w:ascii="Book Antiqua" w:hAnsi="Book Antiqua"/>
          <w:sz w:val="24"/>
          <w:szCs w:val="24"/>
        </w:rPr>
      </w:pPr>
      <w:r w:rsidRPr="00AF5931">
        <w:rPr>
          <w:rFonts w:ascii="Book Antiqua" w:hAnsi="Book Antiqua"/>
          <w:sz w:val="24"/>
          <w:szCs w:val="24"/>
        </w:rPr>
        <w:t xml:space="preserve">Chair </w:t>
      </w:r>
      <w:r w:rsidR="00F232C2">
        <w:rPr>
          <w:rFonts w:ascii="Book Antiqua" w:hAnsi="Book Antiqua"/>
          <w:sz w:val="24"/>
          <w:szCs w:val="24"/>
        </w:rPr>
        <w:t>McElroy</w:t>
      </w:r>
      <w:r w:rsidRPr="00AF5931">
        <w:rPr>
          <w:rFonts w:ascii="Book Antiqua" w:hAnsi="Book Antiqua"/>
          <w:sz w:val="24"/>
          <w:szCs w:val="24"/>
        </w:rPr>
        <w:t xml:space="preserve"> will offer those in attendance the opportunity for public comment.</w:t>
      </w:r>
    </w:p>
    <w:p w14:paraId="089D3960" w14:textId="77777777" w:rsidR="002530A1" w:rsidRPr="002530A1" w:rsidRDefault="002530A1" w:rsidP="002530A1">
      <w:pPr>
        <w:shd w:val="clear" w:color="auto" w:fill="FFFFFF" w:themeFill="background1"/>
        <w:spacing w:after="0" w:line="240" w:lineRule="auto"/>
        <w:ind w:left="1440"/>
        <w:rPr>
          <w:rFonts w:ascii="Book Antiqua" w:hAnsi="Book Antiqua"/>
          <w:sz w:val="24"/>
          <w:szCs w:val="24"/>
        </w:rPr>
      </w:pPr>
    </w:p>
    <w:p w14:paraId="6D719A59" w14:textId="3700EE60" w:rsidR="001956BB" w:rsidRPr="00156451" w:rsidRDefault="006342FA" w:rsidP="00156451">
      <w:pPr>
        <w:pStyle w:val="Heading2"/>
      </w:pPr>
      <w:r w:rsidRPr="00156451">
        <w:t xml:space="preserve">Item 3 </w:t>
      </w:r>
      <w:r w:rsidRPr="00156451">
        <w:tab/>
      </w:r>
      <w:r w:rsidR="001956BB" w:rsidRPr="00156451">
        <w:t>Consent Agenda</w:t>
      </w:r>
    </w:p>
    <w:p w14:paraId="0AD6F582" w14:textId="5F0094A4" w:rsidR="001956BB" w:rsidRDefault="008700AD" w:rsidP="008700AD">
      <w:pPr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6342FA" w:rsidRPr="008700AD">
        <w:rPr>
          <w:rFonts w:ascii="Book Antiqua" w:hAnsi="Book Antiqua"/>
          <w:sz w:val="24"/>
          <w:szCs w:val="24"/>
        </w:rPr>
        <w:t>raft March 12, 2020</w:t>
      </w:r>
      <w:r w:rsidR="008D4D91" w:rsidRPr="008700AD">
        <w:rPr>
          <w:rFonts w:ascii="Book Antiqua" w:hAnsi="Book Antiqua"/>
          <w:sz w:val="24"/>
          <w:szCs w:val="24"/>
        </w:rPr>
        <w:t xml:space="preserve"> </w:t>
      </w:r>
      <w:r w:rsidR="00F232C2">
        <w:rPr>
          <w:rFonts w:ascii="Book Antiqua" w:hAnsi="Book Antiqua"/>
          <w:sz w:val="24"/>
          <w:szCs w:val="24"/>
        </w:rPr>
        <w:t>Audit and Compliance</w:t>
      </w:r>
      <w:r w:rsidR="008D4D91" w:rsidRPr="008700AD">
        <w:rPr>
          <w:rFonts w:ascii="Book Antiqua" w:hAnsi="Book Antiqua"/>
          <w:sz w:val="24"/>
          <w:szCs w:val="24"/>
        </w:rPr>
        <w:t xml:space="preserve"> Committee Meeting</w:t>
      </w:r>
      <w:r>
        <w:rPr>
          <w:rFonts w:ascii="Book Antiqua" w:hAnsi="Book Antiqua"/>
          <w:sz w:val="24"/>
          <w:szCs w:val="24"/>
        </w:rPr>
        <w:t xml:space="preserve"> Minutes</w:t>
      </w:r>
    </w:p>
    <w:p w14:paraId="2FFDD0EA" w14:textId="1EA69E7C" w:rsidR="00DC0C0B" w:rsidRPr="00DC0C0B" w:rsidRDefault="00DC0C0B" w:rsidP="00DC0C0B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835BE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 w:rsidRPr="00DC0C0B">
        <w:rPr>
          <w:rFonts w:ascii="Book Antiqua" w:hAnsi="Book Antiqua"/>
          <w:sz w:val="24"/>
          <w:szCs w:val="24"/>
        </w:rPr>
        <w:t>Approval; Motion and Second Required</w:t>
      </w:r>
    </w:p>
    <w:p w14:paraId="2849BDA9" w14:textId="77777777" w:rsidR="00DC0C0B" w:rsidRPr="008700AD" w:rsidRDefault="00DC0C0B" w:rsidP="008700AD">
      <w:pPr>
        <w:ind w:left="1440"/>
        <w:rPr>
          <w:rFonts w:ascii="Book Antiqua" w:hAnsi="Book Antiqua"/>
          <w:sz w:val="24"/>
          <w:szCs w:val="24"/>
        </w:rPr>
      </w:pPr>
    </w:p>
    <w:p w14:paraId="1D0A8655" w14:textId="406E486E" w:rsidR="006127DF" w:rsidRPr="006127DF" w:rsidRDefault="006127DF" w:rsidP="001E60E3">
      <w:pPr>
        <w:pStyle w:val="Heading2"/>
      </w:pPr>
      <w:r w:rsidRPr="006127DF">
        <w:t>Item 4</w:t>
      </w:r>
      <w:r w:rsidR="002530A1">
        <w:tab/>
      </w:r>
      <w:r w:rsidR="002530A1">
        <w:tab/>
      </w:r>
      <w:r w:rsidRPr="006127DF">
        <w:t>Office of Internal Auditing (OIA) Quarterly Update</w:t>
      </w:r>
    </w:p>
    <w:p w14:paraId="37D023D3" w14:textId="491CEFFB" w:rsidR="006127DF" w:rsidRPr="006127DF" w:rsidRDefault="006127DF" w:rsidP="006127DF">
      <w:pPr>
        <w:shd w:val="clear" w:color="auto" w:fill="FFFFFF" w:themeFill="background1"/>
        <w:tabs>
          <w:tab w:val="left" w:pos="1440"/>
        </w:tabs>
        <w:spacing w:after="0" w:line="240" w:lineRule="auto"/>
        <w:rPr>
          <w:rFonts w:ascii="Book Antiqua" w:hAnsi="Book Antiqua"/>
          <w:bCs/>
          <w:sz w:val="24"/>
          <w:szCs w:val="24"/>
        </w:rPr>
      </w:pPr>
      <w:r w:rsidRPr="006127DF">
        <w:rPr>
          <w:rFonts w:ascii="Book Antiqua" w:hAnsi="Book Antiqua"/>
          <w:bCs/>
          <w:sz w:val="24"/>
          <w:szCs w:val="24"/>
        </w:rPr>
        <w:tab/>
        <w:t xml:space="preserve">Chief Audit Executive Julia Hann will provide the OIA Quarterly Report. </w:t>
      </w:r>
    </w:p>
    <w:p w14:paraId="70C95DF4" w14:textId="77777777" w:rsidR="00FD02CF" w:rsidRDefault="006127DF" w:rsidP="006127DF">
      <w:pPr>
        <w:shd w:val="clear" w:color="auto" w:fill="FFFFFF" w:themeFill="background1"/>
        <w:tabs>
          <w:tab w:val="left" w:pos="2340"/>
        </w:tabs>
        <w:spacing w:after="0" w:line="240" w:lineRule="auto"/>
        <w:ind w:left="1440" w:hanging="2520"/>
        <w:rPr>
          <w:rFonts w:ascii="Book Antiqua" w:hAnsi="Book Antiqua"/>
          <w:b/>
          <w:sz w:val="24"/>
          <w:szCs w:val="24"/>
        </w:rPr>
      </w:pPr>
      <w:r w:rsidRPr="006127DF">
        <w:rPr>
          <w:rFonts w:ascii="Book Antiqua" w:hAnsi="Book Antiqua"/>
          <w:b/>
          <w:sz w:val="24"/>
          <w:szCs w:val="24"/>
        </w:rPr>
        <w:tab/>
      </w:r>
    </w:p>
    <w:p w14:paraId="5077CC55" w14:textId="61DD76AE" w:rsidR="006127DF" w:rsidRPr="002530A1" w:rsidRDefault="00FD02CF" w:rsidP="002530A1">
      <w:pPr>
        <w:shd w:val="clear" w:color="auto" w:fill="FFFFFF" w:themeFill="background1"/>
        <w:tabs>
          <w:tab w:val="left" w:pos="2340"/>
        </w:tabs>
        <w:spacing w:after="0" w:line="240" w:lineRule="auto"/>
        <w:ind w:left="1440" w:hanging="25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6127DF" w:rsidRPr="006127DF">
        <w:rPr>
          <w:rFonts w:ascii="Book Antiqua" w:hAnsi="Book Antiqua"/>
          <w:b/>
          <w:sz w:val="24"/>
          <w:szCs w:val="24"/>
        </w:rPr>
        <w:t>Proposed Action:</w:t>
      </w:r>
      <w:r w:rsidR="006127DF" w:rsidRPr="006127DF">
        <w:rPr>
          <w:rFonts w:ascii="Book Antiqua" w:hAnsi="Book Antiqua"/>
          <w:sz w:val="24"/>
          <w:szCs w:val="24"/>
        </w:rPr>
        <w:t xml:space="preserve"> No Action Required</w:t>
      </w:r>
    </w:p>
    <w:p w14:paraId="7C11386F" w14:textId="77777777" w:rsidR="00A74710" w:rsidRDefault="00A74710" w:rsidP="00962018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150ACFD3" w14:textId="4C742E86" w:rsidR="00962018" w:rsidRDefault="006342FA" w:rsidP="008332D2">
      <w:pPr>
        <w:pStyle w:val="Heading2"/>
      </w:pPr>
      <w:r w:rsidRPr="006342FA">
        <w:t xml:space="preserve">Item </w:t>
      </w:r>
      <w:r>
        <w:t>5</w:t>
      </w:r>
      <w:r w:rsidRPr="006342FA">
        <w:t xml:space="preserve"> </w:t>
      </w:r>
      <w:r>
        <w:tab/>
      </w:r>
      <w:r w:rsidR="00C5792B" w:rsidRPr="00C5792B">
        <w:t>Discussion and Approval of the FY2021-2022 Audit Work Plan</w:t>
      </w:r>
    </w:p>
    <w:p w14:paraId="00D064B2" w14:textId="3545F4AB" w:rsidR="00962018" w:rsidRPr="00962018" w:rsidRDefault="00962018" w:rsidP="00126892">
      <w:pPr>
        <w:spacing w:after="0" w:line="240" w:lineRule="auto"/>
        <w:ind w:left="1440"/>
        <w:rPr>
          <w:rFonts w:ascii="Book Antiqua" w:hAnsi="Book Antiqua"/>
          <w:b/>
          <w:bCs/>
          <w:sz w:val="24"/>
          <w:szCs w:val="24"/>
        </w:rPr>
      </w:pPr>
      <w:r w:rsidRPr="00962018">
        <w:rPr>
          <w:rFonts w:ascii="Book Antiqua" w:hAnsi="Book Antiqua"/>
          <w:sz w:val="24"/>
          <w:szCs w:val="24"/>
        </w:rPr>
        <w:lastRenderedPageBreak/>
        <w:t xml:space="preserve">Ms. Hann will </w:t>
      </w:r>
      <w:r w:rsidR="00126892">
        <w:rPr>
          <w:rFonts w:ascii="Book Antiqua" w:hAnsi="Book Antiqua"/>
          <w:sz w:val="24"/>
          <w:szCs w:val="24"/>
        </w:rPr>
        <w:t xml:space="preserve">review the draft FY2021-2022 Audit Work Plan for the </w:t>
      </w:r>
      <w:r w:rsidR="00FA7F88">
        <w:rPr>
          <w:rFonts w:ascii="Book Antiqua" w:hAnsi="Book Antiqua"/>
          <w:sz w:val="24"/>
          <w:szCs w:val="24"/>
        </w:rPr>
        <w:t>Committee’s</w:t>
      </w:r>
      <w:r w:rsidR="00126892">
        <w:rPr>
          <w:rFonts w:ascii="Book Antiqua" w:hAnsi="Book Antiqua"/>
          <w:sz w:val="24"/>
          <w:szCs w:val="24"/>
        </w:rPr>
        <w:t xml:space="preserve"> consideration and approval.</w:t>
      </w:r>
    </w:p>
    <w:p w14:paraId="5E9F0B86" w14:textId="77777777" w:rsidR="00010046" w:rsidRDefault="00010046" w:rsidP="00701948">
      <w:pPr>
        <w:spacing w:after="0" w:line="240" w:lineRule="auto"/>
        <w:ind w:left="1440" w:hanging="1080"/>
        <w:contextualSpacing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ab/>
      </w:r>
    </w:p>
    <w:p w14:paraId="229D0F60" w14:textId="1EA943E9" w:rsidR="00010046" w:rsidRPr="00701948" w:rsidRDefault="00010046" w:rsidP="00010046">
      <w:pPr>
        <w:spacing w:after="0" w:line="240" w:lineRule="auto"/>
        <w:ind w:left="1440"/>
        <w:contextualSpacing/>
        <w:rPr>
          <w:rFonts w:ascii="Book Antiqua" w:hAnsi="Book Antiqua" w:cstheme="minorHAnsi"/>
          <w:sz w:val="24"/>
          <w:szCs w:val="24"/>
        </w:rPr>
      </w:pP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 w:rsidRPr="00DC0C0B">
        <w:rPr>
          <w:rFonts w:ascii="Book Antiqua" w:hAnsi="Book Antiqua"/>
          <w:sz w:val="24"/>
          <w:szCs w:val="24"/>
        </w:rPr>
        <w:t>Approval; Motion and Second Required</w:t>
      </w:r>
    </w:p>
    <w:p w14:paraId="06DC8E27" w14:textId="77777777" w:rsidR="006342FA" w:rsidRDefault="006342FA" w:rsidP="00FC7494">
      <w:pPr>
        <w:rPr>
          <w:rFonts w:ascii="Book Antiqua" w:hAnsi="Book Antiqua"/>
          <w:b/>
          <w:bCs/>
          <w:sz w:val="24"/>
          <w:szCs w:val="24"/>
        </w:rPr>
      </w:pPr>
    </w:p>
    <w:p w14:paraId="58653C73" w14:textId="74BBBD5C" w:rsidR="006342FA" w:rsidRDefault="006342FA" w:rsidP="009C5B6F">
      <w:pPr>
        <w:pStyle w:val="Heading2"/>
      </w:pPr>
      <w:r w:rsidRPr="006342FA">
        <w:t xml:space="preserve">Item </w:t>
      </w:r>
      <w:r>
        <w:t>6</w:t>
      </w:r>
      <w:r w:rsidRPr="006342FA">
        <w:t xml:space="preserve"> </w:t>
      </w:r>
      <w:r>
        <w:tab/>
      </w:r>
      <w:r w:rsidR="00FD02CF">
        <w:t>Auditor General Financial Audit Report for Year Ending June 30, 2019</w:t>
      </w:r>
      <w:r>
        <w:t xml:space="preserve"> </w:t>
      </w:r>
    </w:p>
    <w:p w14:paraId="350E16F5" w14:textId="26A939AC" w:rsidR="002767A0" w:rsidRDefault="00FC7494" w:rsidP="00440398">
      <w:pPr>
        <w:spacing w:after="0" w:line="240" w:lineRule="auto"/>
        <w:ind w:left="1440" w:hanging="144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 w:rsidR="00FD02CF">
        <w:rPr>
          <w:rFonts w:ascii="Book Antiqua" w:hAnsi="Book Antiqua"/>
          <w:sz w:val="24"/>
          <w:szCs w:val="24"/>
        </w:rPr>
        <w:t xml:space="preserve">Interim Vice President </w:t>
      </w:r>
      <w:r w:rsidR="00FA7F88">
        <w:rPr>
          <w:rFonts w:ascii="Book Antiqua" w:hAnsi="Book Antiqua"/>
          <w:sz w:val="24"/>
          <w:szCs w:val="24"/>
        </w:rPr>
        <w:t xml:space="preserve">of Administration and Finance </w:t>
      </w:r>
      <w:r w:rsidR="00FD02CF">
        <w:rPr>
          <w:rFonts w:ascii="Book Antiqua" w:hAnsi="Book Antiqua"/>
          <w:sz w:val="24"/>
          <w:szCs w:val="24"/>
        </w:rPr>
        <w:t>Scott Bennett will update the Board on the Auditor General’s Financial Audit Report, for the year ending June 30, 2019, which has been completed since t</w:t>
      </w:r>
      <w:r w:rsidR="00392C0C">
        <w:rPr>
          <w:rFonts w:ascii="Book Antiqua" w:hAnsi="Book Antiqua"/>
          <w:sz w:val="24"/>
          <w:szCs w:val="24"/>
        </w:rPr>
        <w:t>he</w:t>
      </w:r>
      <w:r w:rsidR="00FD02CF">
        <w:rPr>
          <w:rFonts w:ascii="Book Antiqua" w:hAnsi="Book Antiqua"/>
          <w:sz w:val="24"/>
          <w:szCs w:val="24"/>
        </w:rPr>
        <w:t xml:space="preserve"> Committee’s last meeting.</w:t>
      </w:r>
    </w:p>
    <w:p w14:paraId="2150C976" w14:textId="77777777" w:rsidR="00440398" w:rsidRDefault="00440398" w:rsidP="004237B9">
      <w:pPr>
        <w:spacing w:after="0" w:line="240" w:lineRule="auto"/>
        <w:ind w:left="1440"/>
        <w:contextualSpacing/>
        <w:rPr>
          <w:rFonts w:ascii="Book Antiqua" w:hAnsi="Book Antiqua"/>
          <w:b/>
          <w:sz w:val="24"/>
          <w:szCs w:val="24"/>
        </w:rPr>
      </w:pPr>
    </w:p>
    <w:p w14:paraId="6F996DFB" w14:textId="6B89D22C" w:rsidR="004237B9" w:rsidRDefault="004237B9" w:rsidP="004237B9">
      <w:pPr>
        <w:spacing w:after="0" w:line="240" w:lineRule="auto"/>
        <w:ind w:left="1440"/>
        <w:contextualSpacing/>
        <w:rPr>
          <w:rFonts w:ascii="Book Antiqua" w:hAnsi="Book Antiqua"/>
          <w:sz w:val="24"/>
          <w:szCs w:val="24"/>
        </w:rPr>
      </w:pP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 w:rsidR="00FD02CF">
        <w:rPr>
          <w:rFonts w:ascii="Book Antiqua" w:hAnsi="Book Antiqua"/>
          <w:sz w:val="24"/>
          <w:szCs w:val="24"/>
        </w:rPr>
        <w:t>No Action Required</w:t>
      </w:r>
    </w:p>
    <w:p w14:paraId="1CC19817" w14:textId="77777777" w:rsidR="00FD02CF" w:rsidRPr="00701948" w:rsidRDefault="00FD02CF" w:rsidP="004237B9">
      <w:pPr>
        <w:spacing w:after="0" w:line="240" w:lineRule="auto"/>
        <w:ind w:left="1440"/>
        <w:contextualSpacing/>
        <w:rPr>
          <w:rFonts w:ascii="Book Antiqua" w:hAnsi="Book Antiqua" w:cstheme="minorHAnsi"/>
          <w:sz w:val="24"/>
          <w:szCs w:val="24"/>
        </w:rPr>
      </w:pPr>
    </w:p>
    <w:p w14:paraId="78881091" w14:textId="0524E2FA" w:rsidR="008725AE" w:rsidRDefault="008725AE" w:rsidP="004311A4">
      <w:pPr>
        <w:pStyle w:val="Heading2"/>
      </w:pPr>
      <w:r w:rsidRPr="006342FA">
        <w:t xml:space="preserve">Item </w:t>
      </w:r>
      <w:r w:rsidR="00FD02CF">
        <w:t>7</w:t>
      </w:r>
      <w:r w:rsidR="00EB3745">
        <w:tab/>
      </w:r>
      <w:r w:rsidR="00FD02CF">
        <w:tab/>
      </w:r>
      <w:r w:rsidR="00392C0C">
        <w:t xml:space="preserve">Compliance Office </w:t>
      </w:r>
      <w:r w:rsidR="006F150B">
        <w:t xml:space="preserve">Quarterly </w:t>
      </w:r>
      <w:r w:rsidR="00392C0C">
        <w:t>Update</w:t>
      </w:r>
      <w:r>
        <w:t xml:space="preserve"> </w:t>
      </w:r>
    </w:p>
    <w:p w14:paraId="16FED907" w14:textId="79F1BBC6" w:rsidR="00392C0C" w:rsidRPr="00440398" w:rsidRDefault="00392C0C" w:rsidP="00440398">
      <w:pPr>
        <w:shd w:val="clear" w:color="auto" w:fill="FFFFFF" w:themeFill="background1"/>
        <w:spacing w:after="0" w:line="240" w:lineRule="auto"/>
        <w:ind w:left="1440"/>
        <w:rPr>
          <w:rFonts w:ascii="Book Antiqua" w:hAnsi="Book Antiqua"/>
          <w:sz w:val="24"/>
          <w:szCs w:val="24"/>
        </w:rPr>
      </w:pPr>
      <w:r w:rsidRPr="00440398">
        <w:rPr>
          <w:rFonts w:ascii="Book Antiqua" w:hAnsi="Book Antiqua"/>
          <w:sz w:val="24"/>
          <w:szCs w:val="24"/>
        </w:rPr>
        <w:t>Dr. Joann Campbell</w:t>
      </w:r>
      <w:r w:rsidR="002270D4">
        <w:rPr>
          <w:rFonts w:ascii="Book Antiqua" w:hAnsi="Book Antiqua"/>
          <w:sz w:val="24"/>
          <w:szCs w:val="24"/>
        </w:rPr>
        <w:t>, Associate Vice President and Compliance Officer,</w:t>
      </w:r>
      <w:r w:rsidRPr="00440398">
        <w:rPr>
          <w:rFonts w:ascii="Book Antiqua" w:hAnsi="Book Antiqua"/>
          <w:sz w:val="24"/>
          <w:szCs w:val="24"/>
        </w:rPr>
        <w:t xml:space="preserve"> will address the </w:t>
      </w:r>
      <w:r w:rsidR="00FA7F88">
        <w:rPr>
          <w:rFonts w:ascii="Book Antiqua" w:hAnsi="Book Antiqua"/>
          <w:sz w:val="24"/>
          <w:szCs w:val="24"/>
        </w:rPr>
        <w:t>Committee</w:t>
      </w:r>
      <w:r w:rsidRPr="00440398">
        <w:rPr>
          <w:rFonts w:ascii="Book Antiqua" w:hAnsi="Book Antiqua"/>
          <w:sz w:val="24"/>
          <w:szCs w:val="24"/>
        </w:rPr>
        <w:t xml:space="preserve"> and provide </w:t>
      </w:r>
      <w:r w:rsidR="006F150B">
        <w:rPr>
          <w:rFonts w:ascii="Book Antiqua" w:hAnsi="Book Antiqua"/>
          <w:sz w:val="24"/>
          <w:szCs w:val="24"/>
        </w:rPr>
        <w:t>the</w:t>
      </w:r>
      <w:r w:rsidR="002270D4">
        <w:rPr>
          <w:rFonts w:ascii="Book Antiqua" w:hAnsi="Book Antiqua"/>
          <w:sz w:val="24"/>
          <w:szCs w:val="24"/>
        </w:rPr>
        <w:t xml:space="preserve"> </w:t>
      </w:r>
      <w:r w:rsidRPr="00440398">
        <w:rPr>
          <w:rFonts w:ascii="Book Antiqua" w:hAnsi="Book Antiqua"/>
          <w:sz w:val="24"/>
          <w:szCs w:val="24"/>
        </w:rPr>
        <w:t>quarterly update.</w:t>
      </w:r>
    </w:p>
    <w:p w14:paraId="0CD23212" w14:textId="77777777" w:rsidR="006537DE" w:rsidRDefault="006537DE" w:rsidP="00440398">
      <w:pPr>
        <w:spacing w:after="0" w:line="240" w:lineRule="auto"/>
        <w:ind w:left="720" w:firstLine="720"/>
        <w:contextualSpacing/>
        <w:rPr>
          <w:rFonts w:ascii="Book Antiqua" w:hAnsi="Book Antiqua"/>
          <w:b/>
          <w:sz w:val="24"/>
          <w:szCs w:val="24"/>
        </w:rPr>
      </w:pPr>
    </w:p>
    <w:p w14:paraId="6DE3AA79" w14:textId="236E6038" w:rsidR="00440398" w:rsidRDefault="0013648C" w:rsidP="002530A1">
      <w:pPr>
        <w:spacing w:after="0" w:line="240" w:lineRule="auto"/>
        <w:ind w:left="720" w:firstLine="720"/>
        <w:contextualSpacing/>
        <w:rPr>
          <w:rFonts w:ascii="Book Antiqua" w:hAnsi="Book Antiqua" w:cstheme="minorHAnsi"/>
          <w:sz w:val="24"/>
          <w:szCs w:val="24"/>
        </w:rPr>
      </w:pP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 w:rsidR="00440398">
        <w:rPr>
          <w:rFonts w:ascii="Book Antiqua" w:hAnsi="Book Antiqua"/>
          <w:sz w:val="24"/>
          <w:szCs w:val="24"/>
        </w:rPr>
        <w:t>No Action</w:t>
      </w:r>
      <w:r w:rsidRPr="00DC0C0B">
        <w:rPr>
          <w:rFonts w:ascii="Book Antiqua" w:hAnsi="Book Antiqua"/>
          <w:sz w:val="24"/>
          <w:szCs w:val="24"/>
        </w:rPr>
        <w:t xml:space="preserve"> Required</w:t>
      </w:r>
    </w:p>
    <w:p w14:paraId="5C6E1557" w14:textId="77777777" w:rsidR="002530A1" w:rsidRPr="002530A1" w:rsidRDefault="002530A1" w:rsidP="002530A1">
      <w:pPr>
        <w:spacing w:after="0" w:line="240" w:lineRule="auto"/>
        <w:ind w:left="720" w:firstLine="720"/>
        <w:contextualSpacing/>
        <w:rPr>
          <w:rFonts w:ascii="Book Antiqua" w:hAnsi="Book Antiqua" w:cstheme="minorHAnsi"/>
          <w:sz w:val="24"/>
          <w:szCs w:val="24"/>
        </w:rPr>
      </w:pPr>
    </w:p>
    <w:p w14:paraId="55F5156F" w14:textId="15A9D31F" w:rsidR="001956BB" w:rsidRPr="001956BB" w:rsidRDefault="008725AE" w:rsidP="002B2AE4">
      <w:pPr>
        <w:pStyle w:val="Heading2"/>
        <w:rPr>
          <w:rFonts w:eastAsiaTheme="majorEastAsia" w:cstheme="majorBidi"/>
          <w:b w:val="0"/>
        </w:rPr>
      </w:pPr>
      <w:r>
        <w:t xml:space="preserve">Item </w:t>
      </w:r>
      <w:r w:rsidR="00440398">
        <w:t>8</w:t>
      </w:r>
      <w:r>
        <w:tab/>
      </w:r>
      <w:r w:rsidR="00440398">
        <w:tab/>
      </w:r>
      <w:r>
        <w:t>Adjournment</w:t>
      </w:r>
    </w:p>
    <w:sectPr w:rsidR="001956BB" w:rsidRPr="001956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E051" w14:textId="77777777" w:rsidR="00382069" w:rsidRDefault="00382069" w:rsidP="00382069">
      <w:pPr>
        <w:spacing w:after="0" w:line="240" w:lineRule="auto"/>
      </w:pPr>
      <w:r>
        <w:separator/>
      </w:r>
    </w:p>
  </w:endnote>
  <w:endnote w:type="continuationSeparator" w:id="0">
    <w:p w14:paraId="76FF31DA" w14:textId="77777777" w:rsidR="00382069" w:rsidRDefault="00382069" w:rsidP="0038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65ED" w14:textId="77777777" w:rsidR="00382069" w:rsidRDefault="00382069" w:rsidP="00382069">
      <w:pPr>
        <w:spacing w:after="0" w:line="240" w:lineRule="auto"/>
      </w:pPr>
      <w:r>
        <w:separator/>
      </w:r>
    </w:p>
  </w:footnote>
  <w:footnote w:type="continuationSeparator" w:id="0">
    <w:p w14:paraId="5ABC9C0E" w14:textId="77777777" w:rsidR="00382069" w:rsidRDefault="00382069" w:rsidP="0038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9505" w14:textId="78B10FA3" w:rsidR="00382069" w:rsidRDefault="00382069" w:rsidP="00382069">
    <w:pPr>
      <w:keepNext/>
      <w:keepLines/>
      <w:spacing w:before="240" w:after="0"/>
      <w:jc w:val="center"/>
      <w:outlineLvl w:val="0"/>
      <w:rPr>
        <w:rFonts w:ascii="Book Antiqua" w:eastAsiaTheme="majorEastAsia" w:hAnsi="Book Antiqu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7EF4819B" wp14:editId="051D157E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C9BC8" w14:textId="77777777" w:rsidR="00382069" w:rsidRDefault="00382069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 w:rsidRPr="00E30EA7">
      <w:rPr>
        <w:rFonts w:ascii="Book Antiqua" w:eastAsiaTheme="majorEastAsia" w:hAnsi="Book Antiqua" w:cstheme="majorBidi"/>
        <w:b/>
        <w:sz w:val="24"/>
        <w:szCs w:val="26"/>
      </w:rPr>
      <w:t>Board of Trustees</w:t>
    </w:r>
  </w:p>
  <w:p w14:paraId="6A7145FC" w14:textId="250075CF" w:rsidR="00382069" w:rsidRDefault="000F2012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>
      <w:rPr>
        <w:rFonts w:ascii="Book Antiqua" w:eastAsiaTheme="majorEastAsia" w:hAnsi="Book Antiqua" w:cstheme="majorBidi"/>
        <w:b/>
        <w:sz w:val="24"/>
        <w:szCs w:val="26"/>
      </w:rPr>
      <w:t>Audit</w:t>
    </w:r>
    <w:r w:rsidR="00382069">
      <w:rPr>
        <w:rFonts w:ascii="Book Antiqua" w:eastAsiaTheme="majorEastAsia" w:hAnsi="Book Antiqua" w:cstheme="majorBidi"/>
        <w:b/>
        <w:sz w:val="24"/>
        <w:szCs w:val="26"/>
      </w:rPr>
      <w:t xml:space="preserve"> and </w:t>
    </w:r>
    <w:r w:rsidR="005E49E6">
      <w:rPr>
        <w:rFonts w:ascii="Book Antiqua" w:eastAsiaTheme="majorEastAsia" w:hAnsi="Book Antiqua" w:cstheme="majorBidi"/>
        <w:b/>
        <w:sz w:val="24"/>
        <w:szCs w:val="26"/>
      </w:rPr>
      <w:t>Compliance</w:t>
    </w:r>
    <w:r w:rsidR="00382069">
      <w:rPr>
        <w:rFonts w:ascii="Book Antiqua" w:eastAsiaTheme="majorEastAsia" w:hAnsi="Book Antiqua" w:cstheme="majorBidi"/>
        <w:b/>
        <w:sz w:val="24"/>
        <w:szCs w:val="26"/>
      </w:rPr>
      <w:t xml:space="preserve"> Committee Meeting</w:t>
    </w:r>
  </w:p>
  <w:p w14:paraId="1696B7FB" w14:textId="2BC9B1D3" w:rsidR="00382069" w:rsidRDefault="00382069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>
      <w:rPr>
        <w:rFonts w:ascii="Book Antiqua" w:eastAsiaTheme="majorEastAsia" w:hAnsi="Book Antiqua" w:cstheme="majorBidi"/>
        <w:b/>
        <w:sz w:val="24"/>
        <w:szCs w:val="26"/>
      </w:rPr>
      <w:t>June 1</w:t>
    </w:r>
    <w:r w:rsidR="005E49E6">
      <w:rPr>
        <w:rFonts w:ascii="Book Antiqua" w:eastAsiaTheme="majorEastAsia" w:hAnsi="Book Antiqua" w:cstheme="majorBidi"/>
        <w:b/>
        <w:sz w:val="24"/>
        <w:szCs w:val="26"/>
      </w:rPr>
      <w:t>6</w:t>
    </w:r>
    <w:r w:rsidRPr="00E30EA7">
      <w:rPr>
        <w:rFonts w:ascii="Book Antiqua" w:eastAsiaTheme="majorEastAsia" w:hAnsi="Book Antiqua" w:cstheme="majorBidi"/>
        <w:b/>
        <w:sz w:val="24"/>
        <w:szCs w:val="26"/>
      </w:rPr>
      <w:t>, 2020</w:t>
    </w:r>
  </w:p>
  <w:p w14:paraId="2F1CCD16" w14:textId="1E286FF5" w:rsidR="00382069" w:rsidRDefault="005E49E6" w:rsidP="00382069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>
      <w:rPr>
        <w:rFonts w:ascii="Book Antiqua" w:eastAsiaTheme="majorEastAsia" w:hAnsi="Book Antiqua" w:cstheme="majorBidi"/>
        <w:b/>
        <w:sz w:val="24"/>
        <w:szCs w:val="26"/>
      </w:rPr>
      <w:t>4</w:t>
    </w:r>
    <w:r w:rsidR="00382069">
      <w:rPr>
        <w:rFonts w:ascii="Book Antiqua" w:eastAsiaTheme="majorEastAsia" w:hAnsi="Book Antiqua" w:cstheme="majorBidi"/>
        <w:b/>
        <w:sz w:val="24"/>
        <w:szCs w:val="26"/>
      </w:rPr>
      <w:t xml:space="preserve">:00 pm – </w:t>
    </w:r>
    <w:r>
      <w:rPr>
        <w:rFonts w:ascii="Book Antiqua" w:eastAsiaTheme="majorEastAsia" w:hAnsi="Book Antiqua" w:cstheme="majorBidi"/>
        <w:b/>
        <w:sz w:val="24"/>
        <w:szCs w:val="26"/>
      </w:rPr>
      <w:t>5</w:t>
    </w:r>
    <w:r w:rsidR="00382069">
      <w:rPr>
        <w:rFonts w:ascii="Book Antiqua" w:eastAsiaTheme="majorEastAsia" w:hAnsi="Book Antiqua" w:cstheme="majorBidi"/>
        <w:b/>
        <w:sz w:val="24"/>
        <w:szCs w:val="26"/>
      </w:rPr>
      <w:t>:</w:t>
    </w:r>
    <w:r>
      <w:rPr>
        <w:rFonts w:ascii="Book Antiqua" w:eastAsiaTheme="majorEastAsia" w:hAnsi="Book Antiqua" w:cstheme="majorBidi"/>
        <w:b/>
        <w:sz w:val="24"/>
        <w:szCs w:val="26"/>
      </w:rPr>
      <w:t>00</w:t>
    </w:r>
    <w:r w:rsidR="00382069">
      <w:rPr>
        <w:rFonts w:ascii="Book Antiqua" w:eastAsiaTheme="majorEastAsia" w:hAnsi="Book Antiqua" w:cstheme="majorBidi"/>
        <w:b/>
        <w:sz w:val="24"/>
        <w:szCs w:val="26"/>
      </w:rPr>
      <w:t xml:space="preserve"> pm</w:t>
    </w:r>
  </w:p>
  <w:p w14:paraId="5E924248" w14:textId="6FB9F221" w:rsidR="00F915FB" w:rsidRDefault="000F2012" w:rsidP="000F2012">
    <w:pPr>
      <w:keepNext/>
      <w:keepLines/>
      <w:tabs>
        <w:tab w:val="left" w:pos="3510"/>
        <w:tab w:val="center" w:pos="4680"/>
      </w:tabs>
      <w:spacing w:after="0" w:line="240" w:lineRule="auto"/>
      <w:outlineLvl w:val="1"/>
      <w:rPr>
        <w:rFonts w:ascii="Book Antiqua" w:eastAsiaTheme="majorEastAsia" w:hAnsi="Book Antiqua" w:cstheme="majorBidi"/>
        <w:bCs/>
        <w:i/>
        <w:iCs/>
        <w:sz w:val="24"/>
        <w:szCs w:val="26"/>
      </w:rPr>
    </w:pPr>
    <w:r>
      <w:rPr>
        <w:rFonts w:ascii="Book Antiqua" w:eastAsiaTheme="majorEastAsia" w:hAnsi="Book Antiqua" w:cstheme="majorBidi"/>
        <w:bCs/>
        <w:i/>
        <w:iCs/>
        <w:sz w:val="24"/>
        <w:szCs w:val="26"/>
      </w:rPr>
      <w:tab/>
    </w:r>
    <w:r>
      <w:rPr>
        <w:rFonts w:ascii="Book Antiqua" w:eastAsiaTheme="majorEastAsia" w:hAnsi="Book Antiqua" w:cstheme="majorBidi"/>
        <w:bCs/>
        <w:i/>
        <w:iCs/>
        <w:sz w:val="24"/>
        <w:szCs w:val="26"/>
      </w:rPr>
      <w:tab/>
    </w:r>
    <w:r w:rsidR="00F915FB" w:rsidRPr="00F915FB">
      <w:rPr>
        <w:rFonts w:ascii="Book Antiqua" w:eastAsiaTheme="majorEastAsia" w:hAnsi="Book Antiqua" w:cstheme="majorBidi"/>
        <w:bCs/>
        <w:i/>
        <w:iCs/>
        <w:sz w:val="24"/>
        <w:szCs w:val="26"/>
      </w:rPr>
      <w:t>via zoom</w:t>
    </w:r>
  </w:p>
  <w:p w14:paraId="16F6F8FD" w14:textId="77777777" w:rsidR="00C0065B" w:rsidRDefault="009C3A37" w:rsidP="00C0065B">
    <w:pPr>
      <w:keepNext/>
      <w:keepLines/>
      <w:tabs>
        <w:tab w:val="left" w:pos="3510"/>
        <w:tab w:val="center" w:pos="4680"/>
      </w:tabs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</w:rPr>
    </w:pPr>
    <w:r w:rsidRPr="001311E8">
      <w:rPr>
        <w:rFonts w:ascii="Book Antiqua" w:eastAsiaTheme="majorEastAsia" w:hAnsi="Book Antiqua" w:cstheme="majorBidi"/>
        <w:bCs/>
        <w:i/>
        <w:iCs/>
      </w:rPr>
      <w:t xml:space="preserve">For public access, please use the following zoom link: </w:t>
    </w:r>
    <w:hyperlink r:id="rId2" w:history="1">
      <w:r w:rsidR="001311E8" w:rsidRPr="001311E8">
        <w:rPr>
          <w:rStyle w:val="Hyperlink"/>
          <w:rFonts w:ascii="Book Antiqua" w:eastAsiaTheme="majorEastAsia" w:hAnsi="Book Antiqua" w:cstheme="majorBidi"/>
          <w:bCs/>
          <w:i/>
          <w:iCs/>
        </w:rPr>
        <w:t>https://unf.zoom.us/j/91226100411</w:t>
      </w:r>
    </w:hyperlink>
  </w:p>
  <w:p w14:paraId="4B8AD0E0" w14:textId="1BBAC247" w:rsidR="009C3A37" w:rsidRPr="001311E8" w:rsidRDefault="009C3A37" w:rsidP="00C0065B">
    <w:pPr>
      <w:keepNext/>
      <w:keepLines/>
      <w:tabs>
        <w:tab w:val="left" w:pos="3510"/>
        <w:tab w:val="center" w:pos="4680"/>
      </w:tabs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</w:rPr>
    </w:pPr>
    <w:r w:rsidRPr="001311E8">
      <w:rPr>
        <w:rFonts w:ascii="Book Antiqua" w:eastAsiaTheme="majorEastAsia" w:hAnsi="Book Antiqua" w:cstheme="majorBidi"/>
        <w:bCs/>
        <w:i/>
        <w:iCs/>
      </w:rPr>
      <w:t>or dial 301-715-8592 (and key in webinar ID: 912 2610 0411).</w:t>
    </w:r>
  </w:p>
  <w:p w14:paraId="2C392116" w14:textId="0E77D80B" w:rsidR="006D05EA" w:rsidRPr="00F915FB" w:rsidRDefault="006D05EA" w:rsidP="006D05EA">
    <w:pPr>
      <w:keepNext/>
      <w:keepLines/>
      <w:tabs>
        <w:tab w:val="left" w:pos="3510"/>
        <w:tab w:val="center" w:pos="4680"/>
      </w:tabs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  <w:sz w:val="24"/>
        <w:szCs w:val="26"/>
      </w:rPr>
    </w:pPr>
  </w:p>
  <w:p w14:paraId="17998211" w14:textId="77777777" w:rsidR="00382069" w:rsidRDefault="00382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064"/>
    <w:multiLevelType w:val="hybridMultilevel"/>
    <w:tmpl w:val="BBDC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002AC"/>
    <w:multiLevelType w:val="hybridMultilevel"/>
    <w:tmpl w:val="10A6FBF8"/>
    <w:lvl w:ilvl="0" w:tplc="1D9428DE"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F1"/>
    <w:rsid w:val="00010046"/>
    <w:rsid w:val="000F2012"/>
    <w:rsid w:val="001052FB"/>
    <w:rsid w:val="00122E0B"/>
    <w:rsid w:val="00126892"/>
    <w:rsid w:val="001311E8"/>
    <w:rsid w:val="0013648C"/>
    <w:rsid w:val="00156451"/>
    <w:rsid w:val="0016121B"/>
    <w:rsid w:val="001956BB"/>
    <w:rsid w:val="001E60E3"/>
    <w:rsid w:val="00223BCA"/>
    <w:rsid w:val="00225CF1"/>
    <w:rsid w:val="002270D4"/>
    <w:rsid w:val="002530A1"/>
    <w:rsid w:val="00275F0B"/>
    <w:rsid w:val="002767A0"/>
    <w:rsid w:val="00290340"/>
    <w:rsid w:val="00296580"/>
    <w:rsid w:val="002B2AE4"/>
    <w:rsid w:val="00357E95"/>
    <w:rsid w:val="00382069"/>
    <w:rsid w:val="00392C0C"/>
    <w:rsid w:val="004237B9"/>
    <w:rsid w:val="004311A4"/>
    <w:rsid w:val="00440398"/>
    <w:rsid w:val="004A5B7F"/>
    <w:rsid w:val="005B4A91"/>
    <w:rsid w:val="005E49E6"/>
    <w:rsid w:val="006127DF"/>
    <w:rsid w:val="006342FA"/>
    <w:rsid w:val="00646586"/>
    <w:rsid w:val="006537DE"/>
    <w:rsid w:val="006D05EA"/>
    <w:rsid w:val="006F150B"/>
    <w:rsid w:val="006F4A11"/>
    <w:rsid w:val="007009C1"/>
    <w:rsid w:val="00701948"/>
    <w:rsid w:val="00745A68"/>
    <w:rsid w:val="00766F63"/>
    <w:rsid w:val="00832FD8"/>
    <w:rsid w:val="008332D2"/>
    <w:rsid w:val="008700AD"/>
    <w:rsid w:val="008725AE"/>
    <w:rsid w:val="008D4D91"/>
    <w:rsid w:val="009027DA"/>
    <w:rsid w:val="00933FF5"/>
    <w:rsid w:val="00962018"/>
    <w:rsid w:val="00971DD2"/>
    <w:rsid w:val="009C3A37"/>
    <w:rsid w:val="009C5B6F"/>
    <w:rsid w:val="00A27D5C"/>
    <w:rsid w:val="00A74710"/>
    <w:rsid w:val="00AF2465"/>
    <w:rsid w:val="00AF5931"/>
    <w:rsid w:val="00C0065B"/>
    <w:rsid w:val="00C01B24"/>
    <w:rsid w:val="00C5792B"/>
    <w:rsid w:val="00CE02C5"/>
    <w:rsid w:val="00D469BC"/>
    <w:rsid w:val="00DB4415"/>
    <w:rsid w:val="00DC0C0B"/>
    <w:rsid w:val="00E17120"/>
    <w:rsid w:val="00E75C12"/>
    <w:rsid w:val="00EB3745"/>
    <w:rsid w:val="00EB7147"/>
    <w:rsid w:val="00EE4E44"/>
    <w:rsid w:val="00F232C2"/>
    <w:rsid w:val="00F56051"/>
    <w:rsid w:val="00F571B9"/>
    <w:rsid w:val="00F80C68"/>
    <w:rsid w:val="00F915FB"/>
    <w:rsid w:val="00F92FF3"/>
    <w:rsid w:val="00FA7F88"/>
    <w:rsid w:val="00FC7494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D33E"/>
  <w15:chartTrackingRefBased/>
  <w15:docId w15:val="{68C67994-4AF5-418F-A453-9FD3D6BB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95"/>
  </w:style>
  <w:style w:type="paragraph" w:styleId="Heading1">
    <w:name w:val="heading 1"/>
    <w:basedOn w:val="Normal"/>
    <w:next w:val="Normal"/>
    <w:link w:val="Heading1Char"/>
    <w:uiPriority w:val="9"/>
    <w:qFormat/>
    <w:rsid w:val="00C0065B"/>
    <w:pPr>
      <w:keepNext/>
      <w:keepLines/>
      <w:spacing w:after="0" w:line="240" w:lineRule="auto"/>
      <w:jc w:val="center"/>
      <w:outlineLvl w:val="0"/>
    </w:pPr>
    <w:rPr>
      <w:rFonts w:ascii="Book Antiqua" w:eastAsiaTheme="majorEastAsia" w:hAnsi="Book Antiqua" w:cstheme="majorBidi"/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451"/>
    <w:pPr>
      <w:outlineLvl w:val="1"/>
    </w:pPr>
    <w:rPr>
      <w:rFonts w:ascii="Book Antiqua" w:hAnsi="Book Antiqu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4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69"/>
  </w:style>
  <w:style w:type="paragraph" w:styleId="Footer">
    <w:name w:val="footer"/>
    <w:basedOn w:val="Normal"/>
    <w:link w:val="FooterChar"/>
    <w:uiPriority w:val="99"/>
    <w:unhideWhenUsed/>
    <w:rsid w:val="0038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69"/>
  </w:style>
  <w:style w:type="character" w:customStyle="1" w:styleId="Heading2Char">
    <w:name w:val="Heading 2 Char"/>
    <w:basedOn w:val="DefaultParagraphFont"/>
    <w:link w:val="Heading2"/>
    <w:uiPriority w:val="9"/>
    <w:rsid w:val="00156451"/>
    <w:rPr>
      <w:rFonts w:ascii="Book Antiqua" w:hAnsi="Book Antiqu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F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A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1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065B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nf.zoom.us/j/91226100411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42</cp:revision>
  <dcterms:created xsi:type="dcterms:W3CDTF">2020-06-05T12:30:00Z</dcterms:created>
  <dcterms:modified xsi:type="dcterms:W3CDTF">2022-07-29T18:58:00Z</dcterms:modified>
</cp:coreProperties>
</file>