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6A77B" w14:textId="5651D32F" w:rsidR="00EC2E9C" w:rsidRDefault="00E65AAA" w:rsidP="00EC2E9C">
      <w:pPr>
        <w:pStyle w:val="Heading1"/>
        <w:rPr>
          <w:sz w:val="24"/>
          <w:szCs w:val="24"/>
        </w:rPr>
      </w:pPr>
      <w:bookmarkStart w:id="0" w:name="_Hlk34295163"/>
      <w:r w:rsidRPr="00E65AAA">
        <w:rPr>
          <w:sz w:val="24"/>
          <w:szCs w:val="24"/>
        </w:rPr>
        <w:t>AGENDA</w:t>
      </w:r>
    </w:p>
    <w:p w14:paraId="1C1F8356" w14:textId="77777777" w:rsidR="00EC2E9C" w:rsidRPr="00EC2E9C" w:rsidRDefault="00EC2E9C" w:rsidP="00EC2E9C"/>
    <w:p w14:paraId="2D959082" w14:textId="77777777" w:rsidR="00EC2E9C" w:rsidRPr="00FD1933" w:rsidRDefault="00EC2E9C" w:rsidP="00EC2E9C">
      <w:pPr>
        <w:autoSpaceDE w:val="0"/>
        <w:autoSpaceDN w:val="0"/>
        <w:spacing w:after="0" w:line="240" w:lineRule="auto"/>
        <w:rPr>
          <w:rFonts w:ascii="Book Antiqua" w:hAnsi="Book Antiqua" w:cs="Calibri"/>
          <w:bCs/>
          <w:i/>
          <w:iCs/>
        </w:rPr>
      </w:pPr>
      <w:r w:rsidRPr="00FD1933">
        <w:rPr>
          <w:rFonts w:ascii="Book Antiqua" w:hAnsi="Book Antiqua" w:cs="Calibri"/>
          <w:bCs/>
          <w:i/>
          <w:iCs/>
        </w:rPr>
        <w:t>Please note that indicated times within the agenda are approximate and are subject to change.</w:t>
      </w:r>
    </w:p>
    <w:p w14:paraId="0BAAAC02" w14:textId="011B9E27" w:rsidR="00EC2E9C" w:rsidRPr="00EC2E9C" w:rsidRDefault="00EC2E9C" w:rsidP="00EC2E9C">
      <w:pPr>
        <w:autoSpaceDE w:val="0"/>
        <w:autoSpaceDN w:val="0"/>
        <w:spacing w:after="0" w:line="240" w:lineRule="auto"/>
        <w:rPr>
          <w:rFonts w:ascii="Book Antiqua" w:hAnsi="Book Antiqua" w:cs="Calibri"/>
          <w:bCs/>
          <w:i/>
          <w:iCs/>
        </w:rPr>
      </w:pPr>
      <w:r w:rsidRPr="00FD1933">
        <w:rPr>
          <w:rFonts w:ascii="Book Antiqua" w:hAnsi="Book Antiqua" w:cs="Calibri"/>
          <w:bCs/>
          <w:i/>
          <w:iCs/>
        </w:rPr>
        <w:t>Agenda items may be taken out of order at the call of the Chair and with the concurrence of the Board.</w:t>
      </w:r>
    </w:p>
    <w:p w14:paraId="45B7D41D" w14:textId="77777777" w:rsidR="00E65AAA" w:rsidRDefault="00E65AAA" w:rsidP="007D6ADA">
      <w:pPr>
        <w:spacing w:after="0" w:line="240" w:lineRule="auto"/>
        <w:rPr>
          <w:rFonts w:ascii="Book Antiqua" w:hAnsi="Book Antiqua"/>
          <w:b/>
        </w:rPr>
      </w:pPr>
    </w:p>
    <w:p w14:paraId="57FE3D0E" w14:textId="77777777" w:rsidR="00EC2E9C" w:rsidRDefault="00EC2E9C" w:rsidP="007D6ADA">
      <w:pPr>
        <w:spacing w:after="0" w:line="240" w:lineRule="auto"/>
        <w:rPr>
          <w:rFonts w:ascii="Book Antiqua" w:hAnsi="Book Antiqua"/>
          <w:b/>
        </w:rPr>
      </w:pPr>
    </w:p>
    <w:p w14:paraId="6ED1CC64" w14:textId="7FFE4085" w:rsidR="007D6ADA" w:rsidRDefault="007D6ADA" w:rsidP="007D6ADA">
      <w:pPr>
        <w:spacing w:after="0" w:line="240" w:lineRule="auto"/>
        <w:rPr>
          <w:rFonts w:ascii="Book Antiqua" w:hAnsi="Book Antiqua"/>
          <w:b/>
        </w:rPr>
      </w:pPr>
      <w:r w:rsidRPr="007D6ADA">
        <w:rPr>
          <w:rFonts w:ascii="Book Antiqua" w:hAnsi="Book Antiqua"/>
          <w:b/>
        </w:rPr>
        <w:t>1:00 pm – 1:50 pm</w:t>
      </w:r>
      <w:r w:rsidR="00EC2E9C">
        <w:rPr>
          <w:rFonts w:ascii="Book Antiqua" w:hAnsi="Book Antiqua"/>
          <w:b/>
        </w:rPr>
        <w:t xml:space="preserve"> </w:t>
      </w:r>
      <w:r w:rsidR="00EC2E9C" w:rsidRPr="00397E03">
        <w:rPr>
          <w:rFonts w:ascii="Book Antiqua" w:hAnsi="Book Antiqua"/>
          <w:i/>
        </w:rPr>
        <w:t>or upon adjournment of previous meeting</w:t>
      </w:r>
    </w:p>
    <w:p w14:paraId="0976B3F0" w14:textId="77777777" w:rsidR="002E3917" w:rsidRPr="007D6ADA" w:rsidRDefault="002E3917" w:rsidP="007D6ADA">
      <w:pPr>
        <w:spacing w:after="0" w:line="240" w:lineRule="auto"/>
        <w:rPr>
          <w:rFonts w:ascii="Book Antiqua" w:hAnsi="Book Antiqua"/>
          <w:b/>
        </w:rPr>
      </w:pPr>
    </w:p>
    <w:p w14:paraId="019B025B" w14:textId="6EE53A36" w:rsidR="007D6ADA" w:rsidRPr="007D6ADA" w:rsidRDefault="007D6ADA" w:rsidP="002E3917">
      <w:pPr>
        <w:pStyle w:val="Heading2"/>
      </w:pPr>
      <w:r w:rsidRPr="007D6ADA">
        <w:t xml:space="preserve">Finance </w:t>
      </w:r>
      <w:r w:rsidRPr="002E3917">
        <w:t>and</w:t>
      </w:r>
      <w:r w:rsidRPr="007D6ADA">
        <w:t xml:space="preserve"> Facilities Committee</w:t>
      </w:r>
    </w:p>
    <w:p w14:paraId="32B6116F" w14:textId="77777777" w:rsidR="007D6ADA" w:rsidRPr="007D6ADA" w:rsidRDefault="007D6ADA" w:rsidP="007D6ADA">
      <w:pPr>
        <w:spacing w:after="0" w:line="240" w:lineRule="auto"/>
        <w:rPr>
          <w:rFonts w:ascii="Book Antiqua" w:hAnsi="Book Antiqua"/>
          <w:i/>
          <w:iCs/>
        </w:rPr>
      </w:pPr>
      <w:r w:rsidRPr="007D6ADA">
        <w:rPr>
          <w:rFonts w:ascii="Book Antiqua" w:hAnsi="Book Antiqua"/>
          <w:i/>
          <w:iCs/>
        </w:rPr>
        <w:t>Trustee Stephen Joost, Chair</w:t>
      </w:r>
    </w:p>
    <w:p w14:paraId="0DC7A7E5" w14:textId="77777777" w:rsidR="007D6ADA" w:rsidRPr="007D6ADA" w:rsidRDefault="007D6ADA" w:rsidP="007D6ADA">
      <w:pPr>
        <w:spacing w:after="0" w:line="240" w:lineRule="auto"/>
        <w:rPr>
          <w:rFonts w:ascii="Book Antiqua" w:hAnsi="Book Antiqua"/>
          <w:b/>
          <w:i/>
          <w:iCs/>
        </w:rPr>
      </w:pPr>
      <w:r w:rsidRPr="007D6ADA">
        <w:rPr>
          <w:rFonts w:ascii="Book Antiqua" w:hAnsi="Book Antiqua"/>
          <w:i/>
          <w:iCs/>
        </w:rPr>
        <w:t>Trustee John Aloszka</w:t>
      </w:r>
    </w:p>
    <w:p w14:paraId="3F80AFA1" w14:textId="77777777" w:rsidR="007D6ADA" w:rsidRPr="007D6ADA" w:rsidRDefault="007D6ADA" w:rsidP="007D6ADA">
      <w:pPr>
        <w:spacing w:after="0" w:line="240" w:lineRule="auto"/>
        <w:rPr>
          <w:rFonts w:ascii="Book Antiqua" w:hAnsi="Book Antiqua"/>
          <w:i/>
          <w:iCs/>
        </w:rPr>
      </w:pPr>
      <w:r w:rsidRPr="007D6ADA">
        <w:rPr>
          <w:rFonts w:ascii="Book Antiqua" w:hAnsi="Book Antiqua"/>
          <w:i/>
          <w:iCs/>
        </w:rPr>
        <w:t>Trustee Tom Bryan</w:t>
      </w:r>
    </w:p>
    <w:p w14:paraId="46DE94DC" w14:textId="77777777" w:rsidR="007D6ADA" w:rsidRPr="007D6ADA" w:rsidRDefault="007D6ADA" w:rsidP="007D6ADA">
      <w:pPr>
        <w:spacing w:after="0" w:line="240" w:lineRule="auto"/>
        <w:rPr>
          <w:rFonts w:ascii="Book Antiqua" w:hAnsi="Book Antiqua"/>
          <w:i/>
          <w:iCs/>
        </w:rPr>
      </w:pPr>
      <w:r w:rsidRPr="007D6ADA">
        <w:rPr>
          <w:rFonts w:ascii="Book Antiqua" w:hAnsi="Book Antiqua"/>
          <w:i/>
          <w:iCs/>
        </w:rPr>
        <w:t>Trustee Douglas Burnett</w:t>
      </w:r>
    </w:p>
    <w:p w14:paraId="64018427" w14:textId="77777777" w:rsidR="007D6ADA" w:rsidRPr="007D6ADA" w:rsidRDefault="007D6ADA" w:rsidP="007D6ADA">
      <w:pPr>
        <w:spacing w:after="0" w:line="240" w:lineRule="auto"/>
        <w:rPr>
          <w:rFonts w:ascii="Book Antiqua" w:hAnsi="Book Antiqua"/>
          <w:i/>
          <w:iCs/>
        </w:rPr>
      </w:pPr>
      <w:r w:rsidRPr="007D6ADA">
        <w:rPr>
          <w:rFonts w:ascii="Book Antiqua" w:hAnsi="Book Antiqua"/>
          <w:i/>
          <w:iCs/>
        </w:rPr>
        <w:t>Trustee Paul McElroy</w:t>
      </w:r>
    </w:p>
    <w:p w14:paraId="2937A9E8" w14:textId="77777777" w:rsidR="007D6ADA" w:rsidRPr="007D6ADA" w:rsidRDefault="007D6ADA" w:rsidP="007D6ADA">
      <w:pPr>
        <w:spacing w:after="0" w:line="240" w:lineRule="auto"/>
        <w:rPr>
          <w:rFonts w:ascii="Book Antiqua" w:hAnsi="Book Antiqua"/>
          <w:i/>
          <w:iCs/>
        </w:rPr>
      </w:pPr>
      <w:r w:rsidRPr="007D6ADA">
        <w:rPr>
          <w:rFonts w:ascii="Book Antiqua" w:hAnsi="Book Antiqua"/>
          <w:i/>
          <w:iCs/>
        </w:rPr>
        <w:t>Trustee Nik Patel</w:t>
      </w:r>
    </w:p>
    <w:p w14:paraId="577DE5AC" w14:textId="77777777" w:rsidR="007D6ADA" w:rsidRPr="007D6ADA" w:rsidRDefault="007D6ADA" w:rsidP="007D6ADA">
      <w:pPr>
        <w:spacing w:after="0" w:line="240" w:lineRule="auto"/>
        <w:rPr>
          <w:rFonts w:ascii="Book Antiqua" w:hAnsi="Book Antiqua"/>
          <w:i/>
          <w:iCs/>
        </w:rPr>
      </w:pPr>
      <w:r w:rsidRPr="007D6ADA">
        <w:rPr>
          <w:rFonts w:ascii="Book Antiqua" w:hAnsi="Book Antiqua"/>
          <w:i/>
          <w:iCs/>
        </w:rPr>
        <w:t>Chair Hyde (ex officio)</w:t>
      </w:r>
    </w:p>
    <w:p w14:paraId="13E0E0C3" w14:textId="77777777" w:rsidR="007D6ADA" w:rsidRPr="007D6ADA" w:rsidRDefault="007D6ADA" w:rsidP="007D6ADA">
      <w:pPr>
        <w:spacing w:after="0" w:line="240" w:lineRule="auto"/>
        <w:rPr>
          <w:rFonts w:ascii="Book Antiqua" w:hAnsi="Book Antiqua"/>
          <w:b/>
        </w:rPr>
      </w:pPr>
    </w:p>
    <w:p w14:paraId="351B542F" w14:textId="653FC9B4" w:rsidR="007D6ADA" w:rsidRPr="007D6ADA" w:rsidRDefault="007D6ADA" w:rsidP="002E3917">
      <w:pPr>
        <w:pStyle w:val="Heading3"/>
      </w:pPr>
      <w:r w:rsidRPr="007D6ADA">
        <w:t>Item 1</w:t>
      </w:r>
      <w:r w:rsidRPr="007D6ADA">
        <w:tab/>
      </w:r>
      <w:r w:rsidR="002E3917">
        <w:tab/>
      </w:r>
      <w:r w:rsidR="002E3917">
        <w:tab/>
        <w:t xml:space="preserve">     </w:t>
      </w:r>
      <w:r w:rsidRPr="007D6ADA">
        <w:t>Call to Order and Roll Call of Committee</w:t>
      </w:r>
    </w:p>
    <w:p w14:paraId="74796384" w14:textId="77777777" w:rsidR="007D6ADA" w:rsidRPr="007D6ADA" w:rsidRDefault="007D6ADA" w:rsidP="00EC2E9C">
      <w:pPr>
        <w:spacing w:after="0" w:line="240" w:lineRule="auto"/>
        <w:ind w:left="2430"/>
        <w:rPr>
          <w:rFonts w:ascii="Book Antiqua" w:hAnsi="Book Antiqua"/>
        </w:rPr>
      </w:pPr>
      <w:r w:rsidRPr="007D6ADA">
        <w:rPr>
          <w:rFonts w:ascii="Book Antiqua" w:hAnsi="Book Antiqua"/>
        </w:rPr>
        <w:t>Chair Stephen Joost will call the Committee to order and will call the Roll of Committee members.</w:t>
      </w:r>
    </w:p>
    <w:p w14:paraId="6FEBB3FD" w14:textId="77777777" w:rsidR="007D6ADA" w:rsidRPr="007D6ADA" w:rsidRDefault="007D6ADA" w:rsidP="007D6ADA">
      <w:pPr>
        <w:spacing w:after="0" w:line="240" w:lineRule="auto"/>
        <w:rPr>
          <w:rFonts w:ascii="Book Antiqua" w:hAnsi="Book Antiqua"/>
        </w:rPr>
      </w:pPr>
      <w:r w:rsidRPr="007D6ADA">
        <w:rPr>
          <w:rFonts w:ascii="Book Antiqua" w:hAnsi="Book Antiqua"/>
        </w:rPr>
        <w:t xml:space="preserve"> </w:t>
      </w:r>
    </w:p>
    <w:p w14:paraId="4064E69F" w14:textId="39448646" w:rsidR="007D6ADA" w:rsidRPr="007D6ADA" w:rsidRDefault="007D6ADA" w:rsidP="002E3917">
      <w:pPr>
        <w:pStyle w:val="Heading3"/>
      </w:pPr>
      <w:r w:rsidRPr="007D6ADA">
        <w:t>Item 2</w:t>
      </w:r>
      <w:r w:rsidRPr="007D6ADA">
        <w:tab/>
      </w:r>
      <w:r w:rsidR="002E3917">
        <w:tab/>
      </w:r>
      <w:r w:rsidR="002E3917">
        <w:tab/>
        <w:t xml:space="preserve">     </w:t>
      </w:r>
      <w:r w:rsidRPr="007D6ADA">
        <w:t>Public Comments</w:t>
      </w:r>
    </w:p>
    <w:p w14:paraId="79F04962" w14:textId="77777777" w:rsidR="007D6ADA" w:rsidRPr="007D6ADA" w:rsidRDefault="007D6ADA" w:rsidP="00EC2E9C">
      <w:pPr>
        <w:shd w:val="clear" w:color="auto" w:fill="FFFFFF" w:themeFill="background1"/>
        <w:spacing w:after="0" w:line="240" w:lineRule="auto"/>
        <w:ind w:left="2430" w:hanging="270"/>
        <w:rPr>
          <w:rFonts w:ascii="Book Antiqua" w:hAnsi="Book Antiqua"/>
        </w:rPr>
      </w:pPr>
      <w:r w:rsidRPr="007D6ADA">
        <w:rPr>
          <w:rFonts w:ascii="Book Antiqua" w:hAnsi="Book Antiqua"/>
        </w:rPr>
        <w:t xml:space="preserve">     Chair Joost will offer those in attendance the opportunity for public comment. </w:t>
      </w:r>
    </w:p>
    <w:p w14:paraId="123C3CD3" w14:textId="77777777" w:rsidR="007D6ADA" w:rsidRPr="007D6ADA" w:rsidRDefault="007D6ADA" w:rsidP="007D6ADA">
      <w:pPr>
        <w:shd w:val="clear" w:color="auto" w:fill="FFFFFF" w:themeFill="background1"/>
        <w:spacing w:after="0" w:line="240" w:lineRule="auto"/>
        <w:rPr>
          <w:rFonts w:ascii="Book Antiqua" w:hAnsi="Book Antiqua"/>
          <w:b/>
        </w:rPr>
      </w:pPr>
    </w:p>
    <w:p w14:paraId="2BF626D2" w14:textId="162FE58E" w:rsidR="007D6ADA" w:rsidRPr="007D6ADA" w:rsidRDefault="007D6ADA" w:rsidP="002E3917">
      <w:pPr>
        <w:pStyle w:val="Heading3"/>
      </w:pPr>
      <w:r w:rsidRPr="007D6ADA">
        <w:t>Item 3</w:t>
      </w:r>
      <w:r w:rsidRPr="007D6ADA">
        <w:tab/>
      </w:r>
      <w:r w:rsidR="002E3917">
        <w:tab/>
      </w:r>
      <w:r w:rsidR="002E3917">
        <w:tab/>
        <w:t xml:space="preserve">     </w:t>
      </w:r>
      <w:r w:rsidRPr="007D6ADA">
        <w:t>Consent Agenda</w:t>
      </w:r>
    </w:p>
    <w:p w14:paraId="1D3C1AA9" w14:textId="3FE17E14" w:rsidR="007D6ADA" w:rsidRPr="007D6ADA" w:rsidRDefault="007D6ADA" w:rsidP="007D6ADA">
      <w:pPr>
        <w:shd w:val="clear" w:color="auto" w:fill="FFFFFF" w:themeFill="background1"/>
        <w:spacing w:after="0" w:line="240" w:lineRule="auto"/>
        <w:ind w:left="1440" w:hanging="1526"/>
        <w:rPr>
          <w:rFonts w:ascii="Book Antiqua" w:hAnsi="Book Antiqua"/>
          <w:bCs/>
        </w:rPr>
      </w:pPr>
      <w:r w:rsidRPr="007D6ADA">
        <w:rPr>
          <w:rFonts w:ascii="Book Antiqua" w:hAnsi="Book Antiqua" w:cs="Times New Roman"/>
          <w:b/>
        </w:rPr>
        <w:tab/>
      </w:r>
      <w:r w:rsidRPr="007D6ADA">
        <w:rPr>
          <w:rFonts w:ascii="Book Antiqua" w:hAnsi="Book Antiqua" w:cs="Times New Roman"/>
          <w:b/>
        </w:rPr>
        <w:tab/>
      </w:r>
      <w:r w:rsidRPr="007D6ADA">
        <w:rPr>
          <w:rFonts w:ascii="Book Antiqua" w:hAnsi="Book Antiqua"/>
          <w:b/>
        </w:rPr>
        <w:t xml:space="preserve">      </w:t>
      </w:r>
      <w:r w:rsidRPr="007D6ADA">
        <w:rPr>
          <w:rFonts w:ascii="Book Antiqua" w:hAnsi="Book Antiqua"/>
          <w:bCs/>
        </w:rPr>
        <w:t>Draft January 16, 2020 Finance and Facilities Committee Minutes</w:t>
      </w:r>
    </w:p>
    <w:p w14:paraId="25D78D1A" w14:textId="490FDCEA" w:rsidR="007D6ADA" w:rsidRPr="007D6ADA" w:rsidRDefault="00EC2E9C" w:rsidP="00EC2E9C">
      <w:pPr>
        <w:shd w:val="clear" w:color="auto" w:fill="FFFFFF" w:themeFill="background1"/>
        <w:tabs>
          <w:tab w:val="left" w:pos="2430"/>
        </w:tabs>
        <w:spacing w:after="0" w:line="240" w:lineRule="auto"/>
        <w:rPr>
          <w:rFonts w:ascii="Book Antiqua" w:hAnsi="Book Antiqua"/>
        </w:rPr>
      </w:pPr>
      <w:r>
        <w:rPr>
          <w:rFonts w:ascii="Book Antiqua" w:hAnsi="Book Antiqua"/>
          <w:b/>
        </w:rPr>
        <w:tab/>
      </w:r>
      <w:r w:rsidR="007D6ADA" w:rsidRPr="007D6ADA">
        <w:rPr>
          <w:rFonts w:ascii="Book Antiqua" w:hAnsi="Book Antiqua"/>
          <w:b/>
        </w:rPr>
        <w:t xml:space="preserve">Proposed Action: </w:t>
      </w:r>
      <w:r w:rsidR="007D6ADA" w:rsidRPr="007D6ADA">
        <w:rPr>
          <w:rFonts w:ascii="Book Antiqua" w:hAnsi="Book Antiqua"/>
        </w:rPr>
        <w:t>Approval; Motion and Second Required</w:t>
      </w:r>
    </w:p>
    <w:p w14:paraId="594CF1C4" w14:textId="77777777" w:rsidR="007D6ADA" w:rsidRPr="007D6ADA" w:rsidRDefault="007D6ADA" w:rsidP="007D6ADA">
      <w:pPr>
        <w:shd w:val="clear" w:color="auto" w:fill="FFFFFF" w:themeFill="background1"/>
        <w:tabs>
          <w:tab w:val="left" w:pos="2520"/>
        </w:tabs>
        <w:spacing w:after="0" w:line="240" w:lineRule="auto"/>
        <w:rPr>
          <w:rFonts w:ascii="Book Antiqua" w:hAnsi="Book Antiqua"/>
        </w:rPr>
      </w:pPr>
    </w:p>
    <w:p w14:paraId="77E3C571" w14:textId="3E11BF51" w:rsidR="007D6ADA" w:rsidRPr="007D6ADA" w:rsidRDefault="007D6ADA" w:rsidP="002E3917">
      <w:pPr>
        <w:pStyle w:val="Heading3"/>
      </w:pPr>
      <w:r w:rsidRPr="007D6ADA">
        <w:t>Item 4</w:t>
      </w:r>
      <w:r w:rsidRPr="007D6ADA">
        <w:tab/>
      </w:r>
      <w:r w:rsidR="002E3917">
        <w:tab/>
      </w:r>
      <w:r w:rsidR="002E3917">
        <w:tab/>
        <w:t xml:space="preserve">     </w:t>
      </w:r>
      <w:r w:rsidRPr="007D6ADA">
        <w:t xml:space="preserve">Draft Charter Review for Finance and Facilities Committee </w:t>
      </w:r>
    </w:p>
    <w:p w14:paraId="781A66B3" w14:textId="77777777" w:rsidR="007D6ADA" w:rsidRPr="007D6ADA" w:rsidRDefault="007D6ADA" w:rsidP="00EC2E9C">
      <w:pPr>
        <w:spacing w:after="0" w:line="240" w:lineRule="auto"/>
        <w:ind w:left="2430" w:hanging="2520"/>
        <w:rPr>
          <w:rFonts w:ascii="Book Antiqua" w:hAnsi="Book Antiqua" w:cstheme="minorHAnsi"/>
          <w:bCs/>
        </w:rPr>
      </w:pPr>
      <w:r w:rsidRPr="007D6ADA">
        <w:rPr>
          <w:rFonts w:ascii="Book Antiqua" w:hAnsi="Book Antiqua" w:cstheme="minorHAnsi"/>
          <w:b/>
        </w:rPr>
        <w:tab/>
      </w:r>
      <w:r w:rsidRPr="007D6ADA">
        <w:rPr>
          <w:rFonts w:ascii="Book Antiqua" w:hAnsi="Book Antiqua" w:cstheme="minorHAnsi"/>
          <w:bCs/>
        </w:rPr>
        <w:t>Interim Vice President of Administration and Finance Scott Bennett will review the proposed charter for the Finance and Facilities Committee, with the Committee, for consideration for approval.</w:t>
      </w:r>
    </w:p>
    <w:p w14:paraId="27E2DB89" w14:textId="77777777" w:rsidR="007D6ADA" w:rsidRPr="007D6ADA" w:rsidRDefault="007D6ADA" w:rsidP="00EC2E9C">
      <w:pPr>
        <w:spacing w:after="0" w:line="240" w:lineRule="auto"/>
        <w:ind w:left="2430" w:hanging="2520"/>
        <w:rPr>
          <w:rFonts w:ascii="Book Antiqua" w:hAnsi="Book Antiqua"/>
          <w:bCs/>
        </w:rPr>
      </w:pPr>
      <w:r w:rsidRPr="007D6ADA">
        <w:rPr>
          <w:rFonts w:ascii="Book Antiqua" w:hAnsi="Book Antiqua" w:cstheme="minorHAnsi"/>
          <w:b/>
        </w:rPr>
        <w:tab/>
      </w:r>
      <w:r w:rsidRPr="007D6ADA">
        <w:rPr>
          <w:rFonts w:ascii="Book Antiqua" w:hAnsi="Book Antiqua"/>
          <w:b/>
        </w:rPr>
        <w:t xml:space="preserve">Proposed Action: </w:t>
      </w:r>
      <w:r w:rsidRPr="007D6ADA">
        <w:rPr>
          <w:rFonts w:ascii="Book Antiqua" w:hAnsi="Book Antiqua"/>
          <w:bCs/>
        </w:rPr>
        <w:t>Approval; Motion and Second Required</w:t>
      </w:r>
    </w:p>
    <w:p w14:paraId="450CF002" w14:textId="77777777" w:rsidR="007D6ADA" w:rsidRPr="007D6ADA" w:rsidRDefault="007D6ADA" w:rsidP="007D6ADA">
      <w:pPr>
        <w:shd w:val="clear" w:color="auto" w:fill="FFFFFF" w:themeFill="background1"/>
        <w:tabs>
          <w:tab w:val="left" w:pos="2520"/>
        </w:tabs>
        <w:spacing w:after="0" w:line="240" w:lineRule="auto"/>
        <w:rPr>
          <w:rFonts w:ascii="Book Antiqua" w:hAnsi="Book Antiqua"/>
          <w:b/>
        </w:rPr>
      </w:pPr>
    </w:p>
    <w:p w14:paraId="1C606361" w14:textId="43E793E3" w:rsidR="007D6ADA" w:rsidRPr="007D6ADA" w:rsidRDefault="007D6ADA" w:rsidP="002E3917">
      <w:pPr>
        <w:pStyle w:val="Heading3"/>
      </w:pPr>
      <w:r w:rsidRPr="007D6ADA">
        <w:t>Item 5</w:t>
      </w:r>
      <w:r w:rsidRPr="007D6ADA">
        <w:tab/>
      </w:r>
      <w:r w:rsidR="002E3917">
        <w:tab/>
      </w:r>
      <w:r w:rsidR="002E3917">
        <w:tab/>
        <w:t xml:space="preserve">    </w:t>
      </w:r>
      <w:r w:rsidRPr="007D6ADA">
        <w:t>Capital Projects Quarterly Report and Change Orders</w:t>
      </w:r>
    </w:p>
    <w:p w14:paraId="38D1543C" w14:textId="77777777" w:rsidR="007D6ADA" w:rsidRPr="007D6ADA" w:rsidRDefault="007D6ADA" w:rsidP="001C2062">
      <w:pPr>
        <w:spacing w:after="0" w:line="240" w:lineRule="auto"/>
        <w:ind w:left="2430"/>
        <w:rPr>
          <w:rFonts w:ascii="Book Antiqua" w:hAnsi="Book Antiqua" w:cs="Arial"/>
          <w:bCs/>
        </w:rPr>
      </w:pPr>
      <w:r w:rsidRPr="007D6ADA">
        <w:rPr>
          <w:rFonts w:ascii="Book Antiqua" w:hAnsi="Book Antiqua" w:cs="Arial"/>
          <w:bCs/>
        </w:rPr>
        <w:t>Interim Vice President Scott Bennett will give the Capital Projects Quarterly Report.</w:t>
      </w:r>
    </w:p>
    <w:p w14:paraId="51994D06" w14:textId="2D783308" w:rsidR="007D6ADA" w:rsidRPr="007D6ADA" w:rsidRDefault="007D6ADA" w:rsidP="001C2062">
      <w:pPr>
        <w:spacing w:after="0" w:line="240" w:lineRule="auto"/>
        <w:ind w:left="2430"/>
        <w:rPr>
          <w:rFonts w:ascii="Book Antiqua" w:hAnsi="Book Antiqua"/>
        </w:rPr>
      </w:pPr>
      <w:r w:rsidRPr="007D6ADA">
        <w:rPr>
          <w:rFonts w:ascii="Book Antiqua" w:hAnsi="Book Antiqua" w:cs="Arial"/>
          <w:b/>
        </w:rPr>
        <w:t xml:space="preserve">Proposed Action: </w:t>
      </w:r>
      <w:r w:rsidR="00A37160">
        <w:rPr>
          <w:rFonts w:ascii="Book Antiqua" w:hAnsi="Book Antiqua" w:cs="Arial"/>
          <w:bCs/>
        </w:rPr>
        <w:t>No Action</w:t>
      </w:r>
      <w:r w:rsidR="00CB1F67">
        <w:rPr>
          <w:rFonts w:ascii="Book Antiqua" w:hAnsi="Book Antiqua" w:cs="Arial"/>
          <w:bCs/>
        </w:rPr>
        <w:t xml:space="preserve"> Required</w:t>
      </w:r>
    </w:p>
    <w:p w14:paraId="25D66D6C" w14:textId="77777777" w:rsidR="007D6ADA" w:rsidRPr="007D6ADA" w:rsidRDefault="007D6ADA" w:rsidP="001C2062">
      <w:pPr>
        <w:spacing w:after="0" w:line="240" w:lineRule="auto"/>
        <w:rPr>
          <w:rFonts w:ascii="Book Antiqua" w:hAnsi="Book Antiqua" w:cs="Arial"/>
          <w:color w:val="2F5496" w:themeColor="accent1" w:themeShade="BF"/>
        </w:rPr>
      </w:pPr>
    </w:p>
    <w:p w14:paraId="2E30927D" w14:textId="35332ABF" w:rsidR="007D6ADA" w:rsidRPr="007D6ADA" w:rsidRDefault="007D6ADA" w:rsidP="002E3917">
      <w:pPr>
        <w:pStyle w:val="Heading3"/>
      </w:pPr>
      <w:r w:rsidRPr="007D6ADA">
        <w:t>Item 6</w:t>
      </w:r>
      <w:r w:rsidRPr="007D6ADA">
        <w:tab/>
      </w:r>
      <w:r w:rsidR="002E3917">
        <w:tab/>
      </w:r>
      <w:r w:rsidR="002E3917">
        <w:tab/>
        <w:t xml:space="preserve">     </w:t>
      </w:r>
      <w:r w:rsidRPr="007D6ADA">
        <w:t>Revised Annual Capital Outlay Plan for 2019 - 2020</w:t>
      </w:r>
    </w:p>
    <w:p w14:paraId="18709F7A" w14:textId="77777777" w:rsidR="007D6ADA" w:rsidRPr="007D6ADA" w:rsidRDefault="007D6ADA" w:rsidP="001C2062">
      <w:pPr>
        <w:spacing w:after="0" w:line="240" w:lineRule="auto"/>
        <w:ind w:left="2430"/>
        <w:rPr>
          <w:rFonts w:ascii="Book Antiqua" w:hAnsi="Book Antiqua" w:cstheme="minorHAnsi"/>
          <w:bCs/>
        </w:rPr>
      </w:pPr>
      <w:r w:rsidRPr="007D6ADA">
        <w:rPr>
          <w:rFonts w:ascii="Book Antiqua" w:hAnsi="Book Antiqua" w:cstheme="minorHAnsi"/>
          <w:bCs/>
        </w:rPr>
        <w:t xml:space="preserve">Florida law requires each state university Board of Trustees to adopt a capital outlay budget each year. This plan designates the proposed capital outlay expenditures, by project, from all fund sources. There are additional projects that have been identified that require modification to the capital outlay budget. Interim </w:t>
      </w:r>
    </w:p>
    <w:p w14:paraId="33A2CB89" w14:textId="77777777" w:rsidR="007D6ADA" w:rsidRPr="007D6ADA" w:rsidRDefault="007D6ADA" w:rsidP="001C2062">
      <w:pPr>
        <w:spacing w:after="0" w:line="240" w:lineRule="auto"/>
        <w:ind w:left="2430"/>
        <w:rPr>
          <w:rFonts w:ascii="Book Antiqua" w:hAnsi="Book Antiqua" w:cs="Arial"/>
          <w:b/>
        </w:rPr>
      </w:pPr>
      <w:r w:rsidRPr="007D6ADA">
        <w:rPr>
          <w:rFonts w:ascii="Book Antiqua" w:hAnsi="Book Antiqua" w:cstheme="minorHAnsi"/>
          <w:bCs/>
        </w:rPr>
        <w:t>Vice President Scott Bennett will address the Board and review the Annual Capital Outlay Plan for fiscal year 2019-2020.</w:t>
      </w:r>
    </w:p>
    <w:p w14:paraId="076713CD" w14:textId="34751250" w:rsidR="007D6ADA" w:rsidRPr="007D6ADA" w:rsidRDefault="007D6ADA" w:rsidP="001C2062">
      <w:pPr>
        <w:spacing w:after="0" w:line="240" w:lineRule="auto"/>
        <w:ind w:left="2340"/>
        <w:rPr>
          <w:rFonts w:ascii="Book Antiqua" w:hAnsi="Book Antiqua"/>
        </w:rPr>
      </w:pPr>
      <w:r w:rsidRPr="007D6ADA">
        <w:rPr>
          <w:rFonts w:ascii="Book Antiqua" w:hAnsi="Book Antiqua" w:cs="Arial"/>
          <w:b/>
        </w:rPr>
        <w:t xml:space="preserve"> Proposed Action: </w:t>
      </w:r>
      <w:r w:rsidR="00633C61">
        <w:rPr>
          <w:rFonts w:ascii="Book Antiqua" w:hAnsi="Book Antiqua"/>
        </w:rPr>
        <w:t>Approval; Motion and Second Required</w:t>
      </w:r>
      <w:r w:rsidRPr="007D6ADA">
        <w:rPr>
          <w:rFonts w:ascii="Book Antiqua" w:hAnsi="Book Antiqua"/>
        </w:rPr>
        <w:t xml:space="preserve"> </w:t>
      </w:r>
    </w:p>
    <w:p w14:paraId="186F4876" w14:textId="77777777" w:rsidR="007D6ADA" w:rsidRPr="007D6ADA" w:rsidRDefault="007D6ADA" w:rsidP="007D6ADA">
      <w:pPr>
        <w:spacing w:after="0" w:line="240" w:lineRule="auto"/>
        <w:rPr>
          <w:rFonts w:ascii="Book Antiqua" w:hAnsi="Book Antiqua" w:cs="Arial"/>
          <w:color w:val="2F5496" w:themeColor="accent1" w:themeShade="BF"/>
        </w:rPr>
      </w:pPr>
    </w:p>
    <w:p w14:paraId="003B980F" w14:textId="4E59DD82" w:rsidR="007D6ADA" w:rsidRPr="007D6ADA" w:rsidRDefault="007D6ADA" w:rsidP="002E3917">
      <w:pPr>
        <w:pStyle w:val="Heading3"/>
      </w:pPr>
      <w:r w:rsidRPr="007D6ADA">
        <w:t>Item 7</w:t>
      </w:r>
      <w:r w:rsidRPr="007D6ADA">
        <w:tab/>
      </w:r>
      <w:r w:rsidR="002E3917">
        <w:tab/>
      </w:r>
      <w:r w:rsidR="002E3917">
        <w:tab/>
        <w:t xml:space="preserve">     </w:t>
      </w:r>
      <w:r w:rsidRPr="007D6ADA">
        <w:t xml:space="preserve">Quarterly Budget Report </w:t>
      </w:r>
    </w:p>
    <w:p w14:paraId="09452BFA" w14:textId="4B6E984B" w:rsidR="007D6ADA" w:rsidRPr="007D6ADA" w:rsidRDefault="007D6ADA" w:rsidP="001C2062">
      <w:pPr>
        <w:tabs>
          <w:tab w:val="left" w:pos="2520"/>
        </w:tabs>
        <w:spacing w:after="0" w:line="240" w:lineRule="auto"/>
        <w:ind w:left="900" w:firstLine="1530"/>
        <w:rPr>
          <w:rFonts w:ascii="Book Antiqua" w:hAnsi="Book Antiqua" w:cstheme="minorHAnsi"/>
        </w:rPr>
      </w:pPr>
      <w:r w:rsidRPr="007D6ADA">
        <w:rPr>
          <w:rFonts w:ascii="Book Antiqua" w:hAnsi="Book Antiqua" w:cstheme="minorHAnsi"/>
          <w:bCs/>
        </w:rPr>
        <w:t>Interim Vice President Bennett will give the Quarterly Budget Report.</w:t>
      </w:r>
    </w:p>
    <w:p w14:paraId="3DB4D5F6" w14:textId="0FA1C0D0" w:rsidR="007D6ADA" w:rsidRPr="007D6ADA" w:rsidRDefault="007D6ADA" w:rsidP="007D6ADA">
      <w:pPr>
        <w:spacing w:after="0" w:line="240" w:lineRule="auto"/>
        <w:rPr>
          <w:rFonts w:ascii="Book Antiqua" w:hAnsi="Book Antiqua" w:cstheme="minorHAnsi"/>
        </w:rPr>
      </w:pPr>
      <w:r w:rsidRPr="007D6ADA">
        <w:rPr>
          <w:rFonts w:ascii="Book Antiqua" w:hAnsi="Book Antiqua" w:cstheme="minorHAnsi"/>
          <w:b/>
        </w:rPr>
        <w:tab/>
      </w:r>
      <w:r w:rsidRPr="007D6ADA">
        <w:rPr>
          <w:rFonts w:ascii="Book Antiqua" w:hAnsi="Book Antiqua" w:cstheme="minorHAnsi"/>
          <w:b/>
        </w:rPr>
        <w:tab/>
      </w:r>
      <w:r w:rsidRPr="007D6ADA">
        <w:rPr>
          <w:rFonts w:ascii="Book Antiqua" w:hAnsi="Book Antiqua" w:cstheme="minorHAnsi"/>
          <w:b/>
        </w:rPr>
        <w:tab/>
        <w:t xml:space="preserve">      Proposed Action: </w:t>
      </w:r>
      <w:r w:rsidRPr="007D6ADA">
        <w:rPr>
          <w:rFonts w:ascii="Book Antiqua" w:hAnsi="Book Antiqua" w:cstheme="minorHAnsi"/>
          <w:bCs/>
        </w:rPr>
        <w:t>No Action Required</w:t>
      </w:r>
    </w:p>
    <w:p w14:paraId="5D8112CD" w14:textId="77777777" w:rsidR="007D6ADA" w:rsidRPr="007D6ADA" w:rsidRDefault="007D6ADA" w:rsidP="007D6ADA">
      <w:pPr>
        <w:spacing w:after="0" w:line="240" w:lineRule="auto"/>
        <w:rPr>
          <w:rFonts w:ascii="Book Antiqua" w:hAnsi="Book Antiqua" w:cstheme="minorHAnsi"/>
          <w:b/>
        </w:rPr>
      </w:pPr>
    </w:p>
    <w:p w14:paraId="3BBB283A" w14:textId="458E9521" w:rsidR="007D6ADA" w:rsidRPr="007D6ADA" w:rsidRDefault="007D6ADA" w:rsidP="002E3917">
      <w:pPr>
        <w:pStyle w:val="Heading3"/>
      </w:pPr>
      <w:r w:rsidRPr="007D6ADA">
        <w:t>Item 8</w:t>
      </w:r>
      <w:r w:rsidRPr="007D6ADA">
        <w:tab/>
      </w:r>
      <w:r w:rsidR="002E3917">
        <w:tab/>
      </w:r>
      <w:r w:rsidR="002E3917">
        <w:tab/>
        <w:t xml:space="preserve">    </w:t>
      </w:r>
      <w:r w:rsidRPr="007D6ADA">
        <w:t xml:space="preserve">Treasurer’s Report </w:t>
      </w:r>
    </w:p>
    <w:p w14:paraId="1603062D" w14:textId="77777777" w:rsidR="007D6ADA" w:rsidRPr="007D6ADA" w:rsidRDefault="007D6ADA" w:rsidP="001C2062">
      <w:pPr>
        <w:spacing w:after="0" w:line="240" w:lineRule="auto"/>
        <w:ind w:left="2490" w:hanging="60"/>
        <w:rPr>
          <w:rFonts w:ascii="Book Antiqua" w:hAnsi="Book Antiqua" w:cstheme="minorHAnsi"/>
        </w:rPr>
      </w:pPr>
      <w:r w:rsidRPr="007D6ADA">
        <w:rPr>
          <w:rFonts w:ascii="Book Antiqua" w:hAnsi="Book Antiqua" w:cstheme="minorHAnsi"/>
          <w:bCs/>
        </w:rPr>
        <w:t>Interim Vice President Bennett will give the Treasurer’s Report.</w:t>
      </w:r>
    </w:p>
    <w:p w14:paraId="0D109C4E" w14:textId="77777777" w:rsidR="007D6ADA" w:rsidRPr="007D6ADA" w:rsidRDefault="007D6ADA" w:rsidP="001C2062">
      <w:pPr>
        <w:spacing w:after="0" w:line="240" w:lineRule="auto"/>
        <w:ind w:left="1770" w:firstLine="660"/>
        <w:rPr>
          <w:rFonts w:ascii="Book Antiqua" w:hAnsi="Book Antiqua" w:cstheme="minorHAnsi"/>
          <w:b/>
        </w:rPr>
      </w:pPr>
      <w:r w:rsidRPr="007D6ADA">
        <w:rPr>
          <w:rFonts w:ascii="Book Antiqua" w:hAnsi="Book Antiqua" w:cstheme="minorHAnsi"/>
          <w:b/>
        </w:rPr>
        <w:t xml:space="preserve">Proposed Action: </w:t>
      </w:r>
      <w:r w:rsidRPr="007D6ADA">
        <w:rPr>
          <w:rFonts w:ascii="Book Antiqua" w:hAnsi="Book Antiqua" w:cstheme="minorHAnsi"/>
          <w:bCs/>
        </w:rPr>
        <w:t>No Action Required</w:t>
      </w:r>
    </w:p>
    <w:p w14:paraId="51491967" w14:textId="77777777" w:rsidR="007D6ADA" w:rsidRPr="007D6ADA" w:rsidRDefault="007D6ADA" w:rsidP="007D6ADA">
      <w:pPr>
        <w:spacing w:after="0" w:line="240" w:lineRule="auto"/>
        <w:ind w:left="2520" w:hanging="2520"/>
        <w:rPr>
          <w:rFonts w:ascii="Book Antiqua" w:hAnsi="Book Antiqua" w:cstheme="minorHAnsi"/>
          <w:b/>
        </w:rPr>
      </w:pPr>
    </w:p>
    <w:p w14:paraId="7C605FAD" w14:textId="6A1067EE" w:rsidR="007D6ADA" w:rsidRPr="007D6ADA" w:rsidRDefault="007D6ADA" w:rsidP="002E3917">
      <w:pPr>
        <w:pStyle w:val="Heading3"/>
      </w:pPr>
      <w:r w:rsidRPr="007D6ADA">
        <w:t>Item 9</w:t>
      </w:r>
      <w:r w:rsidRPr="007D6ADA">
        <w:tab/>
      </w:r>
      <w:r w:rsidR="002E3917">
        <w:tab/>
      </w:r>
      <w:r w:rsidR="002E3917">
        <w:tab/>
        <w:t xml:space="preserve">     </w:t>
      </w:r>
      <w:r w:rsidRPr="007D6ADA">
        <w:t xml:space="preserve">Educational Plant Survey Approval </w:t>
      </w:r>
    </w:p>
    <w:p w14:paraId="18437932" w14:textId="77777777" w:rsidR="007D6ADA" w:rsidRPr="007D6ADA" w:rsidRDefault="007D6ADA" w:rsidP="007D6ADA">
      <w:pPr>
        <w:spacing w:after="0" w:line="240" w:lineRule="auto"/>
        <w:ind w:left="2490"/>
        <w:rPr>
          <w:rFonts w:ascii="Book Antiqua" w:hAnsi="Book Antiqua"/>
          <w:bCs/>
        </w:rPr>
      </w:pPr>
      <w:r w:rsidRPr="007D6ADA">
        <w:rPr>
          <w:rFonts w:ascii="Book Antiqua" w:hAnsi="Book Antiqua"/>
          <w:bCs/>
        </w:rPr>
        <w:t>As required by Article IX, Section 7 of the Florida Constitution (Sections 1013.03 and 1013.31) an Educational Plant Survey (EPS) is required for all state universities.</w:t>
      </w:r>
      <w:r w:rsidRPr="007D6ADA">
        <w:rPr>
          <w:rFonts w:ascii="Book Antiqua" w:hAnsi="Book Antiqua"/>
          <w:b/>
        </w:rPr>
        <w:t xml:space="preserve"> </w:t>
      </w:r>
      <w:r w:rsidRPr="007D6ADA">
        <w:rPr>
          <w:rFonts w:ascii="Book Antiqua" w:hAnsi="Book Antiqua"/>
          <w:bCs/>
        </w:rPr>
        <w:t>Interim Vice President</w:t>
      </w:r>
      <w:r w:rsidRPr="007D6ADA">
        <w:rPr>
          <w:rFonts w:ascii="Book Antiqua" w:hAnsi="Book Antiqua"/>
          <w:b/>
        </w:rPr>
        <w:t xml:space="preserve"> </w:t>
      </w:r>
      <w:r w:rsidRPr="007D6ADA">
        <w:rPr>
          <w:rFonts w:ascii="Book Antiqua" w:hAnsi="Book Antiqua"/>
          <w:bCs/>
        </w:rPr>
        <w:t>Bennett and Associate Vice President of Administration and Finance John Hale will review the EPS for July 1, 2020 through June 30, 2025 for the Board’s consideration for approval.</w:t>
      </w:r>
    </w:p>
    <w:p w14:paraId="6F8D24B0" w14:textId="69462113" w:rsidR="007D6ADA" w:rsidRDefault="007D6ADA" w:rsidP="007D6ADA">
      <w:pPr>
        <w:spacing w:after="0" w:line="240" w:lineRule="auto"/>
        <w:rPr>
          <w:rFonts w:ascii="Book Antiqua" w:hAnsi="Book Antiqua"/>
          <w:bCs/>
        </w:rPr>
      </w:pPr>
      <w:r w:rsidRPr="007D6ADA">
        <w:rPr>
          <w:rFonts w:ascii="Book Antiqua" w:hAnsi="Book Antiqua"/>
          <w:bCs/>
        </w:rPr>
        <w:tab/>
      </w:r>
      <w:r w:rsidRPr="007D6ADA">
        <w:rPr>
          <w:rFonts w:ascii="Book Antiqua" w:hAnsi="Book Antiqua"/>
          <w:bCs/>
        </w:rPr>
        <w:tab/>
      </w:r>
      <w:r w:rsidRPr="007D6ADA">
        <w:rPr>
          <w:rFonts w:ascii="Book Antiqua" w:hAnsi="Book Antiqua"/>
          <w:bCs/>
        </w:rPr>
        <w:tab/>
      </w:r>
      <w:r w:rsidRPr="007D6ADA">
        <w:rPr>
          <w:rFonts w:ascii="Book Antiqua" w:hAnsi="Book Antiqua"/>
          <w:b/>
        </w:rPr>
        <w:t xml:space="preserve">      Proposed Action</w:t>
      </w:r>
      <w:r w:rsidRPr="007D6ADA">
        <w:rPr>
          <w:rFonts w:ascii="Book Antiqua" w:hAnsi="Book Antiqua"/>
          <w:bCs/>
        </w:rPr>
        <w:t>: Approval; Motion and Second Required</w:t>
      </w:r>
    </w:p>
    <w:p w14:paraId="2A626395" w14:textId="77777777" w:rsidR="00E65AAA" w:rsidRPr="007D6ADA" w:rsidRDefault="00E65AAA" w:rsidP="007D6ADA">
      <w:pPr>
        <w:spacing w:after="0" w:line="240" w:lineRule="auto"/>
        <w:rPr>
          <w:rFonts w:ascii="Book Antiqua" w:hAnsi="Book Antiqua" w:cstheme="minorHAnsi"/>
          <w:bCs/>
        </w:rPr>
      </w:pPr>
    </w:p>
    <w:p w14:paraId="14C5769E" w14:textId="77777777" w:rsidR="007D6ADA" w:rsidRPr="007D6ADA" w:rsidRDefault="007D6ADA" w:rsidP="007D6ADA">
      <w:pPr>
        <w:spacing w:after="0"/>
        <w:ind w:left="2520" w:hanging="2520"/>
        <w:rPr>
          <w:rFonts w:ascii="Book Antiqua" w:hAnsi="Book Antiqua"/>
          <w:bCs/>
        </w:rPr>
      </w:pPr>
    </w:p>
    <w:p w14:paraId="7664367B" w14:textId="51F4E8B4" w:rsidR="007D6ADA" w:rsidRPr="007D6ADA" w:rsidRDefault="007D6ADA" w:rsidP="002E3917">
      <w:pPr>
        <w:pStyle w:val="Heading3"/>
        <w:ind w:left="2520" w:hanging="2520"/>
      </w:pPr>
      <w:r w:rsidRPr="007D6ADA">
        <w:lastRenderedPageBreak/>
        <w:t>Item 10</w:t>
      </w:r>
      <w:r w:rsidR="002E3917">
        <w:tab/>
      </w:r>
      <w:r w:rsidRPr="007D6ADA">
        <w:t xml:space="preserve">Ratification of Agreement with Police Benevolent </w:t>
      </w:r>
      <w:r w:rsidR="002E3917" w:rsidRPr="007D6ADA">
        <w:t xml:space="preserve">Association </w:t>
      </w:r>
      <w:r w:rsidR="002E3917">
        <w:t>(</w:t>
      </w:r>
      <w:r w:rsidRPr="007D6ADA">
        <w:t xml:space="preserve">PBA) </w:t>
      </w:r>
    </w:p>
    <w:p w14:paraId="66DEA5AF" w14:textId="25FDDAA9" w:rsidR="00C37AE1" w:rsidRPr="00C37AE1" w:rsidRDefault="00C37AE1" w:rsidP="00C37AE1">
      <w:pPr>
        <w:shd w:val="clear" w:color="auto" w:fill="FFFFFF" w:themeFill="background1"/>
        <w:tabs>
          <w:tab w:val="left" w:pos="2520"/>
        </w:tabs>
        <w:spacing w:after="0" w:line="240" w:lineRule="auto"/>
        <w:ind w:left="2520"/>
        <w:rPr>
          <w:rFonts w:ascii="Book Antiqua" w:hAnsi="Book Antiqua" w:cstheme="minorHAnsi"/>
          <w:bCs/>
        </w:rPr>
      </w:pPr>
      <w:r w:rsidRPr="00C37AE1">
        <w:rPr>
          <w:rFonts w:ascii="Book Antiqua" w:hAnsi="Book Antiqua" w:cstheme="minorHAnsi"/>
          <w:bCs/>
        </w:rPr>
        <w:t>The University of North Florida’s administration and the Coastal Florida Police Benevolent Association, Inc</w:t>
      </w:r>
      <w:r w:rsidR="003D635D">
        <w:rPr>
          <w:rFonts w:ascii="Book Antiqua" w:hAnsi="Book Antiqua" w:cstheme="minorHAnsi"/>
          <w:bCs/>
        </w:rPr>
        <w:t>.</w:t>
      </w:r>
      <w:r w:rsidRPr="00C37AE1">
        <w:rPr>
          <w:rFonts w:ascii="Book Antiqua" w:hAnsi="Book Antiqua" w:cstheme="minorHAnsi"/>
          <w:bCs/>
        </w:rPr>
        <w:t xml:space="preserve"> (PBA) have reached a</w:t>
      </w:r>
      <w:r w:rsidR="003D635D">
        <w:rPr>
          <w:rFonts w:ascii="Book Antiqua" w:hAnsi="Book Antiqua" w:cstheme="minorHAnsi"/>
          <w:bCs/>
        </w:rPr>
        <w:t>n</w:t>
      </w:r>
      <w:r w:rsidRPr="00C37AE1">
        <w:rPr>
          <w:rFonts w:ascii="Book Antiqua" w:hAnsi="Book Antiqua" w:cstheme="minorHAnsi"/>
          <w:bCs/>
        </w:rPr>
        <w:t xml:space="preserve"> agreement concerning modifications to the collective bargaining agreement. </w:t>
      </w:r>
      <w:r w:rsidR="003D635D">
        <w:rPr>
          <w:rFonts w:ascii="Book Antiqua" w:hAnsi="Book Antiqua" w:cstheme="minorHAnsi"/>
          <w:bCs/>
        </w:rPr>
        <w:t>The</w:t>
      </w:r>
      <w:r w:rsidRPr="00C37AE1">
        <w:rPr>
          <w:rFonts w:ascii="Book Antiqua" w:hAnsi="Book Antiqua" w:cstheme="minorHAnsi"/>
          <w:bCs/>
        </w:rPr>
        <w:t xml:space="preserve"> PBA </w:t>
      </w:r>
      <w:r w:rsidR="003D635D">
        <w:rPr>
          <w:rFonts w:ascii="Book Antiqua" w:hAnsi="Book Antiqua" w:cstheme="minorHAnsi"/>
          <w:bCs/>
        </w:rPr>
        <w:t>has ratified the agreement.</w:t>
      </w:r>
      <w:r w:rsidRPr="00C37AE1">
        <w:rPr>
          <w:rFonts w:ascii="Book Antiqua" w:hAnsi="Book Antiqua" w:cstheme="minorHAnsi"/>
          <w:bCs/>
        </w:rPr>
        <w:t xml:space="preserve"> </w:t>
      </w:r>
      <w:r w:rsidR="003D635D">
        <w:rPr>
          <w:rFonts w:ascii="Book Antiqua" w:hAnsi="Book Antiqua" w:cstheme="minorHAnsi"/>
          <w:bCs/>
        </w:rPr>
        <w:t>O</w:t>
      </w:r>
      <w:r w:rsidRPr="00C37AE1">
        <w:rPr>
          <w:rFonts w:ascii="Book Antiqua" w:hAnsi="Book Antiqua" w:cstheme="minorHAnsi"/>
          <w:bCs/>
        </w:rPr>
        <w:t>utside counsel and chief negotiator, Michael Mattimore, will address the Board and discuss the modifications to Articles 10</w:t>
      </w:r>
      <w:r w:rsidR="003D635D">
        <w:rPr>
          <w:rFonts w:ascii="Book Antiqua" w:hAnsi="Book Antiqua" w:cstheme="minorHAnsi"/>
          <w:bCs/>
        </w:rPr>
        <w:t xml:space="preserve"> </w:t>
      </w:r>
      <w:r w:rsidRPr="00C37AE1">
        <w:rPr>
          <w:rFonts w:ascii="Book Antiqua" w:hAnsi="Book Antiqua" w:cstheme="minorHAnsi"/>
          <w:bCs/>
        </w:rPr>
        <w:t>-</w:t>
      </w:r>
      <w:r w:rsidR="003D635D">
        <w:rPr>
          <w:rFonts w:ascii="Book Antiqua" w:hAnsi="Book Antiqua" w:cstheme="minorHAnsi"/>
          <w:bCs/>
        </w:rPr>
        <w:t xml:space="preserve"> </w:t>
      </w:r>
      <w:r w:rsidRPr="00C37AE1">
        <w:rPr>
          <w:rFonts w:ascii="Book Antiqua" w:hAnsi="Book Antiqua" w:cstheme="minorHAnsi"/>
          <w:bCs/>
        </w:rPr>
        <w:t xml:space="preserve">Wages, 11 – Work Period/Overtime, and 22 – Job Related Injuries/Light Duty, submitted for the Board’s review and consideration. </w:t>
      </w:r>
    </w:p>
    <w:p w14:paraId="5746F725" w14:textId="42B7D4A0" w:rsidR="007D6ADA" w:rsidRPr="007D6ADA" w:rsidRDefault="007D6ADA" w:rsidP="007D6ADA">
      <w:pPr>
        <w:spacing w:after="0"/>
        <w:ind w:left="2520"/>
        <w:rPr>
          <w:rFonts w:ascii="Book Antiqua" w:hAnsi="Book Antiqua"/>
          <w:bCs/>
        </w:rPr>
      </w:pPr>
      <w:r w:rsidRPr="007D6ADA">
        <w:rPr>
          <w:rFonts w:ascii="Book Antiqua" w:hAnsi="Book Antiqua"/>
          <w:b/>
        </w:rPr>
        <w:t xml:space="preserve">Proposed Action: </w:t>
      </w:r>
      <w:r w:rsidR="003D635D">
        <w:rPr>
          <w:rFonts w:ascii="Book Antiqua" w:hAnsi="Book Antiqua"/>
          <w:bCs/>
        </w:rPr>
        <w:t>Ratification</w:t>
      </w:r>
      <w:r w:rsidRPr="007D6ADA">
        <w:rPr>
          <w:rFonts w:ascii="Book Antiqua" w:hAnsi="Book Antiqua"/>
          <w:bCs/>
        </w:rPr>
        <w:t>; Motion and Second Required</w:t>
      </w:r>
    </w:p>
    <w:p w14:paraId="58841F15" w14:textId="77777777" w:rsidR="007D6ADA" w:rsidRPr="007D6ADA" w:rsidRDefault="007D6ADA" w:rsidP="007D6ADA">
      <w:pPr>
        <w:spacing w:after="0" w:line="240" w:lineRule="auto"/>
        <w:contextualSpacing/>
        <w:rPr>
          <w:rFonts w:ascii="Book Antiqua" w:hAnsi="Book Antiqua"/>
        </w:rPr>
      </w:pPr>
      <w:r w:rsidRPr="007D6ADA">
        <w:rPr>
          <w:rFonts w:ascii="Book Antiqua" w:hAnsi="Book Antiqua"/>
        </w:rPr>
        <w:t xml:space="preserve"> </w:t>
      </w:r>
    </w:p>
    <w:p w14:paraId="10222B94" w14:textId="77777777" w:rsidR="007D6ADA" w:rsidRPr="007D6ADA" w:rsidRDefault="007D6ADA" w:rsidP="001C2062">
      <w:pPr>
        <w:spacing w:after="0" w:line="240" w:lineRule="auto"/>
        <w:rPr>
          <w:rFonts w:ascii="Book Antiqua" w:hAnsi="Book Antiqua" w:cstheme="minorHAnsi"/>
          <w:i/>
          <w:iCs/>
        </w:rPr>
      </w:pPr>
    </w:p>
    <w:p w14:paraId="09EE8929" w14:textId="3B9013BD" w:rsidR="007D6ADA" w:rsidRPr="007D6ADA" w:rsidRDefault="007D6ADA" w:rsidP="002E3917">
      <w:pPr>
        <w:pStyle w:val="Heading3"/>
      </w:pPr>
      <w:r w:rsidRPr="007D6ADA">
        <w:t>Item 11</w:t>
      </w:r>
      <w:r w:rsidRPr="007D6ADA">
        <w:tab/>
      </w:r>
      <w:r w:rsidR="002E3917">
        <w:tab/>
        <w:t xml:space="preserve">     </w:t>
      </w:r>
      <w:r w:rsidRPr="007D6ADA">
        <w:t>Discussion on UNF Investment and Divestment Strategies</w:t>
      </w:r>
    </w:p>
    <w:p w14:paraId="1F10ACCF" w14:textId="77777777" w:rsidR="007D6ADA" w:rsidRPr="007D6ADA" w:rsidRDefault="007D6ADA" w:rsidP="007D6ADA">
      <w:pPr>
        <w:shd w:val="clear" w:color="auto" w:fill="FFFFFF" w:themeFill="background1"/>
        <w:tabs>
          <w:tab w:val="left" w:pos="2520"/>
        </w:tabs>
        <w:spacing w:after="0" w:line="240" w:lineRule="auto"/>
        <w:ind w:left="2520"/>
        <w:rPr>
          <w:rFonts w:ascii="Book Antiqua" w:hAnsi="Book Antiqua" w:cstheme="minorHAnsi"/>
          <w:b/>
          <w:color w:val="2F5496" w:themeColor="accent1" w:themeShade="BF"/>
        </w:rPr>
      </w:pPr>
      <w:r w:rsidRPr="007D6ADA">
        <w:rPr>
          <w:rFonts w:ascii="Book Antiqua" w:hAnsi="Book Antiqua"/>
        </w:rPr>
        <w:t xml:space="preserve">An update will be provided on the status of the University’s process with regard to reviewing its investment strategies and recent requests to divest from investments connected to fossil </w:t>
      </w:r>
      <w:bookmarkStart w:id="1" w:name="_GoBack"/>
      <w:bookmarkEnd w:id="1"/>
      <w:r w:rsidRPr="007D6ADA">
        <w:rPr>
          <w:rFonts w:ascii="Book Antiqua" w:hAnsi="Book Antiqua"/>
        </w:rPr>
        <w:t>fuels.  Interim Vice President Bennett will address the Board and lead the discussion.</w:t>
      </w:r>
    </w:p>
    <w:p w14:paraId="5DC23C8A" w14:textId="77777777" w:rsidR="007D6ADA" w:rsidRPr="007D6ADA" w:rsidRDefault="007D6ADA" w:rsidP="007D6ADA">
      <w:pPr>
        <w:spacing w:after="0" w:line="240" w:lineRule="auto"/>
        <w:ind w:left="2520"/>
        <w:rPr>
          <w:rFonts w:ascii="Book Antiqua" w:hAnsi="Book Antiqua"/>
          <w:bCs/>
        </w:rPr>
      </w:pPr>
      <w:r w:rsidRPr="007D6ADA">
        <w:rPr>
          <w:rFonts w:ascii="Book Antiqua" w:hAnsi="Book Antiqua"/>
          <w:b/>
        </w:rPr>
        <w:t xml:space="preserve">Proposed Action: </w:t>
      </w:r>
      <w:r w:rsidRPr="007D6ADA">
        <w:rPr>
          <w:rFonts w:ascii="Book Antiqua" w:hAnsi="Book Antiqua"/>
          <w:bCs/>
        </w:rPr>
        <w:t>No Action Required</w:t>
      </w:r>
    </w:p>
    <w:p w14:paraId="7F9974F0" w14:textId="77777777" w:rsidR="007D6ADA" w:rsidRPr="007D6ADA" w:rsidRDefault="007D6ADA" w:rsidP="007D6ADA">
      <w:pPr>
        <w:spacing w:after="0"/>
        <w:ind w:left="2520"/>
        <w:rPr>
          <w:rFonts w:ascii="Book Antiqua" w:hAnsi="Book Antiqua"/>
          <w:bCs/>
        </w:rPr>
      </w:pPr>
    </w:p>
    <w:p w14:paraId="3D28103A" w14:textId="77777777" w:rsidR="007D6ADA" w:rsidRPr="007D6ADA" w:rsidRDefault="007D6ADA" w:rsidP="002E3917">
      <w:pPr>
        <w:pStyle w:val="Heading3"/>
      </w:pPr>
      <w:r w:rsidRPr="007D6ADA">
        <w:t>Item 12</w:t>
      </w:r>
      <w:r w:rsidRPr="007D6ADA">
        <w:tab/>
      </w:r>
      <w:r w:rsidRPr="007D6ADA">
        <w:tab/>
        <w:t xml:space="preserve">      Adjournment</w:t>
      </w:r>
    </w:p>
    <w:bookmarkEnd w:id="0"/>
    <w:p w14:paraId="6CF6FBD6" w14:textId="77777777" w:rsidR="003E1C5E" w:rsidRDefault="003E1C5E"/>
    <w:sectPr w:rsidR="003E1C5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1D4E2" w14:textId="77777777" w:rsidR="007D6ADA" w:rsidRDefault="007D6ADA" w:rsidP="007D6ADA">
      <w:pPr>
        <w:spacing w:after="0" w:line="240" w:lineRule="auto"/>
      </w:pPr>
      <w:r>
        <w:separator/>
      </w:r>
    </w:p>
  </w:endnote>
  <w:endnote w:type="continuationSeparator" w:id="0">
    <w:p w14:paraId="248E24D2" w14:textId="77777777" w:rsidR="007D6ADA" w:rsidRDefault="007D6ADA" w:rsidP="007D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9E5D2" w14:textId="77777777" w:rsidR="007D6ADA" w:rsidRDefault="007D6ADA" w:rsidP="007D6ADA">
      <w:pPr>
        <w:spacing w:after="0" w:line="240" w:lineRule="auto"/>
      </w:pPr>
      <w:r>
        <w:separator/>
      </w:r>
    </w:p>
  </w:footnote>
  <w:footnote w:type="continuationSeparator" w:id="0">
    <w:p w14:paraId="4C23F3AB" w14:textId="77777777" w:rsidR="007D6ADA" w:rsidRDefault="007D6ADA" w:rsidP="007D6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498D" w14:textId="5597577A" w:rsidR="007D6ADA" w:rsidRDefault="007D6ADA" w:rsidP="007D6ADA">
    <w:pPr>
      <w:pStyle w:val="Header"/>
      <w:tabs>
        <w:tab w:val="clear" w:pos="4680"/>
        <w:tab w:val="clear" w:pos="9360"/>
      </w:tabs>
      <w:jc w:val="center"/>
    </w:pPr>
    <w:r>
      <w:tab/>
    </w:r>
    <w:r w:rsidRPr="00772D14">
      <w:rPr>
        <w:noProof/>
      </w:rPr>
      <w:drawing>
        <wp:inline distT="0" distB="0" distL="0" distR="0" wp14:anchorId="16E3AB3A" wp14:editId="372C8C17">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D4FBA5F" w14:textId="631297B4" w:rsidR="007D6ADA" w:rsidRDefault="007D6ADA" w:rsidP="007D6ADA">
    <w:pPr>
      <w:pStyle w:val="Header"/>
      <w:tabs>
        <w:tab w:val="clear" w:pos="4680"/>
        <w:tab w:val="clear" w:pos="9360"/>
      </w:tabs>
      <w:jc w:val="center"/>
    </w:pPr>
  </w:p>
  <w:p w14:paraId="40C33E3D" w14:textId="26729163" w:rsidR="007D6ADA" w:rsidRPr="002E3917" w:rsidRDefault="007D6ADA" w:rsidP="002E3917">
    <w:pPr>
      <w:jc w:val="center"/>
      <w:rPr>
        <w:rFonts w:ascii="Book Antiqua" w:hAnsi="Book Antiqua"/>
        <w:b/>
        <w:bCs/>
      </w:rPr>
    </w:pPr>
    <w:r w:rsidRPr="002E3917">
      <w:rPr>
        <w:rFonts w:ascii="Book Antiqua" w:hAnsi="Book Antiqua"/>
        <w:b/>
        <w:bCs/>
      </w:rPr>
      <w:t>Board of Trustees Meeting</w:t>
    </w:r>
    <w:r w:rsidR="002E3917" w:rsidRPr="002E3917">
      <w:rPr>
        <w:rFonts w:ascii="Book Antiqua" w:hAnsi="Book Antiqua"/>
        <w:b/>
        <w:bCs/>
      </w:rPr>
      <w:br/>
    </w:r>
    <w:r w:rsidRPr="002E3917">
      <w:rPr>
        <w:rFonts w:ascii="Book Antiqua" w:hAnsi="Book Antiqua"/>
        <w:b/>
        <w:bCs/>
      </w:rPr>
      <w:t>March 12, 2020</w:t>
    </w:r>
  </w:p>
  <w:p w14:paraId="1D379250" w14:textId="77777777" w:rsidR="007D6ADA" w:rsidRPr="002E3917" w:rsidRDefault="007D6ADA" w:rsidP="002E3917">
    <w:pPr>
      <w:jc w:val="center"/>
      <w:rPr>
        <w:rFonts w:ascii="Book Antiqua" w:eastAsiaTheme="majorEastAsia" w:hAnsi="Book Antiqua" w:cstheme="majorBidi"/>
        <w:b/>
        <w:sz w:val="24"/>
        <w:szCs w:val="26"/>
      </w:rPr>
    </w:pPr>
  </w:p>
  <w:p w14:paraId="056831FF" w14:textId="00E80289" w:rsidR="007D6ADA" w:rsidRPr="002E3917" w:rsidRDefault="007D6ADA" w:rsidP="002E3917">
    <w:pPr>
      <w:jc w:val="center"/>
      <w:rPr>
        <w:rFonts w:ascii="Book Antiqua" w:hAnsi="Book Antiqua"/>
        <w:b/>
        <w:bCs/>
        <w:i/>
        <w:iCs/>
      </w:rPr>
    </w:pPr>
    <w:r w:rsidRPr="002E3917">
      <w:rPr>
        <w:rFonts w:ascii="Book Antiqua" w:hAnsi="Book Antiqua"/>
        <w:bCs/>
        <w:i/>
        <w:iCs/>
      </w:rPr>
      <w:t>Center for Entrepreneurship and Innovation</w:t>
    </w:r>
    <w:r w:rsidR="002E3917" w:rsidRPr="002E3917">
      <w:rPr>
        <w:rFonts w:ascii="Book Antiqua" w:hAnsi="Book Antiqua"/>
        <w:b/>
        <w:bCs/>
        <w:i/>
        <w:iCs/>
      </w:rPr>
      <w:br/>
    </w:r>
    <w:r w:rsidRPr="002E3917">
      <w:rPr>
        <w:rFonts w:ascii="Book Antiqua" w:hAnsi="Book Antiqua"/>
        <w:bCs/>
        <w:i/>
        <w:iCs/>
      </w:rPr>
      <w:t>112 W. Adams Street, 5</w:t>
    </w:r>
    <w:r w:rsidRPr="002E3917">
      <w:rPr>
        <w:rFonts w:ascii="Book Antiqua" w:hAnsi="Book Antiqua"/>
        <w:bCs/>
        <w:i/>
        <w:iCs/>
        <w:vertAlign w:val="superscript"/>
      </w:rPr>
      <w:t>th</w:t>
    </w:r>
    <w:r w:rsidRPr="002E3917">
      <w:rPr>
        <w:rFonts w:ascii="Book Antiqua" w:hAnsi="Book Antiqua"/>
        <w:bCs/>
        <w:i/>
        <w:iCs/>
      </w:rPr>
      <w:t xml:space="preserve"> Floor, Room 504-T</w:t>
    </w:r>
  </w:p>
  <w:p w14:paraId="5B52C2C2" w14:textId="77777777" w:rsidR="007D6ADA" w:rsidRDefault="007D6ADA" w:rsidP="007D6ADA">
    <w:pPr>
      <w:pStyle w:val="Header"/>
      <w:tabs>
        <w:tab w:val="clear" w:pos="4680"/>
        <w:tab w:val="clear" w:pos="9360"/>
      </w:tabs>
      <w:jc w:val="center"/>
    </w:pPr>
  </w:p>
  <w:p w14:paraId="7595CDD1" w14:textId="77777777" w:rsidR="007D6ADA" w:rsidRDefault="007D6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ZZpfRTtsdBsD56ZEFIHMZoVFWuyN0kY7p2BpDBY4LQHFuGOVnP2XQ/+lWLz2MAmuabZGqKkKarz+I8ibiYLA==" w:salt="0IRqLW5ah+CjbIsAvLW8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DA"/>
    <w:rsid w:val="000A437F"/>
    <w:rsid w:val="001C2062"/>
    <w:rsid w:val="002B0937"/>
    <w:rsid w:val="002E3917"/>
    <w:rsid w:val="002F540A"/>
    <w:rsid w:val="00343755"/>
    <w:rsid w:val="003D635D"/>
    <w:rsid w:val="003E1C5E"/>
    <w:rsid w:val="00504DEF"/>
    <w:rsid w:val="00633C61"/>
    <w:rsid w:val="0075734C"/>
    <w:rsid w:val="007D6ADA"/>
    <w:rsid w:val="00A13FB8"/>
    <w:rsid w:val="00A37160"/>
    <w:rsid w:val="00C37AE1"/>
    <w:rsid w:val="00CB1F67"/>
    <w:rsid w:val="00DF5A52"/>
    <w:rsid w:val="00E65AAA"/>
    <w:rsid w:val="00EC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7F0B"/>
  <w15:chartTrackingRefBased/>
  <w15:docId w15:val="{745F5DFC-E126-4922-A7FB-3BA3AF0E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AAA"/>
    <w:pPr>
      <w:spacing w:after="0" w:line="240" w:lineRule="auto"/>
      <w:jc w:val="center"/>
      <w:outlineLvl w:val="0"/>
    </w:pPr>
    <w:rPr>
      <w:rFonts w:ascii="Book Antiqua" w:hAnsi="Book Antiqua"/>
      <w:b/>
    </w:rPr>
  </w:style>
  <w:style w:type="paragraph" w:styleId="Heading2">
    <w:name w:val="heading 2"/>
    <w:basedOn w:val="Heading3"/>
    <w:next w:val="Normal"/>
    <w:link w:val="Heading2Char"/>
    <w:uiPriority w:val="9"/>
    <w:unhideWhenUsed/>
    <w:qFormat/>
    <w:rsid w:val="002E3917"/>
    <w:pPr>
      <w:outlineLvl w:val="1"/>
    </w:pPr>
  </w:style>
  <w:style w:type="paragraph" w:styleId="Heading3">
    <w:name w:val="heading 3"/>
    <w:basedOn w:val="Normal"/>
    <w:next w:val="Normal"/>
    <w:link w:val="Heading3Char"/>
    <w:uiPriority w:val="9"/>
    <w:unhideWhenUsed/>
    <w:qFormat/>
    <w:rsid w:val="00E65AAA"/>
    <w:pPr>
      <w:keepNext/>
      <w:keepLines/>
      <w:spacing w:after="0" w:line="240" w:lineRule="auto"/>
      <w:outlineLvl w:val="2"/>
    </w:pPr>
    <w:rPr>
      <w:rFonts w:ascii="Book Antiqua" w:eastAsiaTheme="majorEastAsia" w:hAnsi="Book Antiqua" w:cstheme="majorBidi"/>
      <w:b/>
      <w:sz w:val="24"/>
      <w:szCs w:val="26"/>
    </w:rPr>
  </w:style>
  <w:style w:type="paragraph" w:styleId="Heading4">
    <w:name w:val="heading 4"/>
    <w:basedOn w:val="Normal"/>
    <w:next w:val="Normal"/>
    <w:link w:val="Heading4Char"/>
    <w:uiPriority w:val="9"/>
    <w:unhideWhenUsed/>
    <w:qFormat/>
    <w:rsid w:val="00E65AAA"/>
    <w:pPr>
      <w:spacing w:after="0"/>
      <w:ind w:left="2385" w:hanging="2385"/>
      <w:outlineLvl w:val="3"/>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ADA"/>
  </w:style>
  <w:style w:type="paragraph" w:styleId="Footer">
    <w:name w:val="footer"/>
    <w:basedOn w:val="Normal"/>
    <w:link w:val="FooterChar"/>
    <w:uiPriority w:val="99"/>
    <w:unhideWhenUsed/>
    <w:rsid w:val="007D6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ADA"/>
  </w:style>
  <w:style w:type="character" w:customStyle="1" w:styleId="Heading2Char">
    <w:name w:val="Heading 2 Char"/>
    <w:basedOn w:val="DefaultParagraphFont"/>
    <w:link w:val="Heading2"/>
    <w:uiPriority w:val="9"/>
    <w:rsid w:val="002E3917"/>
    <w:rPr>
      <w:rFonts w:ascii="Book Antiqua" w:eastAsiaTheme="majorEastAsia" w:hAnsi="Book Antiqua" w:cstheme="majorBidi"/>
      <w:b/>
      <w:sz w:val="24"/>
      <w:szCs w:val="26"/>
    </w:rPr>
  </w:style>
  <w:style w:type="character" w:customStyle="1" w:styleId="Heading1Char">
    <w:name w:val="Heading 1 Char"/>
    <w:basedOn w:val="DefaultParagraphFont"/>
    <w:link w:val="Heading1"/>
    <w:uiPriority w:val="9"/>
    <w:rsid w:val="00E65AAA"/>
    <w:rPr>
      <w:rFonts w:ascii="Book Antiqua" w:hAnsi="Book Antiqua"/>
      <w:b/>
    </w:rPr>
  </w:style>
  <w:style w:type="character" w:customStyle="1" w:styleId="Heading3Char">
    <w:name w:val="Heading 3 Char"/>
    <w:basedOn w:val="DefaultParagraphFont"/>
    <w:link w:val="Heading3"/>
    <w:uiPriority w:val="9"/>
    <w:rsid w:val="00E65AAA"/>
    <w:rPr>
      <w:rFonts w:ascii="Book Antiqua" w:eastAsiaTheme="majorEastAsia" w:hAnsi="Book Antiqua" w:cstheme="majorBidi"/>
      <w:b/>
      <w:sz w:val="24"/>
      <w:szCs w:val="26"/>
    </w:rPr>
  </w:style>
  <w:style w:type="character" w:customStyle="1" w:styleId="Heading4Char">
    <w:name w:val="Heading 4 Char"/>
    <w:basedOn w:val="DefaultParagraphFont"/>
    <w:link w:val="Heading4"/>
    <w:uiPriority w:val="9"/>
    <w:rsid w:val="00E65AAA"/>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570</Words>
  <Characters>3212</Characters>
  <Application>Microsoft Office Word</Application>
  <DocSecurity>8</DocSecurity>
  <Lines>123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20</cp:revision>
  <dcterms:created xsi:type="dcterms:W3CDTF">2020-03-05T20:29:00Z</dcterms:created>
  <dcterms:modified xsi:type="dcterms:W3CDTF">2020-03-11T17:21:00Z</dcterms:modified>
</cp:coreProperties>
</file>