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A5D2" w14:textId="42593A83" w:rsidR="00C770C2" w:rsidRDefault="00C770C2" w:rsidP="000415F5">
      <w:pPr>
        <w:pStyle w:val="Header"/>
        <w:rPr>
          <w:rFonts w:ascii="Book Antiqua" w:hAnsi="Book Antiqua"/>
          <w:i/>
          <w:iCs/>
          <w:sz w:val="24"/>
          <w:szCs w:val="24"/>
        </w:rPr>
      </w:pPr>
    </w:p>
    <w:p w14:paraId="43484C14" w14:textId="77777777" w:rsidR="00C770C2" w:rsidRPr="00BC7EE7" w:rsidRDefault="00C770C2" w:rsidP="007A176C">
      <w:pPr>
        <w:spacing w:after="0"/>
        <w:outlineLvl w:val="2"/>
        <w:rPr>
          <w:rFonts w:ascii="Book Antiqua" w:hAnsi="Book Antiqua"/>
          <w:b/>
          <w:sz w:val="24"/>
          <w:szCs w:val="24"/>
        </w:rPr>
      </w:pPr>
    </w:p>
    <w:p w14:paraId="045EC71A" w14:textId="7808B49C" w:rsidR="00AB2CE3" w:rsidRDefault="008A078D" w:rsidP="007A1B96">
      <w:pPr>
        <w:pStyle w:val="Heading1"/>
      </w:pPr>
      <w:r w:rsidRPr="00613BFD">
        <w:t>AGENDA</w:t>
      </w:r>
    </w:p>
    <w:p w14:paraId="0105BDFC" w14:textId="77777777" w:rsidR="007A1B96" w:rsidRPr="007A1B96" w:rsidRDefault="007A1B96" w:rsidP="007A1B96">
      <w:pPr>
        <w:pStyle w:val="NoSpacing"/>
      </w:pPr>
    </w:p>
    <w:p w14:paraId="3A9E8496" w14:textId="222519E2" w:rsidR="00C770C2" w:rsidRPr="00AB2CE3" w:rsidRDefault="00C770C2" w:rsidP="00AB2CE3">
      <w:pPr>
        <w:pStyle w:val="Heading2"/>
      </w:pPr>
      <w:r w:rsidRPr="00AB2CE3">
        <w:t xml:space="preserve">Item 1 </w:t>
      </w:r>
      <w:r w:rsidRPr="00AB2CE3">
        <w:tab/>
        <w:t>Call to Order</w:t>
      </w:r>
    </w:p>
    <w:p w14:paraId="6E514E1A" w14:textId="71286727" w:rsidR="00C770C2" w:rsidRPr="00ED1428" w:rsidRDefault="00C770C2" w:rsidP="00C770C2">
      <w:pPr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Chair </w:t>
      </w:r>
      <w:r w:rsidR="00522961">
        <w:rPr>
          <w:rFonts w:ascii="Book Antiqua" w:hAnsi="Book Antiqua"/>
        </w:rPr>
        <w:t>Joost</w:t>
      </w:r>
      <w:r w:rsidRPr="00ED1428">
        <w:rPr>
          <w:rFonts w:ascii="Book Antiqua" w:hAnsi="Book Antiqua"/>
        </w:rPr>
        <w:t xml:space="preserve"> will call the meeting to order. </w:t>
      </w:r>
    </w:p>
    <w:p w14:paraId="45186AA4" w14:textId="11B1C2BA" w:rsidR="00C770C2" w:rsidRPr="00AB2CE3" w:rsidRDefault="00C770C2" w:rsidP="00AB2CE3">
      <w:pPr>
        <w:pStyle w:val="Heading2"/>
      </w:pPr>
      <w:r w:rsidRPr="00AB2CE3">
        <w:t>Item 2</w:t>
      </w:r>
      <w:r w:rsidRPr="00AB2CE3">
        <w:tab/>
        <w:t xml:space="preserve">Public Comment </w:t>
      </w:r>
    </w:p>
    <w:p w14:paraId="54BFE90C" w14:textId="4575EF4D" w:rsidR="00C770C2" w:rsidRPr="00ED1428" w:rsidRDefault="00C770C2" w:rsidP="00C770C2">
      <w:pPr>
        <w:spacing w:after="0" w:line="240" w:lineRule="auto"/>
        <w:ind w:left="2430" w:hanging="270"/>
        <w:rPr>
          <w:rFonts w:ascii="Book Antiqua" w:hAnsi="Book Antiqua"/>
        </w:rPr>
      </w:pPr>
      <w:r w:rsidRPr="00ED1428">
        <w:rPr>
          <w:rFonts w:ascii="Book Antiqua" w:hAnsi="Book Antiqua"/>
        </w:rPr>
        <w:t xml:space="preserve">     Chair </w:t>
      </w:r>
      <w:r w:rsidR="00522961">
        <w:rPr>
          <w:rFonts w:ascii="Book Antiqua" w:hAnsi="Book Antiqua"/>
        </w:rPr>
        <w:t>Joost</w:t>
      </w:r>
      <w:r w:rsidRPr="00ED1428">
        <w:rPr>
          <w:rFonts w:ascii="Book Antiqua" w:hAnsi="Book Antiqua"/>
        </w:rPr>
        <w:t xml:space="preserve"> will offer those in attendance the opportunity for public comments.</w:t>
      </w:r>
    </w:p>
    <w:p w14:paraId="615C5889" w14:textId="77777777" w:rsidR="00C770C2" w:rsidRPr="00ED1428" w:rsidRDefault="00C770C2" w:rsidP="00C770C2">
      <w:pPr>
        <w:spacing w:after="0"/>
        <w:rPr>
          <w:rFonts w:ascii="Book Antiqua" w:hAnsi="Book Antiqua"/>
        </w:rPr>
      </w:pPr>
    </w:p>
    <w:p w14:paraId="2EBD5E2E" w14:textId="77777777" w:rsidR="00C770C2" w:rsidRPr="00AB2CE3" w:rsidRDefault="00C770C2" w:rsidP="00AB2CE3">
      <w:pPr>
        <w:pStyle w:val="Heading2"/>
      </w:pPr>
      <w:r w:rsidRPr="00AB2CE3">
        <w:t>Item 3</w:t>
      </w:r>
      <w:r w:rsidRPr="00AB2CE3">
        <w:tab/>
        <w:t>Consent Agenda</w:t>
      </w:r>
      <w:r w:rsidRPr="00AB2CE3">
        <w:tab/>
      </w:r>
      <w:r w:rsidRPr="00AB2CE3">
        <w:tab/>
        <w:t xml:space="preserve">                    </w:t>
      </w:r>
    </w:p>
    <w:p w14:paraId="01D34FB1" w14:textId="792CA066" w:rsidR="00C770C2" w:rsidRPr="00295104" w:rsidRDefault="00C770C2" w:rsidP="00F51EAC">
      <w:pPr>
        <w:spacing w:after="0" w:line="240" w:lineRule="auto"/>
        <w:ind w:left="2433" w:hanging="43"/>
        <w:rPr>
          <w:rFonts w:ascii="Book Antiqua" w:hAnsi="Book Antiqua"/>
        </w:rPr>
      </w:pPr>
      <w:r w:rsidRPr="00295104">
        <w:rPr>
          <w:rFonts w:ascii="Book Antiqua" w:hAnsi="Book Antiqua"/>
        </w:rPr>
        <w:t xml:space="preserve"> Draft June 16</w:t>
      </w:r>
      <w:r w:rsidR="009A411C">
        <w:rPr>
          <w:rFonts w:ascii="Book Antiqua" w:hAnsi="Book Antiqua"/>
        </w:rPr>
        <w:t xml:space="preserve">, 2020 </w:t>
      </w:r>
      <w:r w:rsidR="000952EA" w:rsidRPr="00295104">
        <w:rPr>
          <w:rFonts w:ascii="Book Antiqua" w:hAnsi="Book Antiqua"/>
        </w:rPr>
        <w:t>Finance and Facilities</w:t>
      </w:r>
      <w:r w:rsidRPr="00295104">
        <w:rPr>
          <w:rFonts w:ascii="Book Antiqua" w:hAnsi="Book Antiqua"/>
        </w:rPr>
        <w:t xml:space="preserve"> Committee Meeting Minutes</w:t>
      </w:r>
    </w:p>
    <w:p w14:paraId="0704ADD5" w14:textId="42CF92CA" w:rsidR="003B5713" w:rsidRDefault="003B5713" w:rsidP="00295104">
      <w:pPr>
        <w:spacing w:after="0" w:line="240" w:lineRule="auto"/>
        <w:ind w:left="1710" w:firstLine="720"/>
        <w:rPr>
          <w:rFonts w:ascii="Book Antiqua" w:hAnsi="Book Antiqua"/>
        </w:rPr>
      </w:pPr>
      <w:r>
        <w:rPr>
          <w:rFonts w:ascii="Book Antiqua" w:hAnsi="Book Antiqua"/>
        </w:rPr>
        <w:t>Capital Projects and Change Orders</w:t>
      </w:r>
      <w:r w:rsidR="00316BB9">
        <w:rPr>
          <w:rFonts w:ascii="Book Antiqua" w:hAnsi="Book Antiqua"/>
        </w:rPr>
        <w:t xml:space="preserve"> Report</w:t>
      </w:r>
    </w:p>
    <w:p w14:paraId="303F32BD" w14:textId="2FFD4505" w:rsidR="00316BB9" w:rsidRDefault="00316BB9" w:rsidP="00295104">
      <w:pPr>
        <w:spacing w:after="0" w:line="240" w:lineRule="auto"/>
        <w:ind w:left="1710" w:firstLine="720"/>
        <w:rPr>
          <w:rFonts w:ascii="Book Antiqua" w:hAnsi="Book Antiqua"/>
        </w:rPr>
      </w:pPr>
      <w:r>
        <w:rPr>
          <w:rFonts w:ascii="Book Antiqua" w:hAnsi="Book Antiqua"/>
        </w:rPr>
        <w:t>Treasurer’s Report</w:t>
      </w:r>
    </w:p>
    <w:p w14:paraId="2DCB8C92" w14:textId="62208D6B" w:rsidR="00C770C2" w:rsidRPr="006204A2" w:rsidRDefault="00115A1F" w:rsidP="006204A2">
      <w:pPr>
        <w:spacing w:after="0" w:line="240" w:lineRule="auto"/>
        <w:ind w:left="171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Fiscal Year 2019-2020 </w:t>
      </w:r>
      <w:r w:rsidR="003B5713">
        <w:rPr>
          <w:rFonts w:ascii="Book Antiqua" w:hAnsi="Book Antiqua"/>
        </w:rPr>
        <w:t xml:space="preserve">Final </w:t>
      </w:r>
      <w:r w:rsidR="00295104" w:rsidRPr="00295104">
        <w:rPr>
          <w:rFonts w:ascii="Book Antiqua" w:hAnsi="Book Antiqua"/>
        </w:rPr>
        <w:t>Budget Report</w:t>
      </w:r>
    </w:p>
    <w:p w14:paraId="74DC82B8" w14:textId="77777777" w:rsidR="00C770C2" w:rsidRPr="00ED1428" w:rsidRDefault="00C770C2" w:rsidP="00C770C2">
      <w:pPr>
        <w:spacing w:after="0"/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</w:t>
      </w:r>
      <w:r w:rsidRPr="00ED1428">
        <w:rPr>
          <w:rFonts w:ascii="Book Antiqua" w:hAnsi="Book Antiqua"/>
          <w:b/>
        </w:rPr>
        <w:t xml:space="preserve">Proposed Action: </w:t>
      </w:r>
      <w:r w:rsidRPr="00ED1428">
        <w:rPr>
          <w:rFonts w:ascii="Book Antiqua" w:hAnsi="Book Antiqua"/>
        </w:rPr>
        <w:t>Approval; Motion and Second Required</w:t>
      </w:r>
    </w:p>
    <w:p w14:paraId="4A8FCA33" w14:textId="77777777" w:rsidR="00C770C2" w:rsidRDefault="00C770C2" w:rsidP="00C770C2">
      <w:pPr>
        <w:shd w:val="clear" w:color="auto" w:fill="FFFFFF" w:themeFill="background1"/>
        <w:tabs>
          <w:tab w:val="left" w:pos="2520"/>
        </w:tabs>
        <w:spacing w:after="0" w:line="240" w:lineRule="auto"/>
        <w:rPr>
          <w:rFonts w:ascii="Book Antiqua" w:hAnsi="Book Antiqua"/>
        </w:rPr>
      </w:pPr>
    </w:p>
    <w:p w14:paraId="2EB88DE5" w14:textId="5BF33391" w:rsidR="00FD0E79" w:rsidRPr="00AB2CE3" w:rsidRDefault="00C770C2" w:rsidP="00AB2CE3">
      <w:pPr>
        <w:pStyle w:val="Heading2"/>
      </w:pPr>
      <w:r w:rsidRPr="00AB2CE3">
        <w:t>Item 4</w:t>
      </w:r>
      <w:r w:rsidRPr="00AB2CE3">
        <w:tab/>
      </w:r>
      <w:r w:rsidR="00FD0E79" w:rsidRPr="00AB2CE3">
        <w:t>Guana Tolomato Matanzas National Estuarine Research Reserve (GTM-NERR) Sublease</w:t>
      </w:r>
    </w:p>
    <w:p w14:paraId="79284FA6" w14:textId="67011221" w:rsidR="00FD0E79" w:rsidRPr="00641536" w:rsidRDefault="00FD0E79" w:rsidP="00FD0E79">
      <w:pPr>
        <w:spacing w:after="0" w:line="240" w:lineRule="auto"/>
        <w:ind w:left="2430" w:hanging="243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</w:rPr>
        <w:t xml:space="preserve">Mr. Chris Wrenn, </w:t>
      </w:r>
      <w:r w:rsidR="00EC4641">
        <w:rPr>
          <w:rFonts w:ascii="Book Antiqua" w:hAnsi="Book Antiqua"/>
        </w:rPr>
        <w:t>Sr. Associate General Counsel,</w:t>
      </w:r>
      <w:r w:rsidRPr="00226991">
        <w:rPr>
          <w:rFonts w:ascii="Book Antiqua" w:hAnsi="Book Antiqua"/>
        </w:rPr>
        <w:t xml:space="preserve"> will present</w:t>
      </w:r>
      <w:r w:rsidR="00EC4641">
        <w:rPr>
          <w:rFonts w:ascii="Book Antiqua" w:hAnsi="Book Antiqua"/>
        </w:rPr>
        <w:t xml:space="preserve">, for the Committee’s consideration, the </w:t>
      </w:r>
      <w:r w:rsidRPr="00226991">
        <w:rPr>
          <w:rFonts w:ascii="Book Antiqua" w:hAnsi="Book Antiqua"/>
        </w:rPr>
        <w:t>proposed sublease</w:t>
      </w:r>
      <w:r>
        <w:rPr>
          <w:rFonts w:ascii="Book Antiqua" w:hAnsi="Book Antiqua"/>
        </w:rPr>
        <w:t xml:space="preserve">, </w:t>
      </w:r>
      <w:r w:rsidRPr="00226991">
        <w:rPr>
          <w:rFonts w:ascii="Book Antiqua" w:hAnsi="Book Antiqua"/>
        </w:rPr>
        <w:t>from Florida Department of Environmental Protection</w:t>
      </w:r>
      <w:r w:rsidR="00EC4641">
        <w:rPr>
          <w:rFonts w:ascii="Book Antiqua" w:hAnsi="Book Antiqua"/>
        </w:rPr>
        <w:t>,</w:t>
      </w:r>
      <w:r w:rsidRPr="00226991">
        <w:rPr>
          <w:rFonts w:ascii="Book Antiqua" w:hAnsi="Book Antiqua"/>
        </w:rPr>
        <w:t xml:space="preserve"> of a parcel of land</w:t>
      </w:r>
      <w:r>
        <w:rPr>
          <w:rFonts w:ascii="Book Antiqua" w:hAnsi="Book Antiqua"/>
        </w:rPr>
        <w:t xml:space="preserve"> in the </w:t>
      </w:r>
      <w:r w:rsidRPr="00641536">
        <w:rPr>
          <w:rFonts w:ascii="Book Antiqua" w:hAnsi="Book Antiqua"/>
        </w:rPr>
        <w:t>Guana Tolomato Matanzas National Estuarine Research Reserve (GTM-NERR</w:t>
      </w:r>
      <w:r w:rsidRPr="00641536">
        <w:t>)</w:t>
      </w:r>
      <w:r>
        <w:t xml:space="preserve">. </w:t>
      </w:r>
    </w:p>
    <w:p w14:paraId="678C7D0B" w14:textId="28A08C80" w:rsidR="00FD0E79" w:rsidRDefault="00FD0E79" w:rsidP="00557F96">
      <w:pPr>
        <w:spacing w:after="0" w:line="240" w:lineRule="auto"/>
        <w:ind w:left="2434" w:hanging="2434"/>
        <w:rPr>
          <w:rFonts w:ascii="Book Antiqua" w:hAnsi="Book Antiqua"/>
        </w:rPr>
      </w:pPr>
      <w:r w:rsidRPr="00641536">
        <w:rPr>
          <w:rFonts w:ascii="Book Antiqua" w:hAnsi="Book Antiqua"/>
          <w:sz w:val="24"/>
          <w:szCs w:val="24"/>
        </w:rPr>
        <w:tab/>
      </w:r>
      <w:r w:rsidRPr="00B16A7C">
        <w:rPr>
          <w:rFonts w:ascii="Book Antiqua" w:hAnsi="Book Antiqua"/>
          <w:b/>
          <w:bCs/>
        </w:rPr>
        <w:t>Proposed Action:</w:t>
      </w:r>
      <w:r>
        <w:rPr>
          <w:rFonts w:ascii="Book Antiqua" w:hAnsi="Book Antiqua"/>
        </w:rPr>
        <w:t xml:space="preserve"> </w:t>
      </w:r>
      <w:r w:rsidR="00EC4641">
        <w:rPr>
          <w:rFonts w:ascii="Book Antiqua" w:hAnsi="Book Antiqua"/>
        </w:rPr>
        <w:t>Approval; Motion and Second Required</w:t>
      </w:r>
    </w:p>
    <w:p w14:paraId="3D81FADC" w14:textId="77777777" w:rsidR="0066069B" w:rsidRDefault="0066069B" w:rsidP="00FD0E79">
      <w:pPr>
        <w:spacing w:after="0" w:line="240" w:lineRule="auto"/>
        <w:ind w:left="2434" w:hanging="2434"/>
        <w:rPr>
          <w:rFonts w:ascii="Book Antiqua" w:hAnsi="Book Antiqua"/>
          <w:b/>
          <w:bCs/>
        </w:rPr>
      </w:pPr>
    </w:p>
    <w:p w14:paraId="14019A06" w14:textId="77777777" w:rsidR="000415F5" w:rsidRDefault="000415F5" w:rsidP="00FD0E79">
      <w:pPr>
        <w:spacing w:after="0" w:line="240" w:lineRule="auto"/>
        <w:ind w:left="2434" w:hanging="2434"/>
        <w:rPr>
          <w:rFonts w:ascii="Book Antiqua" w:hAnsi="Book Antiqua"/>
          <w:b/>
          <w:bCs/>
        </w:rPr>
      </w:pPr>
    </w:p>
    <w:p w14:paraId="363A2AA2" w14:textId="77777777" w:rsidR="000415F5" w:rsidRDefault="000415F5" w:rsidP="00AB2CE3">
      <w:pPr>
        <w:spacing w:after="0" w:line="240" w:lineRule="auto"/>
        <w:ind w:left="2434" w:hanging="2434"/>
        <w:jc w:val="center"/>
        <w:rPr>
          <w:rFonts w:ascii="Book Antiqua" w:hAnsi="Book Antiqua"/>
          <w:b/>
          <w:bCs/>
        </w:rPr>
      </w:pPr>
    </w:p>
    <w:p w14:paraId="0466DCBC" w14:textId="7751873A" w:rsidR="0066069B" w:rsidRPr="00AB2CE3" w:rsidRDefault="0066069B" w:rsidP="00AB2CE3">
      <w:pPr>
        <w:pStyle w:val="Heading2"/>
      </w:pPr>
      <w:r w:rsidRPr="00AB2CE3">
        <w:t>Item 5</w:t>
      </w:r>
      <w:r w:rsidRPr="00AB2CE3">
        <w:tab/>
      </w:r>
      <w:r w:rsidR="00CC4FF7" w:rsidRPr="00AB2CE3">
        <w:t>Accounts Receivable and Write</w:t>
      </w:r>
      <w:r w:rsidR="00B819CA" w:rsidRPr="00AB2CE3">
        <w:t>-offs Report</w:t>
      </w:r>
    </w:p>
    <w:p w14:paraId="4721CDC8" w14:textId="038EC6EE" w:rsidR="008812DC" w:rsidRPr="008812DC" w:rsidRDefault="008812DC" w:rsidP="009F1ECF">
      <w:pPr>
        <w:shd w:val="clear" w:color="auto" w:fill="FFFFFF" w:themeFill="background1"/>
        <w:spacing w:after="0" w:line="240" w:lineRule="auto"/>
        <w:ind w:left="2430"/>
        <w:rPr>
          <w:rFonts w:ascii="Book Antiqua" w:eastAsia="Times New Roman" w:hAnsi="Book Antiqua" w:cs="Times New Roman"/>
        </w:rPr>
      </w:pPr>
      <w:r w:rsidRPr="008812DC">
        <w:rPr>
          <w:rFonts w:ascii="Book Antiqua" w:eastAsia="Times New Roman" w:hAnsi="Book Antiqua" w:cs="Times New Roman"/>
        </w:rPr>
        <w:t>Florida Statutes authorize the university’s Board of Trustees to charge off or settle uncollectible accounts. The Board delegated the authority for accounts receivable write-offs under $10,000 to the President of the university. As part of this delegation, the President will report annually the status of accounts receivable charge-offs to the Board.</w:t>
      </w:r>
      <w:r w:rsidR="00D71D6D">
        <w:rPr>
          <w:rFonts w:ascii="Book Antiqua" w:eastAsia="Times New Roman" w:hAnsi="Book Antiqua" w:cs="Times New Roman"/>
        </w:rPr>
        <w:t xml:space="preserve"> Interim Vice Bennett will present the report.</w:t>
      </w:r>
    </w:p>
    <w:p w14:paraId="4AF7BE91" w14:textId="1D56A17C" w:rsidR="008812DC" w:rsidRDefault="008812DC" w:rsidP="00FD0E79">
      <w:pPr>
        <w:spacing w:after="0" w:line="240" w:lineRule="auto"/>
        <w:ind w:left="2434" w:hanging="2434"/>
        <w:rPr>
          <w:rFonts w:ascii="Book Antiqua" w:hAnsi="Book Antiqua"/>
        </w:rPr>
      </w:pPr>
    </w:p>
    <w:p w14:paraId="43AEF9A5" w14:textId="22267F9F" w:rsidR="005A34E7" w:rsidRPr="005A34E7" w:rsidRDefault="005A34E7" w:rsidP="005A34E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9A4A52">
        <w:rPr>
          <w:rFonts w:ascii="Book Antiqua" w:hAnsi="Book Antiqua"/>
          <w:b/>
          <w:bCs/>
        </w:rPr>
        <w:t xml:space="preserve">     </w:t>
      </w:r>
      <w:r w:rsidR="007A176C">
        <w:rPr>
          <w:rFonts w:ascii="Book Antiqua" w:hAnsi="Book Antiqua"/>
          <w:b/>
          <w:bCs/>
        </w:rPr>
        <w:t xml:space="preserve">Proposed Action: </w:t>
      </w:r>
      <w:r w:rsidR="000000B8">
        <w:rPr>
          <w:rFonts w:ascii="Book Antiqua" w:hAnsi="Book Antiqua"/>
          <w:bCs/>
        </w:rPr>
        <w:t>Approval; Motion and Second Required</w:t>
      </w:r>
    </w:p>
    <w:p w14:paraId="30AC820A" w14:textId="3C7D7FA8" w:rsidR="00C770C2" w:rsidRDefault="00C770C2" w:rsidP="00C770C2">
      <w:pPr>
        <w:pStyle w:val="Default"/>
        <w:ind w:left="2430" w:hanging="2430"/>
        <w:rPr>
          <w:b/>
        </w:rPr>
      </w:pPr>
    </w:p>
    <w:p w14:paraId="50D59B3F" w14:textId="625B8B54" w:rsidR="00F24F63" w:rsidRPr="00AB2CE3" w:rsidRDefault="00F24F63" w:rsidP="00AB2CE3">
      <w:pPr>
        <w:pStyle w:val="Heading2"/>
      </w:pPr>
      <w:r w:rsidRPr="00AB2CE3">
        <w:t xml:space="preserve">Item </w:t>
      </w:r>
      <w:r w:rsidR="000415F5" w:rsidRPr="00AB2CE3">
        <w:t>6</w:t>
      </w:r>
      <w:r w:rsidRPr="00AB2CE3">
        <w:tab/>
      </w:r>
      <w:r w:rsidR="00D11204" w:rsidRPr="00AB2CE3">
        <w:t>Adjournment</w:t>
      </w:r>
    </w:p>
    <w:p w14:paraId="66018D01" w14:textId="77777777" w:rsidR="00F24F63" w:rsidRDefault="00F24F63" w:rsidP="00A76D17">
      <w:pPr>
        <w:spacing w:after="0" w:line="240" w:lineRule="auto"/>
        <w:ind w:left="1710" w:firstLine="720"/>
        <w:rPr>
          <w:rFonts w:ascii="Book Antiqua" w:hAnsi="Book Antiqua"/>
        </w:rPr>
      </w:pPr>
    </w:p>
    <w:p w14:paraId="2D41ED09" w14:textId="77777777" w:rsidR="00ED0229" w:rsidRDefault="00ED0229"/>
    <w:sectPr w:rsidR="00ED022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668B" w14:textId="77777777" w:rsidR="00FF4167" w:rsidRDefault="00FF4167" w:rsidP="00A76D17">
      <w:pPr>
        <w:spacing w:after="0" w:line="240" w:lineRule="auto"/>
      </w:pPr>
      <w:r>
        <w:separator/>
      </w:r>
    </w:p>
  </w:endnote>
  <w:endnote w:type="continuationSeparator" w:id="0">
    <w:p w14:paraId="6D5D6899" w14:textId="77777777" w:rsidR="00FF4167" w:rsidRDefault="00FF4167" w:rsidP="00A7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CFAD" w14:textId="77777777" w:rsidR="00FF4167" w:rsidRDefault="00FF4167" w:rsidP="00A76D17">
      <w:pPr>
        <w:spacing w:after="0" w:line="240" w:lineRule="auto"/>
      </w:pPr>
      <w:r>
        <w:separator/>
      </w:r>
    </w:p>
  </w:footnote>
  <w:footnote w:type="continuationSeparator" w:id="0">
    <w:p w14:paraId="1F85F452" w14:textId="77777777" w:rsidR="00FF4167" w:rsidRDefault="00FF4167" w:rsidP="00A7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B24D" w14:textId="20BFAA80" w:rsidR="005C0C19" w:rsidRDefault="005C0C19" w:rsidP="005C0C19">
    <w:pPr>
      <w:pStyle w:val="Header"/>
      <w:jc w:val="center"/>
    </w:pPr>
    <w:r w:rsidRPr="00772D14">
      <w:rPr>
        <w:noProof/>
      </w:rPr>
      <w:drawing>
        <wp:inline distT="0" distB="0" distL="0" distR="0" wp14:anchorId="16AD3F0B" wp14:editId="0F584BE9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8024D1" w14:textId="77777777" w:rsidR="005C0C19" w:rsidRDefault="005C0C19" w:rsidP="005C0C19">
    <w:pPr>
      <w:pStyle w:val="Header"/>
      <w:jc w:val="center"/>
    </w:pPr>
  </w:p>
  <w:p w14:paraId="2B112EAF" w14:textId="77777777" w:rsidR="005C0C19" w:rsidRPr="000415F5" w:rsidRDefault="005C0C19" w:rsidP="005C0C19">
    <w:pPr>
      <w:pStyle w:val="Header"/>
      <w:jc w:val="center"/>
      <w:rPr>
        <w:rFonts w:ascii="Book Antiqua" w:hAnsi="Book Antiqua"/>
        <w:b/>
        <w:sz w:val="24"/>
        <w:szCs w:val="24"/>
      </w:rPr>
    </w:pPr>
    <w:r w:rsidRPr="000415F5">
      <w:rPr>
        <w:rFonts w:ascii="Book Antiqua" w:hAnsi="Book Antiqua"/>
        <w:b/>
        <w:sz w:val="24"/>
        <w:szCs w:val="24"/>
      </w:rPr>
      <w:t xml:space="preserve">Board of Trustees </w:t>
    </w:r>
  </w:p>
  <w:p w14:paraId="4D38B15C" w14:textId="77777777" w:rsidR="005C0C19" w:rsidRPr="000415F5" w:rsidRDefault="005C0C19" w:rsidP="005C0C19">
    <w:pPr>
      <w:pStyle w:val="Header"/>
      <w:jc w:val="center"/>
      <w:rPr>
        <w:rFonts w:ascii="Book Antiqua" w:hAnsi="Book Antiqua"/>
        <w:b/>
        <w:sz w:val="24"/>
        <w:szCs w:val="24"/>
      </w:rPr>
    </w:pPr>
    <w:r w:rsidRPr="000415F5">
      <w:rPr>
        <w:rFonts w:ascii="Book Antiqua" w:hAnsi="Book Antiqua"/>
        <w:b/>
        <w:sz w:val="24"/>
        <w:szCs w:val="24"/>
      </w:rPr>
      <w:t>Finance and Facilities Committee</w:t>
    </w:r>
  </w:p>
  <w:p w14:paraId="07A35ABD" w14:textId="77777777" w:rsidR="000415F5" w:rsidRPr="000415F5" w:rsidRDefault="000415F5" w:rsidP="005C0C19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12F902B2" w14:textId="29143789" w:rsidR="005C0C19" w:rsidRPr="000415F5" w:rsidRDefault="005C0C19" w:rsidP="005C0C19">
    <w:pPr>
      <w:pStyle w:val="Header"/>
      <w:jc w:val="center"/>
      <w:rPr>
        <w:rFonts w:ascii="Book Antiqua" w:hAnsi="Book Antiqua"/>
        <w:b/>
        <w:sz w:val="24"/>
        <w:szCs w:val="24"/>
      </w:rPr>
    </w:pPr>
    <w:r w:rsidRPr="000415F5">
      <w:rPr>
        <w:rFonts w:ascii="Book Antiqua" w:hAnsi="Book Antiqua"/>
        <w:b/>
        <w:sz w:val="24"/>
        <w:szCs w:val="24"/>
      </w:rPr>
      <w:t>October 12, 2020</w:t>
    </w:r>
  </w:p>
  <w:p w14:paraId="6CB55B96" w14:textId="77777777" w:rsidR="000415F5" w:rsidRDefault="000415F5" w:rsidP="005C0C19">
    <w:pPr>
      <w:pStyle w:val="Header"/>
      <w:jc w:val="center"/>
      <w:rPr>
        <w:rFonts w:ascii="Book Antiqua" w:hAnsi="Book Antiqua"/>
        <w:i/>
        <w:sz w:val="24"/>
        <w:szCs w:val="24"/>
      </w:rPr>
    </w:pPr>
  </w:p>
  <w:p w14:paraId="75E92C32" w14:textId="64539938" w:rsidR="005C0C19" w:rsidRDefault="005C0C19" w:rsidP="005C0C19">
    <w:pPr>
      <w:pStyle w:val="Header"/>
      <w:jc w:val="center"/>
      <w:rPr>
        <w:rFonts w:ascii="Book Antiqua" w:hAnsi="Book Antiqua"/>
        <w:i/>
        <w:sz w:val="24"/>
        <w:szCs w:val="24"/>
      </w:rPr>
    </w:pPr>
    <w:r w:rsidRPr="000415F5">
      <w:rPr>
        <w:rFonts w:ascii="Book Antiqua" w:hAnsi="Book Antiqua"/>
        <w:i/>
        <w:sz w:val="24"/>
        <w:szCs w:val="24"/>
      </w:rPr>
      <w:t>10:</w:t>
    </w:r>
    <w:r w:rsidR="00D226BE">
      <w:rPr>
        <w:rFonts w:ascii="Book Antiqua" w:hAnsi="Book Antiqua"/>
        <w:i/>
        <w:sz w:val="24"/>
        <w:szCs w:val="24"/>
      </w:rPr>
      <w:t>45</w:t>
    </w:r>
    <w:r w:rsidRPr="000415F5">
      <w:rPr>
        <w:rFonts w:ascii="Book Antiqua" w:hAnsi="Book Antiqua"/>
        <w:i/>
        <w:sz w:val="24"/>
        <w:szCs w:val="24"/>
      </w:rPr>
      <w:t xml:space="preserve"> am – 11:45 am</w:t>
    </w:r>
  </w:p>
  <w:p w14:paraId="5BE30434" w14:textId="77777777" w:rsidR="000415F5" w:rsidRDefault="000415F5" w:rsidP="00AB2CE3">
    <w:pPr>
      <w:pStyle w:val="Header"/>
      <w:rPr>
        <w:rFonts w:ascii="Book Antiqua" w:hAnsi="Book Antiqua"/>
        <w:i/>
        <w:iCs/>
        <w:sz w:val="24"/>
        <w:szCs w:val="24"/>
      </w:rPr>
    </w:pPr>
  </w:p>
  <w:p w14:paraId="44768508" w14:textId="5237CDBF" w:rsidR="00AB2CE3" w:rsidRDefault="00AB2CE3" w:rsidP="00AB2CE3">
    <w:pPr>
      <w:keepNext/>
      <w:keepLines/>
      <w:tabs>
        <w:tab w:val="left" w:pos="3510"/>
        <w:tab w:val="center" w:pos="4680"/>
      </w:tabs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  <w:r>
      <w:rPr>
        <w:rFonts w:ascii="Book Antiqua" w:eastAsiaTheme="majorEastAsia" w:hAnsi="Book Antiqua" w:cstheme="majorBidi"/>
        <w:bCs/>
        <w:i/>
        <w:iCs/>
      </w:rPr>
      <w:t xml:space="preserve">For public access, please use the following zoom link: </w:t>
    </w:r>
  </w:p>
  <w:p w14:paraId="41DCE962" w14:textId="77777777" w:rsidR="003E13C1" w:rsidRDefault="003E13C1" w:rsidP="00AB2CE3">
    <w:pPr>
      <w:keepNext/>
      <w:keepLines/>
      <w:tabs>
        <w:tab w:val="left" w:pos="3510"/>
        <w:tab w:val="center" w:pos="4680"/>
      </w:tabs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</w:p>
  <w:p w14:paraId="7C8977AA" w14:textId="77777777" w:rsidR="003E13C1" w:rsidRPr="003E13C1" w:rsidRDefault="003E13C1" w:rsidP="003E13C1">
    <w:pPr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</w:rPr>
      <w:fldChar w:fldCharType="begin"/>
    </w:r>
    <w:r>
      <w:rPr>
        <w:rFonts w:ascii="Book Antiqua" w:hAnsi="Book Antiqua"/>
        <w:i/>
        <w:iCs/>
      </w:rPr>
      <w:instrText xml:space="preserve"> HYPERLINK "</w:instrText>
    </w:r>
    <w:r w:rsidRPr="003E13C1">
      <w:rPr>
        <w:rFonts w:ascii="Book Antiqua" w:hAnsi="Book Antiqua"/>
        <w:i/>
        <w:iCs/>
      </w:rPr>
      <w:instrText>https://unf.zoom.us/j/92928549088</w:instrText>
    </w:r>
  </w:p>
  <w:p w14:paraId="40C0AF7E" w14:textId="77777777" w:rsidR="003E13C1" w:rsidRPr="006C1E82" w:rsidRDefault="003E13C1" w:rsidP="003E13C1">
    <w:pPr>
      <w:jc w:val="center"/>
      <w:rPr>
        <w:rStyle w:val="Hyperlink"/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</w:rPr>
      <w:instrText xml:space="preserve">" </w:instrText>
    </w:r>
    <w:r>
      <w:rPr>
        <w:rFonts w:ascii="Book Antiqua" w:hAnsi="Book Antiqua"/>
        <w:i/>
        <w:iCs/>
      </w:rPr>
      <w:fldChar w:fldCharType="separate"/>
    </w:r>
    <w:r w:rsidRPr="006C1E82">
      <w:rPr>
        <w:rStyle w:val="Hyperlink"/>
        <w:rFonts w:ascii="Book Antiqua" w:hAnsi="Book Antiqua"/>
        <w:i/>
        <w:iCs/>
      </w:rPr>
      <w:t>https://unf.zoom.us/j/92928549088</w:t>
    </w:r>
  </w:p>
  <w:p w14:paraId="3C8DDE39" w14:textId="3B193CA1" w:rsidR="00F340D1" w:rsidRPr="00AB2CE3" w:rsidRDefault="003E13C1" w:rsidP="00F340D1">
    <w:pPr>
      <w:jc w:val="center"/>
      <w:rPr>
        <w:rFonts w:ascii="Book Antiqua" w:hAnsi="Book Antiqua"/>
        <w:i/>
        <w:iCs/>
        <w:lang w:val="en"/>
      </w:rPr>
    </w:pPr>
    <w:r>
      <w:rPr>
        <w:rFonts w:ascii="Book Antiqua" w:hAnsi="Book Antiqua"/>
        <w:i/>
        <w:iCs/>
      </w:rPr>
      <w:fldChar w:fldCharType="end"/>
    </w:r>
    <w:r w:rsidR="00F340D1" w:rsidRPr="00AB2CE3">
      <w:rPr>
        <w:rFonts w:ascii="Book Antiqua" w:hAnsi="Book Antiqua"/>
        <w:i/>
        <w:iCs/>
        <w:lang w:val="en"/>
      </w:rPr>
      <w:t xml:space="preserve">or dial </w:t>
    </w:r>
    <w:r w:rsidR="00F340D1" w:rsidRPr="00AB2CE3">
      <w:rPr>
        <w:rFonts w:ascii="Book Antiqua" w:hAnsi="Book Antiqua"/>
        <w:i/>
        <w:iCs/>
      </w:rPr>
      <w:t>301-715-8592 </w:t>
    </w:r>
    <w:r w:rsidR="00F340D1" w:rsidRPr="00AB2CE3">
      <w:rPr>
        <w:rFonts w:ascii="Book Antiqua" w:hAnsi="Book Antiqua"/>
        <w:i/>
        <w:iCs/>
        <w:lang w:val="en"/>
      </w:rPr>
      <w:t xml:space="preserve">(and key in webinar ID: </w:t>
    </w:r>
    <w:r w:rsidR="00F340D1" w:rsidRPr="00AB2CE3">
      <w:rPr>
        <w:rFonts w:ascii="Book Antiqua" w:hAnsi="Book Antiqua"/>
        <w:i/>
        <w:iCs/>
      </w:rPr>
      <w:t xml:space="preserve"> 929 2854 9088)</w:t>
    </w:r>
    <w:r w:rsidR="00F340D1" w:rsidRPr="00AB2CE3">
      <w:rPr>
        <w:rFonts w:ascii="Book Antiqua" w:hAnsi="Book Antiqua"/>
        <w:i/>
        <w:iCs/>
        <w:lang w:val="en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57"/>
    <w:rsid w:val="000000B8"/>
    <w:rsid w:val="000415F5"/>
    <w:rsid w:val="000952EA"/>
    <w:rsid w:val="00115A1F"/>
    <w:rsid w:val="00247629"/>
    <w:rsid w:val="00295104"/>
    <w:rsid w:val="002B508B"/>
    <w:rsid w:val="002E0E57"/>
    <w:rsid w:val="00316BB9"/>
    <w:rsid w:val="003B5713"/>
    <w:rsid w:val="003D4CF5"/>
    <w:rsid w:val="003E13C1"/>
    <w:rsid w:val="0040308A"/>
    <w:rsid w:val="00471713"/>
    <w:rsid w:val="00522961"/>
    <w:rsid w:val="00557F96"/>
    <w:rsid w:val="005A34E7"/>
    <w:rsid w:val="005C0C19"/>
    <w:rsid w:val="00613BFD"/>
    <w:rsid w:val="006204A2"/>
    <w:rsid w:val="0066069B"/>
    <w:rsid w:val="006E55FA"/>
    <w:rsid w:val="00733072"/>
    <w:rsid w:val="00796EC7"/>
    <w:rsid w:val="007A176C"/>
    <w:rsid w:val="007A1B96"/>
    <w:rsid w:val="008812DC"/>
    <w:rsid w:val="0089751D"/>
    <w:rsid w:val="008A078D"/>
    <w:rsid w:val="009A411C"/>
    <w:rsid w:val="009A4A52"/>
    <w:rsid w:val="009C6EAF"/>
    <w:rsid w:val="009F1ECF"/>
    <w:rsid w:val="00A76D17"/>
    <w:rsid w:val="00AB2CE3"/>
    <w:rsid w:val="00B33FD1"/>
    <w:rsid w:val="00B819CA"/>
    <w:rsid w:val="00C63D95"/>
    <w:rsid w:val="00C770C2"/>
    <w:rsid w:val="00CA409E"/>
    <w:rsid w:val="00CC4FF7"/>
    <w:rsid w:val="00D11204"/>
    <w:rsid w:val="00D226BE"/>
    <w:rsid w:val="00D71D6D"/>
    <w:rsid w:val="00DA7D84"/>
    <w:rsid w:val="00EC4641"/>
    <w:rsid w:val="00ED0229"/>
    <w:rsid w:val="00F24F63"/>
    <w:rsid w:val="00F340D1"/>
    <w:rsid w:val="00F51EAC"/>
    <w:rsid w:val="00F63471"/>
    <w:rsid w:val="00FD0E79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9E47"/>
  <w15:chartTrackingRefBased/>
  <w15:docId w15:val="{B1366B45-99EF-48B4-AD60-DE243835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FD"/>
    <w:pPr>
      <w:spacing w:after="0"/>
      <w:ind w:left="2385" w:hanging="2385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CE3"/>
    <w:pPr>
      <w:ind w:left="2430" w:hanging="2430"/>
      <w:outlineLvl w:val="1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72"/>
  </w:style>
  <w:style w:type="paragraph" w:customStyle="1" w:styleId="Default">
    <w:name w:val="Default"/>
    <w:rsid w:val="00C77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10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17"/>
  </w:style>
  <w:style w:type="character" w:customStyle="1" w:styleId="Heading1Char">
    <w:name w:val="Heading 1 Char"/>
    <w:basedOn w:val="DefaultParagraphFont"/>
    <w:link w:val="Heading1"/>
    <w:uiPriority w:val="9"/>
    <w:rsid w:val="00613BFD"/>
    <w:rPr>
      <w:rFonts w:ascii="Book Antiqua" w:hAnsi="Book Antiqu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0D1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B2C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CE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CE3"/>
    <w:rPr>
      <w:rFonts w:ascii="Book Antiqua" w:hAnsi="Book Antiqua"/>
      <w:b/>
    </w:rPr>
  </w:style>
  <w:style w:type="paragraph" w:styleId="NoSpacing">
    <w:name w:val="No Spacing"/>
    <w:uiPriority w:val="1"/>
    <w:qFormat/>
    <w:rsid w:val="007A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F97637-1865-48D0-BD62-310224DD1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A4A15-E11E-46F3-A23E-145B98E60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49F53-C88B-4CD2-A7F5-4B9034E0FEAF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37</cp:revision>
  <dcterms:created xsi:type="dcterms:W3CDTF">2020-09-23T12:26:00Z</dcterms:created>
  <dcterms:modified xsi:type="dcterms:W3CDTF">2022-08-01T13:43:00Z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