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BB5" w14:textId="77777777" w:rsidR="000D06EE" w:rsidRPr="001B7DB7" w:rsidRDefault="000D06EE" w:rsidP="004341D3">
      <w:pPr>
        <w:pStyle w:val="Heading1"/>
        <w:jc w:val="center"/>
      </w:pPr>
      <w:r w:rsidRPr="001B7DB7">
        <w:t>AGENDA</w:t>
      </w:r>
    </w:p>
    <w:p w14:paraId="5B165FF8" w14:textId="77777777" w:rsidR="000D06EE" w:rsidRPr="00BC7108" w:rsidRDefault="000D06EE" w:rsidP="000D06EE">
      <w:pPr>
        <w:spacing w:after="0"/>
        <w:rPr>
          <w:rFonts w:ascii="Book Antiqua" w:hAnsi="Book Antiqua"/>
          <w:i/>
          <w:sz w:val="20"/>
          <w:szCs w:val="20"/>
        </w:rPr>
      </w:pPr>
    </w:p>
    <w:p w14:paraId="046C988B" w14:textId="77777777" w:rsidR="0081603A" w:rsidRPr="00BC7108" w:rsidRDefault="0081603A" w:rsidP="0081603A">
      <w:pPr>
        <w:shd w:val="clear" w:color="auto" w:fill="FFFFFF" w:themeFill="background1"/>
        <w:spacing w:after="0" w:line="240" w:lineRule="auto"/>
        <w:rPr>
          <w:rFonts w:ascii="Book Antiqua" w:hAnsi="Book Antiqua"/>
          <w:b/>
        </w:rPr>
      </w:pPr>
    </w:p>
    <w:p w14:paraId="5524D21A" w14:textId="77777777" w:rsidR="0081603A" w:rsidRPr="00D256F4" w:rsidRDefault="0081603A" w:rsidP="00C76282">
      <w:pPr>
        <w:pStyle w:val="Heading2"/>
      </w:pPr>
      <w:r w:rsidRPr="00D256F4">
        <w:t>Governance Committee</w:t>
      </w:r>
    </w:p>
    <w:p w14:paraId="009D25D6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i/>
        </w:rPr>
      </w:pPr>
      <w:r w:rsidRPr="00BC7108">
        <w:rPr>
          <w:rFonts w:ascii="Book Antiqua" w:hAnsi="Book Antiqua"/>
          <w:i/>
        </w:rPr>
        <w:t>Trustee Sharon Wamble-King, Chair</w:t>
      </w:r>
    </w:p>
    <w:p w14:paraId="27C135EC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b/>
        </w:rPr>
      </w:pPr>
      <w:r w:rsidRPr="00BC7108">
        <w:rPr>
          <w:rFonts w:ascii="Book Antiqua" w:hAnsi="Book Antiqua"/>
          <w:i/>
        </w:rPr>
        <w:t>Trustee David Fenner, Vice Chair</w:t>
      </w:r>
    </w:p>
    <w:p w14:paraId="3A3E5489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i/>
        </w:rPr>
      </w:pPr>
      <w:r w:rsidRPr="00BC7108">
        <w:rPr>
          <w:rFonts w:ascii="Book Antiqua" w:hAnsi="Book Antiqua"/>
          <w:i/>
        </w:rPr>
        <w:t>Trustee Annie Egan</w:t>
      </w:r>
    </w:p>
    <w:p w14:paraId="043DDAC9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i/>
        </w:rPr>
      </w:pPr>
      <w:r w:rsidRPr="00BC7108">
        <w:rPr>
          <w:rFonts w:ascii="Book Antiqua" w:hAnsi="Book Antiqua"/>
          <w:i/>
        </w:rPr>
        <w:t>Trustee Adam Hollingsworth</w:t>
      </w:r>
    </w:p>
    <w:p w14:paraId="53FF0611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i/>
        </w:rPr>
      </w:pPr>
      <w:r w:rsidRPr="00BC7108">
        <w:rPr>
          <w:rFonts w:ascii="Book Antiqua" w:hAnsi="Book Antiqua"/>
          <w:i/>
        </w:rPr>
        <w:t>Trustee Paul McElroy</w:t>
      </w:r>
    </w:p>
    <w:p w14:paraId="7998AB17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i/>
        </w:rPr>
      </w:pPr>
      <w:r w:rsidRPr="00BC7108">
        <w:rPr>
          <w:rFonts w:ascii="Book Antiqua" w:hAnsi="Book Antiqua"/>
          <w:i/>
        </w:rPr>
        <w:t>Chair Kevin Hyde (ex officio)</w:t>
      </w:r>
    </w:p>
    <w:p w14:paraId="70E8874A" w14:textId="77777777" w:rsidR="0081603A" w:rsidRPr="00BC7108" w:rsidRDefault="0081603A" w:rsidP="0081603A">
      <w:pPr>
        <w:spacing w:after="0" w:line="240" w:lineRule="auto"/>
        <w:rPr>
          <w:rFonts w:ascii="Book Antiqua" w:hAnsi="Book Antiqua"/>
          <w:i/>
        </w:rPr>
      </w:pPr>
    </w:p>
    <w:p w14:paraId="239B1E7E" w14:textId="77777777" w:rsidR="0081603A" w:rsidRPr="00BC7108" w:rsidRDefault="0081603A" w:rsidP="00ED4FA7">
      <w:pPr>
        <w:ind w:left="2160" w:hanging="2160"/>
        <w:rPr>
          <w:rFonts w:ascii="Book Antiqua" w:hAnsi="Book Antiqua"/>
          <w:i/>
        </w:rPr>
      </w:pPr>
      <w:r w:rsidRPr="00BC7108">
        <w:rPr>
          <w:rFonts w:ascii="Book Antiqua" w:hAnsi="Book Antiqua"/>
          <w:i/>
        </w:rPr>
        <w:tab/>
        <w:t xml:space="preserve"> </w:t>
      </w:r>
    </w:p>
    <w:p w14:paraId="10ED7DF3" w14:textId="77777777" w:rsidR="001B7DB7" w:rsidRDefault="001B7DB7" w:rsidP="00ED4FA7">
      <w:pPr>
        <w:pStyle w:val="Heading2"/>
        <w:ind w:left="2160" w:hanging="2160"/>
      </w:pPr>
    </w:p>
    <w:p w14:paraId="02059345" w14:textId="231DCF92" w:rsidR="0081603A" w:rsidRPr="00C76282" w:rsidRDefault="0081603A" w:rsidP="00ED4FA7">
      <w:pPr>
        <w:pStyle w:val="Heading2"/>
        <w:ind w:left="2160" w:hanging="2160"/>
      </w:pPr>
      <w:r w:rsidRPr="00C76282">
        <w:t>Item 1</w:t>
      </w:r>
      <w:r w:rsidRPr="00C76282">
        <w:tab/>
        <w:t>Call to Order</w:t>
      </w:r>
    </w:p>
    <w:p w14:paraId="2AEF7630" w14:textId="49B0DA65" w:rsidR="0081603A" w:rsidRPr="00BC7108" w:rsidRDefault="00ED4FA7" w:rsidP="00ED4FA7">
      <w:pPr>
        <w:spacing w:after="0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1603A" w:rsidRPr="00BC7108">
        <w:rPr>
          <w:rFonts w:ascii="Book Antiqua" w:hAnsi="Book Antiqua"/>
        </w:rPr>
        <w:t xml:space="preserve">Chair Sharon </w:t>
      </w:r>
      <w:proofErr w:type="spellStart"/>
      <w:r w:rsidR="0081603A" w:rsidRPr="00BC7108">
        <w:rPr>
          <w:rFonts w:ascii="Book Antiqua" w:hAnsi="Book Antiqua"/>
        </w:rPr>
        <w:t>Wamble</w:t>
      </w:r>
      <w:proofErr w:type="spellEnd"/>
      <w:r w:rsidR="0081603A" w:rsidRPr="00BC7108">
        <w:rPr>
          <w:rFonts w:ascii="Book Antiqua" w:hAnsi="Book Antiqua"/>
        </w:rPr>
        <w:t>-King will call the Committee to order and call the Roll of Committee members.</w:t>
      </w:r>
    </w:p>
    <w:p w14:paraId="3F95EB27" w14:textId="77777777" w:rsidR="0081603A" w:rsidRPr="00BC7108" w:rsidRDefault="0081603A" w:rsidP="00ED4FA7">
      <w:pPr>
        <w:shd w:val="clear" w:color="auto" w:fill="FFFFFF" w:themeFill="background1"/>
        <w:spacing w:after="0"/>
        <w:ind w:left="2160" w:hanging="2160"/>
        <w:rPr>
          <w:rFonts w:ascii="Book Antiqua" w:hAnsi="Book Antiqua"/>
          <w:b/>
        </w:rPr>
      </w:pPr>
    </w:p>
    <w:p w14:paraId="756B0E3B" w14:textId="431F1EF2" w:rsidR="0081603A" w:rsidRPr="00C76282" w:rsidRDefault="0081603A" w:rsidP="00ED4FA7">
      <w:pPr>
        <w:pStyle w:val="Heading2"/>
        <w:ind w:left="2160" w:hanging="2160"/>
      </w:pPr>
      <w:r w:rsidRPr="00C76282">
        <w:t>Item 2</w:t>
      </w:r>
      <w:r w:rsidRPr="00C76282">
        <w:tab/>
        <w:t>Public Comments</w:t>
      </w:r>
    </w:p>
    <w:p w14:paraId="270DF02F" w14:textId="20B74409" w:rsidR="0081603A" w:rsidRDefault="00ED4FA7" w:rsidP="00ED4FA7">
      <w:pPr>
        <w:shd w:val="clear" w:color="auto" w:fill="FFFFFF" w:themeFill="background1"/>
        <w:spacing w:after="0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1603A" w:rsidRPr="00BC7108">
        <w:rPr>
          <w:rFonts w:ascii="Book Antiqua" w:hAnsi="Book Antiqua"/>
        </w:rPr>
        <w:t xml:space="preserve">Chair </w:t>
      </w:r>
      <w:proofErr w:type="spellStart"/>
      <w:r w:rsidR="0081603A" w:rsidRPr="00BC7108">
        <w:rPr>
          <w:rFonts w:ascii="Book Antiqua" w:hAnsi="Book Antiqua"/>
        </w:rPr>
        <w:t>Wamble</w:t>
      </w:r>
      <w:proofErr w:type="spellEnd"/>
      <w:r w:rsidR="0081603A" w:rsidRPr="00BC7108">
        <w:rPr>
          <w:rFonts w:ascii="Book Antiqua" w:hAnsi="Book Antiqua"/>
        </w:rPr>
        <w:t xml:space="preserve">-King will offer the opportunity for public comment.  </w:t>
      </w:r>
    </w:p>
    <w:p w14:paraId="5CC41390" w14:textId="77777777" w:rsidR="0081603A" w:rsidRPr="0081603A" w:rsidRDefault="0081603A" w:rsidP="00ED4FA7">
      <w:pPr>
        <w:shd w:val="clear" w:color="auto" w:fill="FFFFFF" w:themeFill="background1"/>
        <w:spacing w:after="0"/>
        <w:ind w:left="2160" w:hanging="2160"/>
        <w:rPr>
          <w:rFonts w:ascii="Book Antiqua" w:hAnsi="Book Antiqua"/>
        </w:rPr>
      </w:pPr>
      <w:r w:rsidRPr="00BC7108">
        <w:rPr>
          <w:rFonts w:ascii="Book Antiqua" w:hAnsi="Book Antiqua"/>
        </w:rPr>
        <w:t xml:space="preserve">                    </w:t>
      </w:r>
    </w:p>
    <w:p w14:paraId="692F6901" w14:textId="0AB39F2E" w:rsidR="0081603A" w:rsidRPr="00C76282" w:rsidRDefault="0081603A" w:rsidP="00ED4FA7">
      <w:pPr>
        <w:pStyle w:val="Heading2"/>
        <w:ind w:left="2160" w:hanging="2160"/>
      </w:pPr>
      <w:r w:rsidRPr="00C76282">
        <w:t>Item 3</w:t>
      </w:r>
      <w:r w:rsidRPr="00C76282">
        <w:tab/>
        <w:t>Consent Agenda</w:t>
      </w:r>
    </w:p>
    <w:p w14:paraId="5ADC4891" w14:textId="77777777" w:rsidR="0081603A" w:rsidRPr="00BC7108" w:rsidRDefault="0081603A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 w:cs="Times New Roman"/>
        </w:rPr>
      </w:pPr>
    </w:p>
    <w:p w14:paraId="4FD8D085" w14:textId="77777777" w:rsidR="0081603A" w:rsidRPr="001B7DB7" w:rsidRDefault="0081603A" w:rsidP="00ED4FA7">
      <w:pPr>
        <w:shd w:val="clear" w:color="auto" w:fill="FFFFFF" w:themeFill="background1"/>
        <w:tabs>
          <w:tab w:val="left" w:pos="2520"/>
        </w:tabs>
        <w:spacing w:after="0" w:line="240" w:lineRule="auto"/>
        <w:ind w:left="2160" w:hanging="2160"/>
        <w:rPr>
          <w:rFonts w:ascii="Book Antiqua" w:hAnsi="Book Antiqua"/>
          <w:bCs/>
        </w:rPr>
      </w:pPr>
      <w:r w:rsidRPr="00BC7108">
        <w:rPr>
          <w:rFonts w:ascii="Book Antiqua" w:hAnsi="Book Antiqua" w:cs="Times New Roman"/>
        </w:rPr>
        <w:tab/>
      </w:r>
      <w:r w:rsidRPr="001B7DB7">
        <w:rPr>
          <w:rFonts w:ascii="Book Antiqua" w:hAnsi="Book Antiqua" w:cs="Times New Roman"/>
          <w:bCs/>
        </w:rPr>
        <w:t xml:space="preserve">Draft </w:t>
      </w:r>
      <w:r w:rsidRPr="001B7DB7">
        <w:rPr>
          <w:rFonts w:ascii="Book Antiqua" w:hAnsi="Book Antiqua"/>
          <w:bCs/>
        </w:rPr>
        <w:t>October 17, 2019 Governance Committee Minutes</w:t>
      </w:r>
    </w:p>
    <w:p w14:paraId="4BC46318" w14:textId="77777777" w:rsidR="0081603A" w:rsidRDefault="0081603A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b/>
        </w:rPr>
      </w:pPr>
    </w:p>
    <w:p w14:paraId="10611A61" w14:textId="7D60BCAA" w:rsidR="001B7DB7" w:rsidRPr="00ED4FA7" w:rsidRDefault="00ED4FA7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81603A" w:rsidRPr="00BC7108">
        <w:rPr>
          <w:rFonts w:ascii="Book Antiqua" w:hAnsi="Book Antiqua"/>
          <w:b/>
        </w:rPr>
        <w:t xml:space="preserve">Proposed Action: </w:t>
      </w:r>
      <w:r w:rsidR="0081603A" w:rsidRPr="00BC7108">
        <w:rPr>
          <w:rFonts w:ascii="Book Antiqua" w:hAnsi="Book Antiqua"/>
        </w:rPr>
        <w:t>Approval; Motion and Second Required</w:t>
      </w:r>
    </w:p>
    <w:p w14:paraId="783DBAB3" w14:textId="77777777" w:rsidR="001B7DB7" w:rsidRDefault="001B7DB7" w:rsidP="00ED4FA7">
      <w:pPr>
        <w:pStyle w:val="Heading2"/>
        <w:ind w:left="2160" w:hanging="2160"/>
      </w:pPr>
    </w:p>
    <w:p w14:paraId="73305F75" w14:textId="77777777" w:rsidR="001B7DB7" w:rsidRDefault="001B7DB7" w:rsidP="00ED4FA7">
      <w:pPr>
        <w:pStyle w:val="Heading2"/>
        <w:ind w:left="2160" w:hanging="2160"/>
      </w:pPr>
    </w:p>
    <w:p w14:paraId="21CB0437" w14:textId="77777777" w:rsidR="001B7DB7" w:rsidRDefault="001B7DB7" w:rsidP="00ED4FA7">
      <w:pPr>
        <w:pStyle w:val="Heading2"/>
        <w:ind w:left="2160" w:hanging="2160"/>
      </w:pPr>
    </w:p>
    <w:p w14:paraId="046D7D70" w14:textId="77777777" w:rsidR="001B7DB7" w:rsidRDefault="001B7DB7" w:rsidP="00ED4FA7">
      <w:pPr>
        <w:pStyle w:val="Heading2"/>
        <w:ind w:left="2160" w:hanging="2160"/>
      </w:pPr>
    </w:p>
    <w:p w14:paraId="7771E1CA" w14:textId="77777777" w:rsidR="001B7DB7" w:rsidRDefault="001B7DB7" w:rsidP="00ED4FA7">
      <w:pPr>
        <w:pStyle w:val="Heading2"/>
        <w:ind w:left="2160" w:hanging="2160"/>
      </w:pPr>
    </w:p>
    <w:p w14:paraId="1E66DFD9" w14:textId="72F0079B" w:rsidR="0081603A" w:rsidRPr="00C76282" w:rsidRDefault="0081603A" w:rsidP="00ED4FA7">
      <w:pPr>
        <w:pStyle w:val="Heading2"/>
        <w:ind w:left="2160" w:hanging="2160"/>
      </w:pPr>
      <w:r w:rsidRPr="00C76282">
        <w:lastRenderedPageBreak/>
        <w:t xml:space="preserve">Item </w:t>
      </w:r>
      <w:r w:rsidR="00ED4FA7">
        <w:t xml:space="preserve">4 </w:t>
      </w:r>
      <w:r w:rsidR="00ED4FA7">
        <w:tab/>
      </w:r>
      <w:r w:rsidRPr="00C76282">
        <w:t>Nomination of Ms. Chase Zimmerman for the Museum of Contemporary Art (MOCA) Jacksonville Board</w:t>
      </w:r>
    </w:p>
    <w:p w14:paraId="6BA64C2A" w14:textId="7B3B5883" w:rsidR="0081603A" w:rsidRPr="00BC7108" w:rsidRDefault="00ED4FA7" w:rsidP="00ED4FA7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1603A" w:rsidRPr="00BC7108">
        <w:rPr>
          <w:rFonts w:ascii="Book Antiqua" w:hAnsi="Book Antiqua"/>
        </w:rPr>
        <w:t xml:space="preserve">Ms. Chase Zimmerman, who has a deep history of engagement and service within the Jacksonville community, has been nominated to serve on the </w:t>
      </w:r>
      <w:r w:rsidR="0081603A">
        <w:rPr>
          <w:rFonts w:ascii="Book Antiqua" w:hAnsi="Book Antiqua"/>
        </w:rPr>
        <w:t>Museum of Contemporary Art (</w:t>
      </w:r>
      <w:r w:rsidR="0081603A" w:rsidRPr="00BC7108">
        <w:rPr>
          <w:rFonts w:ascii="Book Antiqua" w:hAnsi="Book Antiqua"/>
        </w:rPr>
        <w:t>MOCA</w:t>
      </w:r>
      <w:r w:rsidR="0081603A">
        <w:rPr>
          <w:rFonts w:ascii="Book Antiqua" w:hAnsi="Book Antiqua"/>
        </w:rPr>
        <w:t>)</w:t>
      </w:r>
      <w:r w:rsidR="0081603A" w:rsidRPr="00BC7108">
        <w:rPr>
          <w:rFonts w:ascii="Book Antiqua" w:hAnsi="Book Antiqua"/>
        </w:rPr>
        <w:t xml:space="preserve"> Board</w:t>
      </w:r>
      <w:r w:rsidR="0081603A">
        <w:rPr>
          <w:rFonts w:ascii="Book Antiqua" w:hAnsi="Book Antiqua"/>
        </w:rPr>
        <w:t xml:space="preserve"> of Trustees</w:t>
      </w:r>
      <w:r w:rsidR="0081603A" w:rsidRPr="00BC7108">
        <w:rPr>
          <w:rFonts w:ascii="Book Antiqua" w:hAnsi="Book Antiqua"/>
        </w:rPr>
        <w:t>. Her appointment requires approval by the Board of Trustees.</w:t>
      </w:r>
      <w:r w:rsidR="0081603A">
        <w:rPr>
          <w:rFonts w:ascii="Book Antiqua" w:hAnsi="Book Antiqua"/>
        </w:rPr>
        <w:t xml:space="preserve"> Vice President Stone will address the Board for consideration of Ms. Zimmerman’s appointment.</w:t>
      </w:r>
    </w:p>
    <w:p w14:paraId="65C4DA45" w14:textId="2EBF9BF7" w:rsidR="0081603A" w:rsidRPr="00BC7108" w:rsidRDefault="00ED4FA7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81603A" w:rsidRPr="00BC7108">
        <w:rPr>
          <w:rFonts w:ascii="Book Antiqua" w:hAnsi="Book Antiqua"/>
          <w:b/>
        </w:rPr>
        <w:t>Proposed Action:</w:t>
      </w:r>
      <w:r w:rsidR="0081603A" w:rsidRPr="00BC7108">
        <w:rPr>
          <w:rFonts w:ascii="Book Antiqua" w:hAnsi="Book Antiqua"/>
        </w:rPr>
        <w:t xml:space="preserve"> Approval; Motion and Second Required</w:t>
      </w:r>
    </w:p>
    <w:p w14:paraId="4BF68260" w14:textId="77777777" w:rsidR="0081603A" w:rsidRPr="00BC7108" w:rsidRDefault="0081603A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</w:rPr>
      </w:pPr>
    </w:p>
    <w:p w14:paraId="4AF479A3" w14:textId="323E2B17" w:rsidR="0081603A" w:rsidRPr="00BC7108" w:rsidRDefault="0081603A" w:rsidP="00ED4FA7">
      <w:pPr>
        <w:pStyle w:val="Heading2"/>
        <w:ind w:left="2160" w:hanging="2160"/>
      </w:pPr>
      <w:r w:rsidRPr="00BC7108">
        <w:t>Item 5</w:t>
      </w:r>
      <w:r w:rsidR="00ED4FA7">
        <w:tab/>
      </w:r>
      <w:r w:rsidRPr="00BC7108">
        <w:t xml:space="preserve">UNF’s Reaccreditation through the Southern Association of Colleges </w:t>
      </w:r>
      <w:r w:rsidR="001B7DB7" w:rsidRPr="00BC7108">
        <w:t>and Schools</w:t>
      </w:r>
    </w:p>
    <w:p w14:paraId="1FEB371C" w14:textId="1607EA73" w:rsidR="0081603A" w:rsidRDefault="00ED4FA7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1603A" w:rsidRPr="00BC7108">
        <w:rPr>
          <w:rFonts w:ascii="Book Antiqua" w:hAnsi="Book Antiqua"/>
        </w:rPr>
        <w:t>Dr. Shawn Brayton, Director of Academic Programs</w:t>
      </w:r>
      <w:r w:rsidR="0081603A">
        <w:rPr>
          <w:rFonts w:ascii="Book Antiqua" w:hAnsi="Book Antiqua"/>
        </w:rPr>
        <w:t xml:space="preserve"> and SACSCOC Accreditation Liaison</w:t>
      </w:r>
      <w:r w:rsidR="0081603A" w:rsidRPr="00BC7108">
        <w:rPr>
          <w:rFonts w:ascii="Book Antiqua" w:hAnsi="Book Antiqua"/>
        </w:rPr>
        <w:t xml:space="preserve">, Academic Affairs, will provide an update to the Board on UNF’s Reaccreditation through the Southern Association of Colleges and Schools (SACS). </w:t>
      </w:r>
    </w:p>
    <w:p w14:paraId="1DADFF4C" w14:textId="48B9F021" w:rsidR="0081603A" w:rsidRPr="00BC7108" w:rsidRDefault="00ED4FA7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81603A" w:rsidRPr="0081579E">
        <w:rPr>
          <w:rFonts w:ascii="Book Antiqua" w:hAnsi="Book Antiqua"/>
          <w:b/>
        </w:rPr>
        <w:t>Proposed Action:</w:t>
      </w:r>
      <w:r w:rsidR="0081603A">
        <w:rPr>
          <w:rFonts w:ascii="Book Antiqua" w:hAnsi="Book Antiqua"/>
        </w:rPr>
        <w:t xml:space="preserve"> No Action Required</w:t>
      </w:r>
    </w:p>
    <w:p w14:paraId="3727BD15" w14:textId="77777777" w:rsidR="0081603A" w:rsidRPr="00BC7108" w:rsidRDefault="0081603A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b/>
        </w:rPr>
      </w:pPr>
    </w:p>
    <w:p w14:paraId="0A8DAA7F" w14:textId="396F0848" w:rsidR="0081603A" w:rsidRPr="00D256F4" w:rsidRDefault="0081603A" w:rsidP="00ED4FA7">
      <w:pPr>
        <w:pStyle w:val="Heading2"/>
        <w:ind w:left="2160" w:hanging="2160"/>
      </w:pPr>
      <w:r w:rsidRPr="00D256F4">
        <w:t>Item</w:t>
      </w:r>
      <w:r w:rsidR="00ED4FA7">
        <w:t xml:space="preserve"> 6</w:t>
      </w:r>
      <w:r w:rsidR="00ED4FA7">
        <w:tab/>
      </w:r>
      <w:r w:rsidRPr="00D256F4">
        <w:t>Governance Committee Charter</w:t>
      </w:r>
    </w:p>
    <w:p w14:paraId="77D271C5" w14:textId="739D75F7" w:rsidR="0081603A" w:rsidRPr="00BC7108" w:rsidRDefault="00ED4FA7" w:rsidP="00ED4FA7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1603A" w:rsidRPr="00BC7108">
        <w:rPr>
          <w:rFonts w:ascii="Book Antiqua" w:hAnsi="Book Antiqua"/>
        </w:rPr>
        <w:t>Vice President Stone will lead the Committee in discussing revisions to the Governance Committee Charter for the Board’s consideration for approval.</w:t>
      </w:r>
    </w:p>
    <w:p w14:paraId="5F639624" w14:textId="6C9C5223" w:rsidR="0081603A" w:rsidRPr="00BC7108" w:rsidRDefault="0081603A" w:rsidP="00ED4FA7">
      <w:pPr>
        <w:spacing w:after="0" w:line="240" w:lineRule="auto"/>
        <w:ind w:left="2160" w:hanging="2160"/>
        <w:rPr>
          <w:rFonts w:ascii="Book Antiqua" w:hAnsi="Book Antiqua"/>
        </w:rPr>
      </w:pPr>
      <w:r w:rsidRPr="00BC7108">
        <w:rPr>
          <w:rFonts w:ascii="Book Antiqua" w:hAnsi="Book Antiqua"/>
        </w:rPr>
        <w:tab/>
      </w:r>
      <w:r w:rsidRPr="00BC7108">
        <w:rPr>
          <w:rFonts w:ascii="Book Antiqua" w:hAnsi="Book Antiqua"/>
          <w:b/>
        </w:rPr>
        <w:t xml:space="preserve">Proposed Action: </w:t>
      </w:r>
      <w:r w:rsidRPr="00BC7108">
        <w:rPr>
          <w:rFonts w:ascii="Book Antiqua" w:hAnsi="Book Antiqua"/>
        </w:rPr>
        <w:t>Approval;</w:t>
      </w:r>
      <w:r w:rsidRPr="00BC7108">
        <w:rPr>
          <w:rFonts w:ascii="Book Antiqua" w:hAnsi="Book Antiqua"/>
          <w:b/>
        </w:rPr>
        <w:t xml:space="preserve"> </w:t>
      </w:r>
      <w:r w:rsidRPr="00BC7108">
        <w:rPr>
          <w:rFonts w:ascii="Book Antiqua" w:hAnsi="Book Antiqua"/>
        </w:rPr>
        <w:t>Motion and Second Required</w:t>
      </w:r>
    </w:p>
    <w:p w14:paraId="0A83BB6C" w14:textId="77777777" w:rsidR="0081603A" w:rsidRPr="00BC7108" w:rsidRDefault="0081603A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b/>
        </w:rPr>
      </w:pPr>
    </w:p>
    <w:p w14:paraId="7AB9D7A0" w14:textId="0617B7FC" w:rsidR="0081603A" w:rsidRPr="00BC7108" w:rsidRDefault="0081603A" w:rsidP="00ED4FA7">
      <w:pPr>
        <w:pStyle w:val="Heading2"/>
        <w:ind w:left="2160" w:hanging="2160"/>
        <w:rPr>
          <w:rFonts w:cs="Times New Roman"/>
        </w:rPr>
      </w:pPr>
      <w:r w:rsidRPr="00BC7108">
        <w:t>Item 7</w:t>
      </w:r>
      <w:r w:rsidR="001B7DB7">
        <w:tab/>
      </w:r>
      <w:r w:rsidRPr="00BC7108">
        <w:t xml:space="preserve">Discussion on Board </w:t>
      </w:r>
      <w:r>
        <w:t xml:space="preserve">of Trustees </w:t>
      </w:r>
      <w:r w:rsidRPr="00BC7108">
        <w:t xml:space="preserve">Action Plan for Continuing </w:t>
      </w:r>
      <w:r w:rsidR="00D256F4">
        <w:t xml:space="preserve">       </w:t>
      </w:r>
      <w:r w:rsidR="009E2E8D">
        <w:t xml:space="preserve">  </w:t>
      </w:r>
      <w:r w:rsidRPr="00BC7108">
        <w:t xml:space="preserve">Performance Improvement </w:t>
      </w:r>
    </w:p>
    <w:p w14:paraId="46921A92" w14:textId="77777777" w:rsidR="0081603A" w:rsidRPr="00BC7108" w:rsidRDefault="0081603A" w:rsidP="00ED4FA7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 w:cs="Times New Roman"/>
        </w:rPr>
      </w:pPr>
      <w:r w:rsidRPr="00BC7108">
        <w:rPr>
          <w:rFonts w:ascii="Book Antiqua" w:hAnsi="Book Antiqua" w:cs="Times New Roman"/>
          <w:b/>
        </w:rPr>
        <w:tab/>
      </w:r>
      <w:r w:rsidRPr="00BC7108">
        <w:rPr>
          <w:rFonts w:ascii="Book Antiqua" w:hAnsi="Book Antiqua" w:cs="Times New Roman"/>
        </w:rPr>
        <w:t xml:space="preserve">The Committee will discuss </w:t>
      </w:r>
      <w:r w:rsidRPr="00BC7108">
        <w:rPr>
          <w:rFonts w:ascii="Book Antiqua" w:hAnsi="Book Antiqua"/>
        </w:rPr>
        <w:t xml:space="preserve">elements of the </w:t>
      </w:r>
      <w:r w:rsidRPr="00BC7108">
        <w:rPr>
          <w:rFonts w:ascii="Book Antiqua" w:hAnsi="Book Antiqua"/>
          <w:i/>
        </w:rPr>
        <w:t>Board Action Plan for Continuous Improvement</w:t>
      </w:r>
      <w:r w:rsidRPr="00BC7108">
        <w:rPr>
          <w:rFonts w:ascii="Book Antiqua" w:hAnsi="Book Antiqua"/>
        </w:rPr>
        <w:t xml:space="preserve"> for incorporation into the work outlined in the Action Plan</w:t>
      </w:r>
      <w:r>
        <w:rPr>
          <w:rFonts w:ascii="Book Antiqua" w:hAnsi="Book Antiqua"/>
        </w:rPr>
        <w:t>, which the Board approved on January 17, 2019.</w:t>
      </w:r>
    </w:p>
    <w:p w14:paraId="6E124035" w14:textId="77777777" w:rsidR="0081603A" w:rsidRDefault="0081603A" w:rsidP="00ED4FA7">
      <w:pPr>
        <w:spacing w:after="0" w:line="240" w:lineRule="auto"/>
        <w:ind w:left="2160" w:hanging="2160"/>
        <w:rPr>
          <w:rFonts w:ascii="Book Antiqua" w:hAnsi="Book Antiqua"/>
        </w:rPr>
      </w:pPr>
    </w:p>
    <w:p w14:paraId="4D36240B" w14:textId="56FA00B5" w:rsidR="001B7DB7" w:rsidRDefault="001B7DB7" w:rsidP="00ED4FA7">
      <w:pPr>
        <w:spacing w:after="0" w:line="240" w:lineRule="auto"/>
        <w:ind w:left="2160" w:hanging="2160"/>
        <w:rPr>
          <w:rFonts w:ascii="Book Antiqua" w:hAnsi="Book Antiqua"/>
        </w:rPr>
      </w:pPr>
    </w:p>
    <w:p w14:paraId="4FFA0881" w14:textId="77777777" w:rsidR="009E2E8D" w:rsidRPr="00BC7108" w:rsidRDefault="009E2E8D" w:rsidP="00ED4FA7">
      <w:pPr>
        <w:spacing w:after="0" w:line="240" w:lineRule="auto"/>
        <w:ind w:left="2160" w:hanging="2160"/>
        <w:rPr>
          <w:rFonts w:ascii="Book Antiqua" w:hAnsi="Book Antiqua"/>
        </w:rPr>
      </w:pPr>
    </w:p>
    <w:p w14:paraId="31119E54" w14:textId="2DDDBE97" w:rsidR="0081603A" w:rsidRPr="00BC7108" w:rsidRDefault="0081603A" w:rsidP="00ED4FA7">
      <w:pPr>
        <w:pStyle w:val="Heading2"/>
        <w:ind w:left="2160" w:hanging="2160"/>
        <w:rPr>
          <w:rFonts w:cs="Times New Roman"/>
        </w:rPr>
      </w:pPr>
      <w:r w:rsidRPr="00BC7108">
        <w:lastRenderedPageBreak/>
        <w:t>Item 8</w:t>
      </w:r>
      <w:r w:rsidRPr="00BC7108">
        <w:tab/>
        <w:t xml:space="preserve">Update </w:t>
      </w:r>
      <w:r w:rsidRPr="00931C55">
        <w:t>on</w:t>
      </w:r>
      <w:r w:rsidRPr="00931C55">
        <w:rPr>
          <w:i/>
        </w:rPr>
        <w:t xml:space="preserve"> </w:t>
      </w:r>
      <w:r w:rsidRPr="00931C55">
        <w:rPr>
          <w:i/>
          <w:iCs/>
        </w:rPr>
        <w:t>Board</w:t>
      </w:r>
      <w:r w:rsidRPr="00931C55">
        <w:rPr>
          <w:i/>
        </w:rPr>
        <w:t xml:space="preserve"> of Trustees</w:t>
      </w:r>
      <w:r>
        <w:t xml:space="preserve"> </w:t>
      </w:r>
      <w:r w:rsidRPr="00BC7108">
        <w:rPr>
          <w:i/>
          <w:iCs/>
        </w:rPr>
        <w:t>Action Plan for Continuing Performanc</w:t>
      </w:r>
      <w:r w:rsidR="001B7DB7">
        <w:rPr>
          <w:i/>
          <w:iCs/>
        </w:rPr>
        <w:t xml:space="preserve">e </w:t>
      </w:r>
      <w:r w:rsidRPr="00BC7108">
        <w:rPr>
          <w:i/>
          <w:iCs/>
        </w:rPr>
        <w:t>Improvement</w:t>
      </w:r>
      <w:r w:rsidRPr="00BC7108">
        <w:t xml:space="preserve"> – Guide to Answering the Most Frequently Asked Questions</w:t>
      </w:r>
    </w:p>
    <w:p w14:paraId="0BF3B850" w14:textId="647C3C5A" w:rsidR="0081603A" w:rsidRPr="00BC7108" w:rsidRDefault="00ED4FA7" w:rsidP="00ED4FA7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1603A" w:rsidRPr="00BC7108">
        <w:rPr>
          <w:rFonts w:ascii="Book Antiqua" w:hAnsi="Book Antiqua"/>
        </w:rPr>
        <w:t xml:space="preserve">Vice President </w:t>
      </w:r>
      <w:proofErr w:type="spellStart"/>
      <w:r w:rsidR="0081603A" w:rsidRPr="00BC7108">
        <w:rPr>
          <w:rFonts w:ascii="Book Antiqua" w:hAnsi="Book Antiqua"/>
        </w:rPr>
        <w:t>Bruder</w:t>
      </w:r>
      <w:proofErr w:type="spellEnd"/>
      <w:r w:rsidR="0081603A" w:rsidRPr="00BC7108">
        <w:rPr>
          <w:rFonts w:ascii="Book Antiqua" w:hAnsi="Book Antiqua"/>
        </w:rPr>
        <w:t xml:space="preserve"> will address the Committee and provide guidance to </w:t>
      </w:r>
      <w:r w:rsidR="0081603A">
        <w:rPr>
          <w:rFonts w:ascii="Book Antiqua" w:hAnsi="Book Antiqua"/>
        </w:rPr>
        <w:t>the Trustees</w:t>
      </w:r>
      <w:r w:rsidR="0081603A" w:rsidRPr="00BC7108">
        <w:rPr>
          <w:rFonts w:ascii="Book Antiqua" w:hAnsi="Book Antiqua"/>
        </w:rPr>
        <w:t xml:space="preserve"> on answering the most frequently asked questions by internal and external communities, as outlined in the </w:t>
      </w:r>
      <w:r w:rsidR="0081603A" w:rsidRPr="00BC7108">
        <w:rPr>
          <w:rFonts w:ascii="Book Antiqua" w:hAnsi="Book Antiqua"/>
          <w:i/>
          <w:iCs/>
        </w:rPr>
        <w:t>Board Action Plan for Continuing Performance Improvement</w:t>
      </w:r>
      <w:r w:rsidR="0081603A" w:rsidRPr="00BC7108">
        <w:rPr>
          <w:rFonts w:ascii="Book Antiqua" w:hAnsi="Book Antiqua"/>
        </w:rPr>
        <w:t xml:space="preserve">. </w:t>
      </w:r>
    </w:p>
    <w:p w14:paraId="1FF28698" w14:textId="0D242A41" w:rsidR="0081603A" w:rsidRDefault="00ED4FA7" w:rsidP="00ED4FA7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81603A" w:rsidRPr="00BC7108">
        <w:rPr>
          <w:rFonts w:ascii="Book Antiqua" w:hAnsi="Book Antiqua"/>
          <w:b/>
        </w:rPr>
        <w:t>Proposed Action:</w:t>
      </w:r>
      <w:r w:rsidR="0081603A" w:rsidRPr="00BC7108">
        <w:rPr>
          <w:rFonts w:ascii="Book Antiqua" w:hAnsi="Book Antiqua"/>
        </w:rPr>
        <w:t xml:space="preserve"> No Action Required</w:t>
      </w:r>
    </w:p>
    <w:p w14:paraId="36222B2B" w14:textId="77777777" w:rsidR="001B7DB7" w:rsidRPr="00BC7108" w:rsidRDefault="001B7DB7" w:rsidP="00ED4FA7">
      <w:pPr>
        <w:spacing w:after="0" w:line="240" w:lineRule="auto"/>
        <w:ind w:left="2160" w:hanging="2160"/>
        <w:rPr>
          <w:rFonts w:ascii="Book Antiqua" w:hAnsi="Book Antiqua"/>
        </w:rPr>
      </w:pPr>
    </w:p>
    <w:p w14:paraId="57DEE211" w14:textId="77777777" w:rsidR="0081603A" w:rsidRPr="00BC7108" w:rsidRDefault="0081603A" w:rsidP="00ED4FA7">
      <w:pPr>
        <w:spacing w:after="0" w:line="240" w:lineRule="auto"/>
        <w:ind w:left="2160" w:hanging="2160"/>
        <w:rPr>
          <w:rFonts w:ascii="Book Antiqua" w:hAnsi="Book Antiqua"/>
        </w:rPr>
      </w:pPr>
      <w:r w:rsidRPr="00BC7108">
        <w:rPr>
          <w:rFonts w:ascii="Book Antiqua" w:hAnsi="Book Antiqua"/>
        </w:rPr>
        <w:tab/>
        <w:t xml:space="preserve">       </w:t>
      </w:r>
    </w:p>
    <w:p w14:paraId="1C939107" w14:textId="1C82E447" w:rsidR="0081603A" w:rsidRPr="00D256F4" w:rsidRDefault="0081603A" w:rsidP="00ED4FA7">
      <w:pPr>
        <w:pStyle w:val="Heading2"/>
        <w:ind w:left="2160" w:hanging="2160"/>
      </w:pPr>
      <w:r w:rsidRPr="00D256F4">
        <w:t xml:space="preserve">Item </w:t>
      </w:r>
      <w:r w:rsidR="00ED4FA7">
        <w:t>9</w:t>
      </w:r>
      <w:r w:rsidR="00ED4FA7">
        <w:tab/>
      </w:r>
      <w:r w:rsidRPr="00D256F4">
        <w:t xml:space="preserve">Adjournment       </w:t>
      </w:r>
    </w:p>
    <w:p w14:paraId="642F6DC4" w14:textId="77777777" w:rsidR="001B455A" w:rsidRDefault="001B455A" w:rsidP="001F43B6"/>
    <w:sectPr w:rsidR="001B45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8C34" w14:textId="77777777" w:rsidR="00BF00CF" w:rsidRDefault="00BF00CF" w:rsidP="00D256F4">
      <w:pPr>
        <w:spacing w:after="0" w:line="240" w:lineRule="auto"/>
      </w:pPr>
      <w:r>
        <w:separator/>
      </w:r>
    </w:p>
  </w:endnote>
  <w:endnote w:type="continuationSeparator" w:id="0">
    <w:p w14:paraId="42FDE9E6" w14:textId="77777777" w:rsidR="00BF00CF" w:rsidRDefault="00BF00CF" w:rsidP="00D2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D6" w14:textId="77777777" w:rsidR="00BF00CF" w:rsidRDefault="00BF00CF" w:rsidP="00D256F4">
      <w:pPr>
        <w:spacing w:after="0" w:line="240" w:lineRule="auto"/>
      </w:pPr>
      <w:r>
        <w:separator/>
      </w:r>
    </w:p>
  </w:footnote>
  <w:footnote w:type="continuationSeparator" w:id="0">
    <w:p w14:paraId="2CBF62CA" w14:textId="77777777" w:rsidR="00BF00CF" w:rsidRDefault="00BF00CF" w:rsidP="00D2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779F" w14:textId="77777777" w:rsidR="006E7E35" w:rsidRDefault="006E7E35" w:rsidP="006E7E35">
    <w:pPr>
      <w:pStyle w:val="Header"/>
      <w:jc w:val="center"/>
    </w:pPr>
    <w:r w:rsidRPr="004B2E58">
      <w:rPr>
        <w:noProof/>
        <w:sz w:val="24"/>
        <w:szCs w:val="24"/>
      </w:rPr>
      <w:drawing>
        <wp:inline distT="0" distB="0" distL="0" distR="0" wp14:anchorId="3946AC7D" wp14:editId="675414D8">
          <wp:extent cx="2066388" cy="877570"/>
          <wp:effectExtent l="0" t="0" r="0" b="0"/>
          <wp:docPr id="1" name="Picture 1" descr="Osprey with Logo of University of North F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BC9F4" w14:textId="77777777" w:rsidR="006E7E35" w:rsidRDefault="006E7E35" w:rsidP="006E7E35">
    <w:pPr>
      <w:pStyle w:val="Header"/>
      <w:jc w:val="center"/>
    </w:pPr>
  </w:p>
  <w:p w14:paraId="041F8284" w14:textId="77777777" w:rsidR="006E7E35" w:rsidRDefault="006E7E35" w:rsidP="006E7E35">
    <w:pPr>
      <w:pStyle w:val="Header"/>
      <w:jc w:val="center"/>
    </w:pPr>
  </w:p>
  <w:p w14:paraId="47DEB282" w14:textId="4F8778C3" w:rsidR="006E7E35" w:rsidRPr="004B2E58" w:rsidRDefault="006E7E35" w:rsidP="006E7E35">
    <w:pPr>
      <w:pStyle w:val="Heading2"/>
      <w:jc w:val="center"/>
    </w:pPr>
    <w:r w:rsidRPr="004B2E58">
      <w:t>Board of Trustees</w:t>
    </w:r>
  </w:p>
  <w:p w14:paraId="4572F3AD" w14:textId="77777777" w:rsidR="006E7E35" w:rsidRPr="004B2E58" w:rsidRDefault="006E7E35" w:rsidP="006E7E35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</w:p>
  <w:p w14:paraId="65FB1481" w14:textId="77777777" w:rsidR="006E7E35" w:rsidRPr="004B2E58" w:rsidRDefault="006E7E35" w:rsidP="006E7E35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 w:rsidRPr="004B2E58">
      <w:rPr>
        <w:rFonts w:ascii="Book Antiqua" w:hAnsi="Book Antiqua"/>
        <w:b/>
        <w:sz w:val="24"/>
        <w:szCs w:val="24"/>
      </w:rPr>
      <w:t>Academic and Student Affairs Committee</w:t>
    </w:r>
  </w:p>
  <w:p w14:paraId="6C4E7ED7" w14:textId="77777777" w:rsidR="006E7E35" w:rsidRPr="004B2E58" w:rsidRDefault="006E7E35" w:rsidP="006E7E35">
    <w:pPr>
      <w:pStyle w:val="Heading2"/>
      <w:jc w:val="center"/>
    </w:pPr>
    <w:r w:rsidRPr="004B2E58">
      <w:t>January 16, 2020</w:t>
    </w:r>
  </w:p>
  <w:p w14:paraId="1A64E01D" w14:textId="77777777" w:rsidR="006E7E35" w:rsidRPr="004B2E58" w:rsidRDefault="006E7E35" w:rsidP="006E7E35">
    <w:pPr>
      <w:pStyle w:val="Heading2"/>
      <w:jc w:val="center"/>
    </w:pPr>
    <w:r w:rsidRPr="004B2E58">
      <w:t>Talon Room</w:t>
    </w:r>
  </w:p>
  <w:p w14:paraId="2AF6827E" w14:textId="0FE4540A" w:rsidR="006E7E35" w:rsidRDefault="006E7E35" w:rsidP="006E7E35">
    <w:pPr>
      <w:pStyle w:val="Heading2"/>
      <w:jc w:val="center"/>
    </w:pPr>
    <w:r w:rsidRPr="004B2E58">
      <w:t>Fourth Floor, Osprey Commons (Building 16)</w:t>
    </w:r>
  </w:p>
  <w:p w14:paraId="4578AC65" w14:textId="56450D21" w:rsidR="00C30321" w:rsidRPr="00C30321" w:rsidRDefault="00C30321" w:rsidP="00C30321">
    <w:pPr>
      <w:jc w:val="center"/>
      <w:rPr>
        <w:rFonts w:ascii="Book Antiqua" w:hAnsi="Book Antiqua"/>
        <w:b/>
      </w:rPr>
    </w:pPr>
    <w:r w:rsidRPr="00C30321">
      <w:rPr>
        <w:rFonts w:ascii="Book Antiqua" w:hAnsi="Book Antiqua"/>
        <w:b/>
      </w:rPr>
      <w:t>3:15 p.m. – 4:00 p.m.</w:t>
    </w:r>
  </w:p>
  <w:p w14:paraId="4DF8D9F7" w14:textId="77777777" w:rsidR="006E7E35" w:rsidRDefault="006E7E35" w:rsidP="006E7E35">
    <w:pPr>
      <w:spacing w:after="0"/>
      <w:rPr>
        <w:rFonts w:ascii="Book Antiqua" w:hAnsi="Book Antiqua"/>
        <w:b/>
        <w:sz w:val="24"/>
        <w:szCs w:val="24"/>
      </w:rPr>
    </w:pPr>
  </w:p>
  <w:p w14:paraId="5A8796CB" w14:textId="520F505A" w:rsidR="00F93B44" w:rsidRDefault="00F93B44">
    <w:pPr>
      <w:pStyle w:val="Header"/>
    </w:pPr>
  </w:p>
  <w:p w14:paraId="2B3B793B" w14:textId="77777777" w:rsidR="00D256F4" w:rsidRDefault="00D25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EE"/>
    <w:rsid w:val="00093F48"/>
    <w:rsid w:val="000D06EE"/>
    <w:rsid w:val="001539F6"/>
    <w:rsid w:val="001B455A"/>
    <w:rsid w:val="001B7DB7"/>
    <w:rsid w:val="001F43B6"/>
    <w:rsid w:val="00213761"/>
    <w:rsid w:val="002332E5"/>
    <w:rsid w:val="003836EC"/>
    <w:rsid w:val="003E33F0"/>
    <w:rsid w:val="00423BB0"/>
    <w:rsid w:val="004341D3"/>
    <w:rsid w:val="004405C1"/>
    <w:rsid w:val="004B4ABE"/>
    <w:rsid w:val="006E7E35"/>
    <w:rsid w:val="007F4446"/>
    <w:rsid w:val="0081603A"/>
    <w:rsid w:val="00906B6F"/>
    <w:rsid w:val="00977ECF"/>
    <w:rsid w:val="009E2E8D"/>
    <w:rsid w:val="00BF00CF"/>
    <w:rsid w:val="00C30321"/>
    <w:rsid w:val="00C55266"/>
    <w:rsid w:val="00C76282"/>
    <w:rsid w:val="00D256F4"/>
    <w:rsid w:val="00ED4FA7"/>
    <w:rsid w:val="00F93B44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9723C"/>
  <w15:chartTrackingRefBased/>
  <w15:docId w15:val="{14DD2A3B-2B22-4C17-896B-CB9C0BF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EE"/>
  </w:style>
  <w:style w:type="paragraph" w:styleId="Heading1">
    <w:name w:val="heading 1"/>
    <w:basedOn w:val="Heading3"/>
    <w:next w:val="Normal"/>
    <w:link w:val="Heading1Char"/>
    <w:uiPriority w:val="9"/>
    <w:qFormat/>
    <w:rsid w:val="001B7DB7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B7DB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282"/>
    <w:pPr>
      <w:spacing w:after="0" w:line="240" w:lineRule="auto"/>
      <w:outlineLvl w:val="2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7DB7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B7DB7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76282"/>
    <w:rPr>
      <w:rFonts w:ascii="Book Antiqua" w:hAnsi="Book Antiqua"/>
      <w:b/>
    </w:rPr>
  </w:style>
  <w:style w:type="paragraph" w:styleId="Header">
    <w:name w:val="header"/>
    <w:basedOn w:val="Normal"/>
    <w:link w:val="HeaderChar"/>
    <w:uiPriority w:val="99"/>
    <w:unhideWhenUsed/>
    <w:rsid w:val="00D2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F4"/>
  </w:style>
  <w:style w:type="paragraph" w:styleId="Footer">
    <w:name w:val="footer"/>
    <w:basedOn w:val="Normal"/>
    <w:link w:val="FooterChar"/>
    <w:uiPriority w:val="99"/>
    <w:unhideWhenUsed/>
    <w:rsid w:val="00D2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0211895ce9e59842efdd1d1b63cf8625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67d607124659f72d4a278519ca8fda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6871D76C-9A9A-4F94-9911-DCD6DEDC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95FA-090D-4F06-B71B-EFC7E6A50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CD1C3-66FE-41CA-A803-2F787754B1F5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2</cp:revision>
  <dcterms:created xsi:type="dcterms:W3CDTF">2022-07-28T15:39:00Z</dcterms:created>
  <dcterms:modified xsi:type="dcterms:W3CDTF">2022-07-28T15:39:00Z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