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936E" w14:textId="77777777" w:rsidR="000D06EE" w:rsidRPr="003C0E84" w:rsidRDefault="000D06EE" w:rsidP="003C0E84">
      <w:pPr>
        <w:spacing w:after="0"/>
        <w:rPr>
          <w:b/>
          <w:i/>
          <w:sz w:val="24"/>
          <w:szCs w:val="24"/>
        </w:rPr>
      </w:pPr>
    </w:p>
    <w:p w14:paraId="6F41DB12" w14:textId="77777777" w:rsidR="000D06EE" w:rsidRPr="003C0E84" w:rsidRDefault="000D06EE" w:rsidP="00843A04">
      <w:pPr>
        <w:pStyle w:val="Heading1"/>
        <w:rPr>
          <w:b w:val="0"/>
        </w:rPr>
      </w:pPr>
      <w:r w:rsidRPr="003C0E84">
        <w:t>AGENDA</w:t>
      </w:r>
    </w:p>
    <w:p w14:paraId="4C7E21F9" w14:textId="77777777" w:rsidR="000D06EE" w:rsidRPr="003C0E84" w:rsidRDefault="000D06EE" w:rsidP="000D06EE">
      <w:pPr>
        <w:spacing w:after="0"/>
        <w:rPr>
          <w:i/>
          <w:sz w:val="24"/>
          <w:szCs w:val="24"/>
        </w:rPr>
      </w:pPr>
    </w:p>
    <w:p w14:paraId="1DEA1E9B" w14:textId="77777777" w:rsidR="00C55266" w:rsidRPr="003C0E84" w:rsidRDefault="00C55266" w:rsidP="00843A04">
      <w:pPr>
        <w:pStyle w:val="Heading2"/>
      </w:pPr>
      <w:r w:rsidRPr="003C0E84">
        <w:t>1:00 pm – 2:00 pm</w:t>
      </w:r>
    </w:p>
    <w:p w14:paraId="39A4EF49" w14:textId="77777777" w:rsidR="00C55266" w:rsidRPr="003C0E84" w:rsidRDefault="00C55266" w:rsidP="0042141D">
      <w:pPr>
        <w:pStyle w:val="Heading2"/>
        <w:rPr>
          <w:sz w:val="24"/>
          <w:szCs w:val="24"/>
        </w:rPr>
      </w:pPr>
      <w:r w:rsidRPr="003C0E84">
        <w:rPr>
          <w:sz w:val="24"/>
          <w:szCs w:val="24"/>
        </w:rPr>
        <w:t>Finance and Facilities Committee</w:t>
      </w:r>
    </w:p>
    <w:p w14:paraId="077C883C" w14:textId="77777777" w:rsidR="00C55266" w:rsidRPr="003C0E84" w:rsidRDefault="00C55266" w:rsidP="00C55266">
      <w:pPr>
        <w:spacing w:after="0" w:line="240" w:lineRule="auto"/>
        <w:rPr>
          <w:i/>
          <w:sz w:val="24"/>
          <w:szCs w:val="24"/>
        </w:rPr>
      </w:pPr>
      <w:r w:rsidRPr="003C0E84">
        <w:rPr>
          <w:i/>
          <w:sz w:val="24"/>
          <w:szCs w:val="24"/>
        </w:rPr>
        <w:t>Trustee Stephen Joost, Chair</w:t>
      </w:r>
    </w:p>
    <w:p w14:paraId="4F830890" w14:textId="77777777" w:rsidR="00C55266" w:rsidRPr="003C0E84" w:rsidRDefault="00C55266" w:rsidP="00C55266">
      <w:pPr>
        <w:spacing w:after="0" w:line="240" w:lineRule="auto"/>
        <w:rPr>
          <w:b/>
          <w:sz w:val="24"/>
          <w:szCs w:val="24"/>
        </w:rPr>
      </w:pPr>
      <w:r w:rsidRPr="003C0E84">
        <w:rPr>
          <w:i/>
          <w:sz w:val="24"/>
          <w:szCs w:val="24"/>
        </w:rPr>
        <w:t>Trustee John Aloszka</w:t>
      </w:r>
    </w:p>
    <w:p w14:paraId="70EC60F0" w14:textId="77777777" w:rsidR="00C55266" w:rsidRPr="003C0E84" w:rsidRDefault="00C55266" w:rsidP="00C55266">
      <w:pPr>
        <w:spacing w:after="0" w:line="240" w:lineRule="auto"/>
        <w:rPr>
          <w:i/>
          <w:sz w:val="24"/>
          <w:szCs w:val="24"/>
        </w:rPr>
      </w:pPr>
      <w:r w:rsidRPr="003C0E84">
        <w:rPr>
          <w:i/>
          <w:sz w:val="24"/>
          <w:szCs w:val="24"/>
        </w:rPr>
        <w:t>Trustee Tom Bryan</w:t>
      </w:r>
    </w:p>
    <w:p w14:paraId="374FD538" w14:textId="77777777" w:rsidR="00C55266" w:rsidRPr="003C0E84" w:rsidRDefault="00C55266" w:rsidP="00C55266">
      <w:pPr>
        <w:spacing w:after="0" w:line="240" w:lineRule="auto"/>
        <w:rPr>
          <w:i/>
          <w:sz w:val="24"/>
          <w:szCs w:val="24"/>
        </w:rPr>
      </w:pPr>
      <w:r w:rsidRPr="003C0E84">
        <w:rPr>
          <w:i/>
          <w:sz w:val="24"/>
          <w:szCs w:val="24"/>
        </w:rPr>
        <w:t>Trustee Douglas Burnett</w:t>
      </w:r>
    </w:p>
    <w:p w14:paraId="0CB38CE7" w14:textId="77777777" w:rsidR="00C55266" w:rsidRPr="003C0E84" w:rsidRDefault="00C55266" w:rsidP="00C55266">
      <w:pPr>
        <w:spacing w:after="0" w:line="240" w:lineRule="auto"/>
        <w:rPr>
          <w:i/>
          <w:sz w:val="24"/>
          <w:szCs w:val="24"/>
        </w:rPr>
      </w:pPr>
      <w:r w:rsidRPr="003C0E84">
        <w:rPr>
          <w:i/>
          <w:sz w:val="24"/>
          <w:szCs w:val="24"/>
        </w:rPr>
        <w:t>Trustee Paul McElroy</w:t>
      </w:r>
    </w:p>
    <w:p w14:paraId="5F313F4D" w14:textId="77777777" w:rsidR="00C55266" w:rsidRPr="003C0E84" w:rsidRDefault="00C55266" w:rsidP="00C55266">
      <w:pPr>
        <w:spacing w:after="0" w:line="240" w:lineRule="auto"/>
        <w:rPr>
          <w:i/>
          <w:sz w:val="24"/>
          <w:szCs w:val="24"/>
        </w:rPr>
      </w:pPr>
      <w:r w:rsidRPr="003C0E84">
        <w:rPr>
          <w:i/>
          <w:sz w:val="24"/>
          <w:szCs w:val="24"/>
        </w:rPr>
        <w:t>Trustee Nik Patel</w:t>
      </w:r>
    </w:p>
    <w:p w14:paraId="7F564E73" w14:textId="77777777" w:rsidR="00C55266" w:rsidRPr="003C0E84" w:rsidRDefault="00C55266" w:rsidP="00C55266">
      <w:pPr>
        <w:spacing w:after="0" w:line="240" w:lineRule="auto"/>
        <w:rPr>
          <w:i/>
          <w:sz w:val="24"/>
          <w:szCs w:val="24"/>
        </w:rPr>
      </w:pPr>
      <w:r w:rsidRPr="003C0E84">
        <w:rPr>
          <w:i/>
          <w:sz w:val="24"/>
          <w:szCs w:val="24"/>
        </w:rPr>
        <w:t>Chair Hyde (ex officio)</w:t>
      </w:r>
    </w:p>
    <w:p w14:paraId="2D0C9E0B" w14:textId="77777777" w:rsidR="00C55266" w:rsidRPr="003C0E84" w:rsidRDefault="00C55266" w:rsidP="00C55266">
      <w:pPr>
        <w:spacing w:after="0"/>
        <w:rPr>
          <w:b/>
          <w:sz w:val="24"/>
          <w:szCs w:val="24"/>
        </w:rPr>
      </w:pPr>
    </w:p>
    <w:p w14:paraId="7660E4AA" w14:textId="02C68616" w:rsidR="00843A04" w:rsidRDefault="00C55266" w:rsidP="00843A04">
      <w:pPr>
        <w:pStyle w:val="Heading2"/>
        <w:ind w:left="2160" w:hanging="2160"/>
      </w:pPr>
      <w:r w:rsidRPr="003C0E84">
        <w:t>Item 1</w:t>
      </w:r>
      <w:r w:rsidR="00843A04">
        <w:tab/>
      </w:r>
      <w:r w:rsidRPr="003C0E84">
        <w:t>Call to Order</w:t>
      </w:r>
    </w:p>
    <w:p w14:paraId="28071259" w14:textId="4A2DB8EC" w:rsidR="00C55266" w:rsidRPr="00843A04" w:rsidRDefault="00843A04" w:rsidP="00843A04">
      <w:pPr>
        <w:tabs>
          <w:tab w:val="left" w:pos="2160"/>
        </w:tabs>
        <w:ind w:left="2160" w:hanging="2160"/>
      </w:pPr>
      <w:r>
        <w:tab/>
      </w:r>
      <w:r w:rsidR="00C55266" w:rsidRPr="003C0E84">
        <w:t>Chair Joost will call the Committee to order and will</w:t>
      </w:r>
      <w:r>
        <w:t xml:space="preserve"> </w:t>
      </w:r>
      <w:r w:rsidR="00C55266" w:rsidRPr="003C0E84">
        <w:t>call the Roll of Committee members.</w:t>
      </w:r>
    </w:p>
    <w:p w14:paraId="32579E26" w14:textId="77777777" w:rsidR="00C55266" w:rsidRPr="003C0E84" w:rsidRDefault="00C55266" w:rsidP="00843A04">
      <w:pPr>
        <w:spacing w:after="0" w:line="240" w:lineRule="auto"/>
        <w:ind w:right="1440"/>
        <w:rPr>
          <w:sz w:val="24"/>
          <w:szCs w:val="24"/>
        </w:rPr>
      </w:pPr>
      <w:r w:rsidRPr="003C0E84">
        <w:rPr>
          <w:sz w:val="24"/>
          <w:szCs w:val="24"/>
        </w:rPr>
        <w:t xml:space="preserve"> </w:t>
      </w:r>
    </w:p>
    <w:p w14:paraId="5F99EEE5" w14:textId="77777777" w:rsidR="00DF2549" w:rsidRDefault="00C55266" w:rsidP="00DF2549">
      <w:pPr>
        <w:pStyle w:val="Heading2"/>
        <w:tabs>
          <w:tab w:val="left" w:pos="2160"/>
        </w:tabs>
      </w:pPr>
      <w:r w:rsidRPr="003C0E84">
        <w:t>Item 2</w:t>
      </w:r>
      <w:r w:rsidRPr="003C0E84">
        <w:tab/>
        <w:t>Public Comments</w:t>
      </w:r>
    </w:p>
    <w:p w14:paraId="491D8250" w14:textId="77875C3E" w:rsidR="00C55266" w:rsidRPr="00DF2549" w:rsidRDefault="00C55266" w:rsidP="00DF2549">
      <w:pPr>
        <w:ind w:left="2160"/>
      </w:pPr>
      <w:r w:rsidRPr="003C0E84">
        <w:t>Chair Joost will offer those in attendance the opportunity for public</w:t>
      </w:r>
      <w:r w:rsidR="00DF2549">
        <w:t xml:space="preserve"> </w:t>
      </w:r>
      <w:r w:rsidRPr="003C0E84">
        <w:t xml:space="preserve">comment. </w:t>
      </w:r>
    </w:p>
    <w:p w14:paraId="0C1D12A1" w14:textId="77777777" w:rsidR="00C55266" w:rsidRPr="003C0E84" w:rsidRDefault="00C55266" w:rsidP="00DF2549">
      <w:pPr>
        <w:shd w:val="clear" w:color="auto" w:fill="FFFFFF" w:themeFill="background1"/>
        <w:tabs>
          <w:tab w:val="left" w:pos="2160"/>
        </w:tabs>
        <w:spacing w:after="0" w:line="240" w:lineRule="auto"/>
        <w:ind w:right="1440"/>
        <w:rPr>
          <w:b/>
          <w:sz w:val="24"/>
          <w:szCs w:val="24"/>
        </w:rPr>
      </w:pPr>
    </w:p>
    <w:p w14:paraId="52605C9D" w14:textId="7A3993FC" w:rsidR="00C55266" w:rsidRPr="003C0E84" w:rsidRDefault="00C55266" w:rsidP="00DF2549">
      <w:pPr>
        <w:pStyle w:val="Heading2"/>
        <w:ind w:left="2160" w:hanging="2160"/>
      </w:pPr>
      <w:r w:rsidRPr="003C0E84">
        <w:t>Item 3</w:t>
      </w:r>
      <w:r w:rsidR="00DF2549">
        <w:tab/>
      </w:r>
      <w:r w:rsidRPr="003C0E84">
        <w:t>Consent Agenda</w:t>
      </w:r>
    </w:p>
    <w:p w14:paraId="06AF65C7" w14:textId="746297A7" w:rsidR="00C55266" w:rsidRPr="00DF2549" w:rsidRDefault="00DF2549" w:rsidP="00DF2549">
      <w:pPr>
        <w:ind w:left="2160" w:hanging="2160"/>
        <w:rPr>
          <w:b/>
          <w:bCs/>
        </w:rPr>
      </w:pPr>
      <w:r>
        <w:tab/>
      </w:r>
      <w:r w:rsidR="00C55266" w:rsidRPr="00DF2549">
        <w:rPr>
          <w:b/>
          <w:bCs/>
        </w:rPr>
        <w:t xml:space="preserve">Draft October 17, </w:t>
      </w:r>
      <w:proofErr w:type="gramStart"/>
      <w:r w:rsidR="00C55266" w:rsidRPr="00DF2549">
        <w:rPr>
          <w:b/>
          <w:bCs/>
        </w:rPr>
        <w:t>2019</w:t>
      </w:r>
      <w:proofErr w:type="gramEnd"/>
      <w:r w:rsidR="00C55266" w:rsidRPr="00DF2549">
        <w:rPr>
          <w:b/>
          <w:bCs/>
        </w:rPr>
        <w:t xml:space="preserve"> Finance and Facilities Committee Minutes</w:t>
      </w:r>
      <w:r>
        <w:rPr>
          <w:b/>
          <w:bCs/>
        </w:rPr>
        <w:t xml:space="preserve"> </w:t>
      </w:r>
      <w:r w:rsidR="00C55266" w:rsidRPr="003C0E84">
        <w:rPr>
          <w:b/>
          <w:sz w:val="24"/>
          <w:szCs w:val="24"/>
        </w:rPr>
        <w:t xml:space="preserve">Proposed Action: </w:t>
      </w:r>
      <w:r w:rsidR="00C55266" w:rsidRPr="003C0E84">
        <w:rPr>
          <w:sz w:val="24"/>
          <w:szCs w:val="24"/>
        </w:rPr>
        <w:t>Approval; Motion and Second Required</w:t>
      </w:r>
    </w:p>
    <w:p w14:paraId="11E041B6" w14:textId="4E3588F8" w:rsidR="00C55266" w:rsidRPr="003C0E84" w:rsidRDefault="00C55266" w:rsidP="00DF2549">
      <w:pPr>
        <w:pStyle w:val="Heading2"/>
        <w:ind w:left="2160" w:hanging="2160"/>
      </w:pPr>
      <w:r w:rsidRPr="003C0E84">
        <w:t>Item 4</w:t>
      </w:r>
      <w:r w:rsidRPr="003C0E84">
        <w:tab/>
      </w:r>
      <w:r w:rsidR="00DF2549">
        <w:t>6</w:t>
      </w:r>
      <w:r w:rsidRPr="003C0E84">
        <w:t>.0201R Service, Assistance and Other Animals on Campus (amend)</w:t>
      </w:r>
    </w:p>
    <w:p w14:paraId="6345A25B" w14:textId="07FF1027" w:rsidR="00C55266" w:rsidRPr="003C0E84" w:rsidRDefault="00DF2549" w:rsidP="00DF2549">
      <w:pPr>
        <w:spacing w:after="0" w:line="240" w:lineRule="auto"/>
        <w:ind w:left="2160" w:hanging="2160"/>
        <w:rPr>
          <w:rFonts w:cs="Arial"/>
          <w:sz w:val="24"/>
          <w:szCs w:val="24"/>
        </w:rPr>
      </w:pPr>
      <w:r>
        <w:rPr>
          <w:rFonts w:cs="Arial"/>
          <w:sz w:val="24"/>
          <w:szCs w:val="24"/>
        </w:rPr>
        <w:tab/>
      </w:r>
      <w:r w:rsidR="00C55266" w:rsidRPr="003C0E84">
        <w:rPr>
          <w:rFonts w:cs="Arial"/>
          <w:sz w:val="24"/>
          <w:szCs w:val="24"/>
        </w:rPr>
        <w:t xml:space="preserve">The amended regulation conforms the existing language to ensure consistency with the ADA requirements relative to animals on a </w:t>
      </w:r>
      <w:proofErr w:type="gramStart"/>
      <w:r w:rsidR="00C55266" w:rsidRPr="003C0E84">
        <w:rPr>
          <w:rFonts w:cs="Arial"/>
          <w:sz w:val="24"/>
          <w:szCs w:val="24"/>
        </w:rPr>
        <w:t>University</w:t>
      </w:r>
      <w:proofErr w:type="gramEnd"/>
      <w:r w:rsidR="00C55266" w:rsidRPr="003C0E84">
        <w:rPr>
          <w:rFonts w:cs="Arial"/>
          <w:sz w:val="24"/>
          <w:szCs w:val="24"/>
        </w:rPr>
        <w:t xml:space="preserve"> campus.</w:t>
      </w:r>
    </w:p>
    <w:p w14:paraId="01726297" w14:textId="1A6EFCAE" w:rsidR="00C55266" w:rsidRPr="003C0E84" w:rsidRDefault="00C55266" w:rsidP="00DF2549">
      <w:pPr>
        <w:spacing w:after="0" w:line="240" w:lineRule="auto"/>
        <w:ind w:left="2160" w:hanging="2160"/>
        <w:rPr>
          <w:rFonts w:cs="Arial"/>
          <w:sz w:val="24"/>
          <w:szCs w:val="24"/>
        </w:rPr>
      </w:pPr>
      <w:r w:rsidRPr="003C0E84">
        <w:rPr>
          <w:rFonts w:cs="Arial"/>
          <w:b/>
          <w:sz w:val="24"/>
          <w:szCs w:val="24"/>
        </w:rPr>
        <w:tab/>
        <w:t xml:space="preserve">Proposed Action: </w:t>
      </w:r>
      <w:r w:rsidRPr="003C0E84">
        <w:rPr>
          <w:rFonts w:cs="Arial"/>
          <w:sz w:val="24"/>
          <w:szCs w:val="24"/>
        </w:rPr>
        <w:t>Approval; Motion and Second Required</w:t>
      </w:r>
    </w:p>
    <w:p w14:paraId="1C3CF30E" w14:textId="77777777" w:rsidR="00C55266" w:rsidRPr="003C0E84" w:rsidRDefault="00C55266" w:rsidP="00DF2549">
      <w:pPr>
        <w:spacing w:after="0" w:line="240" w:lineRule="auto"/>
        <w:ind w:left="2160" w:hanging="2160"/>
        <w:rPr>
          <w:rFonts w:cs="Arial"/>
          <w:b/>
          <w:sz w:val="24"/>
          <w:szCs w:val="24"/>
        </w:rPr>
      </w:pPr>
    </w:p>
    <w:p w14:paraId="7C24C401" w14:textId="30F3014C" w:rsidR="00DF2549" w:rsidRDefault="00C55266" w:rsidP="00DF2549">
      <w:pPr>
        <w:pStyle w:val="Heading2"/>
        <w:ind w:left="2160" w:hanging="2160"/>
      </w:pPr>
      <w:r w:rsidRPr="003C0E84">
        <w:lastRenderedPageBreak/>
        <w:t>Item 5</w:t>
      </w:r>
      <w:r w:rsidRPr="003C0E84">
        <w:tab/>
        <w:t>13.0010R Procurement Regulation (amend)</w:t>
      </w:r>
    </w:p>
    <w:p w14:paraId="1B5F893A" w14:textId="1566D280" w:rsidR="00C55266" w:rsidRPr="00DF2549" w:rsidRDefault="00DF2549" w:rsidP="00DF2549">
      <w:pPr>
        <w:ind w:left="2160" w:hanging="2160"/>
      </w:pPr>
      <w:r>
        <w:tab/>
      </w:r>
      <w:r w:rsidR="00C55266" w:rsidRPr="003C0E84">
        <w:t>The amended regulation updates terminology so that the regulation is current with common terms. Construction Owner Direct Purchases (“ODP”) are now referenced in the amended regulation. The amended regulation also incorporates language from current procurement regulations 13.0020R and 13.0030R, which are being repealed. In addition, the regulation language has been clarified or simplified throughout as needed.</w:t>
      </w:r>
    </w:p>
    <w:p w14:paraId="3B204425" w14:textId="3534139E" w:rsidR="00C55266" w:rsidRPr="003C0E84" w:rsidRDefault="00C55266" w:rsidP="00DF2549">
      <w:pPr>
        <w:spacing w:after="0" w:line="240" w:lineRule="auto"/>
        <w:ind w:left="2160" w:hanging="2160"/>
        <w:rPr>
          <w:rFonts w:cstheme="minorHAnsi"/>
          <w:sz w:val="24"/>
          <w:szCs w:val="24"/>
        </w:rPr>
      </w:pPr>
      <w:r w:rsidRPr="003C0E84">
        <w:rPr>
          <w:rFonts w:cstheme="minorHAnsi"/>
          <w:b/>
          <w:sz w:val="24"/>
          <w:szCs w:val="24"/>
        </w:rPr>
        <w:tab/>
        <w:t xml:space="preserve">Proposed Action: </w:t>
      </w:r>
      <w:r w:rsidRPr="003C0E84">
        <w:rPr>
          <w:rFonts w:cstheme="minorHAnsi"/>
          <w:sz w:val="24"/>
          <w:szCs w:val="24"/>
        </w:rPr>
        <w:t>Approval; Motion and Second Required</w:t>
      </w:r>
    </w:p>
    <w:p w14:paraId="5FE3239E" w14:textId="77777777" w:rsidR="00C55266" w:rsidRPr="003C0E84" w:rsidRDefault="00C55266" w:rsidP="00DF2549">
      <w:pPr>
        <w:spacing w:after="0" w:line="240" w:lineRule="auto"/>
        <w:ind w:left="2160" w:hanging="2160"/>
        <w:rPr>
          <w:rFonts w:cstheme="minorHAnsi"/>
          <w:b/>
          <w:sz w:val="24"/>
          <w:szCs w:val="24"/>
        </w:rPr>
      </w:pPr>
    </w:p>
    <w:p w14:paraId="27DA5EFC" w14:textId="07415A0C" w:rsidR="00C55266" w:rsidRPr="003C0E84" w:rsidRDefault="00C55266" w:rsidP="00DF2549">
      <w:pPr>
        <w:pStyle w:val="Heading2"/>
        <w:ind w:left="2160" w:hanging="2160"/>
      </w:pPr>
      <w:r w:rsidRPr="003C0E84">
        <w:t>Item 6</w:t>
      </w:r>
      <w:r w:rsidRPr="003C0E84">
        <w:tab/>
        <w:t>13.0020</w:t>
      </w:r>
      <w:r w:rsidR="006B388C">
        <w:t xml:space="preserve"> </w:t>
      </w:r>
      <w:r w:rsidRPr="003C0E84">
        <w:t>Notice and Protest Procedures for Protests Related to University Contract Procurement (repeal)</w:t>
      </w:r>
    </w:p>
    <w:p w14:paraId="255F8E1C" w14:textId="77777777" w:rsidR="007606B4" w:rsidRDefault="00C55266" w:rsidP="007606B4">
      <w:pPr>
        <w:spacing w:after="0" w:line="240" w:lineRule="auto"/>
        <w:ind w:left="2160" w:hanging="2160"/>
        <w:rPr>
          <w:rFonts w:cstheme="minorHAnsi"/>
          <w:sz w:val="24"/>
          <w:szCs w:val="24"/>
        </w:rPr>
      </w:pPr>
      <w:r w:rsidRPr="003C0E84">
        <w:rPr>
          <w:rFonts w:cstheme="minorHAnsi"/>
          <w:b/>
          <w:sz w:val="24"/>
          <w:szCs w:val="24"/>
        </w:rPr>
        <w:tab/>
      </w:r>
      <w:r w:rsidRPr="003C0E84">
        <w:rPr>
          <w:rFonts w:cstheme="minorHAnsi"/>
          <w:sz w:val="24"/>
          <w:szCs w:val="24"/>
        </w:rPr>
        <w:t>The repeal is being undertaken to omit a separate regulation for protest. The language regarding procurement protests will be incorporated into UNF regulation 13.0010R.</w:t>
      </w:r>
    </w:p>
    <w:p w14:paraId="2D0287E8" w14:textId="5DDB94BF" w:rsidR="00DF2549" w:rsidRPr="007606B4" w:rsidRDefault="00C55266" w:rsidP="007606B4">
      <w:pPr>
        <w:spacing w:after="0" w:line="240" w:lineRule="auto"/>
        <w:ind w:left="2160" w:hanging="2160"/>
        <w:rPr>
          <w:rFonts w:cstheme="minorHAnsi"/>
          <w:b/>
          <w:sz w:val="24"/>
          <w:szCs w:val="24"/>
        </w:rPr>
      </w:pPr>
      <w:r w:rsidRPr="007A5F7A">
        <w:rPr>
          <w:rFonts w:cstheme="minorHAnsi"/>
          <w:bCs/>
          <w:sz w:val="24"/>
          <w:szCs w:val="24"/>
        </w:rPr>
        <w:tab/>
      </w:r>
      <w:r w:rsidRPr="007606B4">
        <w:rPr>
          <w:rFonts w:cstheme="minorHAnsi"/>
          <w:b/>
          <w:sz w:val="24"/>
          <w:szCs w:val="24"/>
        </w:rPr>
        <w:t>Proposed Action: Approval; Motion and Second Require</w:t>
      </w:r>
      <w:r w:rsidR="00DF2549" w:rsidRPr="007606B4">
        <w:rPr>
          <w:rFonts w:cstheme="minorHAnsi"/>
          <w:b/>
          <w:sz w:val="24"/>
          <w:szCs w:val="24"/>
        </w:rPr>
        <w:t>d</w:t>
      </w:r>
    </w:p>
    <w:p w14:paraId="4BE655A7" w14:textId="77777777" w:rsidR="007606B4" w:rsidRPr="007606B4" w:rsidRDefault="007606B4" w:rsidP="007606B4">
      <w:pPr>
        <w:spacing w:after="0" w:line="240" w:lineRule="auto"/>
        <w:ind w:left="2160" w:hanging="2160"/>
        <w:rPr>
          <w:rFonts w:cstheme="minorHAnsi"/>
          <w:sz w:val="24"/>
          <w:szCs w:val="24"/>
        </w:rPr>
      </w:pPr>
    </w:p>
    <w:p w14:paraId="67410D7D" w14:textId="777CABB1" w:rsidR="00C55266" w:rsidRPr="00DF2549" w:rsidRDefault="00C55266" w:rsidP="007606B4">
      <w:pPr>
        <w:pStyle w:val="Heading2"/>
        <w:rPr>
          <w:rFonts w:cstheme="minorHAnsi"/>
          <w:bCs/>
        </w:rPr>
      </w:pPr>
      <w:r w:rsidRPr="007A5F7A">
        <w:rPr>
          <w:bCs/>
        </w:rPr>
        <w:t>Item 7</w:t>
      </w:r>
      <w:r w:rsidRPr="007A5F7A">
        <w:rPr>
          <w:bCs/>
        </w:rPr>
        <w:tab/>
      </w:r>
      <w:r w:rsidR="007606B4">
        <w:rPr>
          <w:bCs/>
        </w:rPr>
        <w:tab/>
      </w:r>
      <w:r w:rsidR="007606B4">
        <w:rPr>
          <w:bCs/>
        </w:rPr>
        <w:tab/>
      </w:r>
      <w:r w:rsidRPr="007A5F7A">
        <w:t>13.0030 Procurement Program – Bonding Requirements</w:t>
      </w:r>
      <w:r w:rsidRPr="003C0E84">
        <w:t xml:space="preserve"> (repeal)</w:t>
      </w:r>
    </w:p>
    <w:p w14:paraId="45AF6960" w14:textId="77777777" w:rsidR="00C55266" w:rsidRPr="003C0E84" w:rsidRDefault="00C55266" w:rsidP="00DF2549">
      <w:pPr>
        <w:spacing w:after="0" w:line="240" w:lineRule="auto"/>
        <w:ind w:left="2160" w:hanging="2160"/>
        <w:rPr>
          <w:rFonts w:cstheme="minorHAnsi"/>
          <w:sz w:val="24"/>
          <w:szCs w:val="24"/>
        </w:rPr>
      </w:pPr>
      <w:r w:rsidRPr="003C0E84">
        <w:rPr>
          <w:rFonts w:cstheme="minorHAnsi"/>
          <w:b/>
          <w:sz w:val="24"/>
          <w:szCs w:val="24"/>
        </w:rPr>
        <w:tab/>
      </w:r>
      <w:r w:rsidRPr="003C0E84">
        <w:rPr>
          <w:rFonts w:cstheme="minorHAnsi"/>
          <w:sz w:val="24"/>
          <w:szCs w:val="24"/>
        </w:rPr>
        <w:t xml:space="preserve">The repeal is being undertaken to omit a separate regulation for bond requirements. The language regarding bonding requirements will be incorporated into UNF regulation 13.0010R as amended </w:t>
      </w:r>
    </w:p>
    <w:p w14:paraId="756A501A" w14:textId="04D38B6F" w:rsidR="00C55266" w:rsidRPr="003C0E84" w:rsidRDefault="007606B4" w:rsidP="007606B4">
      <w:pPr>
        <w:shd w:val="clear" w:color="auto" w:fill="FFFFFF" w:themeFill="background1"/>
        <w:tabs>
          <w:tab w:val="left" w:pos="2520"/>
        </w:tabs>
        <w:spacing w:after="0" w:line="240" w:lineRule="auto"/>
        <w:ind w:left="2160" w:hanging="2160"/>
        <w:rPr>
          <w:sz w:val="24"/>
          <w:szCs w:val="24"/>
        </w:rPr>
      </w:pPr>
      <w:r>
        <w:rPr>
          <w:b/>
          <w:sz w:val="24"/>
          <w:szCs w:val="24"/>
        </w:rPr>
        <w:tab/>
      </w:r>
      <w:r w:rsidR="00C55266" w:rsidRPr="003C0E84">
        <w:rPr>
          <w:b/>
          <w:sz w:val="24"/>
          <w:szCs w:val="24"/>
        </w:rPr>
        <w:t xml:space="preserve">Proposed Action: </w:t>
      </w:r>
      <w:r w:rsidR="00C55266" w:rsidRPr="003C0E84">
        <w:rPr>
          <w:sz w:val="24"/>
          <w:szCs w:val="24"/>
        </w:rPr>
        <w:t>Approval; Motion and Second Required</w:t>
      </w:r>
    </w:p>
    <w:p w14:paraId="0A8FF98C" w14:textId="77777777" w:rsidR="00C55266" w:rsidRPr="003C0E84" w:rsidRDefault="00C55266" w:rsidP="00DF2549">
      <w:pPr>
        <w:spacing w:after="0"/>
        <w:ind w:left="2160" w:hanging="2160"/>
        <w:jc w:val="center"/>
        <w:rPr>
          <w:b/>
          <w:i/>
          <w:sz w:val="24"/>
          <w:szCs w:val="24"/>
        </w:rPr>
      </w:pPr>
    </w:p>
    <w:p w14:paraId="50652C53" w14:textId="6C3F5D71" w:rsidR="00C55266" w:rsidRPr="003C0E84" w:rsidRDefault="00C55266" w:rsidP="007606B4">
      <w:pPr>
        <w:pStyle w:val="Heading2"/>
        <w:ind w:left="2160" w:hanging="2250"/>
      </w:pPr>
      <w:r w:rsidRPr="003C0E84">
        <w:t>Item 8</w:t>
      </w:r>
      <w:r w:rsidRPr="003C0E84">
        <w:tab/>
        <w:t>Revised Annual Capital Outlay Plan for Fiscal Year 2019-2020</w:t>
      </w:r>
    </w:p>
    <w:p w14:paraId="54625C65"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sz w:val="24"/>
          <w:szCs w:val="24"/>
        </w:rPr>
        <w:tab/>
        <w:t>Vice President Shuman will address the Board and review the revised Annual Capital Outlay Plan for fiscal year 2019 - 2020. Florida law requires each state university Board of Trustees to adopt a capital outlay budget each year. This plan designates the proposed capital outlay expenditures, by project, from all fund sources. There are additional projects that have been identified that require modification to the capital outlay budget.</w:t>
      </w:r>
    </w:p>
    <w:p w14:paraId="5C7F6C47"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sz w:val="24"/>
          <w:szCs w:val="24"/>
        </w:rPr>
        <w:lastRenderedPageBreak/>
        <w:tab/>
      </w:r>
      <w:r w:rsidRPr="003C0E84">
        <w:rPr>
          <w:b/>
          <w:sz w:val="24"/>
          <w:szCs w:val="24"/>
        </w:rPr>
        <w:t xml:space="preserve">Proposed Action: </w:t>
      </w:r>
      <w:r w:rsidRPr="003C0E84">
        <w:rPr>
          <w:sz w:val="24"/>
          <w:szCs w:val="24"/>
        </w:rPr>
        <w:t>Approval; Motion and Second Required</w:t>
      </w:r>
    </w:p>
    <w:p w14:paraId="1F69B49D"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p>
    <w:p w14:paraId="3542B630" w14:textId="752E0583" w:rsidR="00C55266" w:rsidRPr="003C0E84" w:rsidRDefault="00C55266" w:rsidP="007606B4">
      <w:pPr>
        <w:pStyle w:val="Heading2"/>
        <w:ind w:left="2160" w:hanging="2160"/>
      </w:pPr>
      <w:r w:rsidRPr="003C0E84">
        <w:t xml:space="preserve">Item </w:t>
      </w:r>
      <w:r w:rsidR="007606B4">
        <w:t>9</w:t>
      </w:r>
      <w:r w:rsidR="007606B4">
        <w:tab/>
      </w:r>
      <w:r w:rsidRPr="003C0E84">
        <w:t>Capital Projects Quarterly Report and Change Orders</w:t>
      </w:r>
    </w:p>
    <w:p w14:paraId="5B543065" w14:textId="01965D12" w:rsidR="00C55266" w:rsidRPr="003C0E84" w:rsidRDefault="007606B4" w:rsidP="00DF2549">
      <w:pPr>
        <w:shd w:val="clear" w:color="auto" w:fill="FFFFFF" w:themeFill="background1"/>
        <w:tabs>
          <w:tab w:val="left" w:pos="2520"/>
        </w:tabs>
        <w:spacing w:after="0" w:line="240" w:lineRule="auto"/>
        <w:ind w:left="2160" w:hanging="2160"/>
        <w:rPr>
          <w:sz w:val="24"/>
          <w:szCs w:val="24"/>
        </w:rPr>
      </w:pPr>
      <w:r>
        <w:rPr>
          <w:sz w:val="24"/>
          <w:szCs w:val="24"/>
        </w:rPr>
        <w:tab/>
      </w:r>
      <w:r w:rsidR="00C55266" w:rsidRPr="003C0E84">
        <w:rPr>
          <w:sz w:val="24"/>
          <w:szCs w:val="24"/>
        </w:rP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purposed of expediting the work in progress and are to be reported to the Board and entered into its official minutes. </w:t>
      </w:r>
    </w:p>
    <w:p w14:paraId="47D16E2E" w14:textId="007D23EE" w:rsidR="00C55266" w:rsidRPr="003C0E84" w:rsidRDefault="007606B4" w:rsidP="00DF2549">
      <w:pPr>
        <w:shd w:val="clear" w:color="auto" w:fill="FFFFFF" w:themeFill="background1"/>
        <w:tabs>
          <w:tab w:val="left" w:pos="2520"/>
        </w:tabs>
        <w:spacing w:after="0" w:line="240" w:lineRule="auto"/>
        <w:ind w:left="2160" w:hanging="2160"/>
        <w:rPr>
          <w:sz w:val="24"/>
          <w:szCs w:val="24"/>
        </w:rPr>
      </w:pPr>
      <w:r>
        <w:rPr>
          <w:sz w:val="24"/>
          <w:szCs w:val="24"/>
        </w:rPr>
        <w:tab/>
      </w:r>
      <w:r w:rsidR="00C55266" w:rsidRPr="003C0E84">
        <w:rPr>
          <w:sz w:val="24"/>
          <w:szCs w:val="24"/>
        </w:rPr>
        <w:t>Vice President Shuman will update Trustees on current construction projects and report on change orders.</w:t>
      </w:r>
    </w:p>
    <w:p w14:paraId="487CAC3C"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b/>
          <w:sz w:val="24"/>
          <w:szCs w:val="24"/>
        </w:rPr>
        <w:tab/>
        <w:t xml:space="preserve">Proposed Action: </w:t>
      </w:r>
      <w:r w:rsidRPr="003C0E84">
        <w:rPr>
          <w:sz w:val="24"/>
          <w:szCs w:val="24"/>
        </w:rPr>
        <w:t xml:space="preserve">No Action Required </w:t>
      </w:r>
    </w:p>
    <w:p w14:paraId="2B30CEAC"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p>
    <w:p w14:paraId="0A755895" w14:textId="0B479CCC" w:rsidR="00C55266" w:rsidRPr="003C0E84" w:rsidRDefault="00C55266" w:rsidP="007606B4">
      <w:pPr>
        <w:pStyle w:val="Heading2"/>
        <w:ind w:left="2160" w:hanging="2160"/>
      </w:pPr>
      <w:r w:rsidRPr="003C0E84">
        <w:t>Item 1</w:t>
      </w:r>
      <w:r w:rsidR="007606B4">
        <w:t>0</w:t>
      </w:r>
      <w:r w:rsidR="007606B4">
        <w:tab/>
      </w:r>
      <w:r w:rsidRPr="003C0E84">
        <w:t xml:space="preserve">Quarterly Budget Report </w:t>
      </w:r>
    </w:p>
    <w:p w14:paraId="52D3F32A" w14:textId="55570823" w:rsidR="00C55266" w:rsidRPr="003C0E84" w:rsidRDefault="007606B4" w:rsidP="00DF2549">
      <w:pPr>
        <w:shd w:val="clear" w:color="auto" w:fill="FFFFFF" w:themeFill="background1"/>
        <w:tabs>
          <w:tab w:val="left" w:pos="2520"/>
        </w:tabs>
        <w:spacing w:after="0" w:line="240" w:lineRule="auto"/>
        <w:ind w:left="2160" w:hanging="2160"/>
        <w:rPr>
          <w:sz w:val="24"/>
          <w:szCs w:val="24"/>
        </w:rPr>
      </w:pPr>
      <w:r>
        <w:rPr>
          <w:sz w:val="24"/>
          <w:szCs w:val="24"/>
        </w:rPr>
        <w:tab/>
      </w:r>
      <w:r w:rsidR="00C55266" w:rsidRPr="003C0E84">
        <w:rPr>
          <w:sz w:val="24"/>
          <w:szCs w:val="24"/>
        </w:rPr>
        <w:t>This agenda item provides a review of the current quarter’s budget report. Vice President Shuman will address the Committee and present the report.</w:t>
      </w:r>
    </w:p>
    <w:p w14:paraId="28248473"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sz w:val="24"/>
          <w:szCs w:val="24"/>
        </w:rPr>
        <w:tab/>
      </w:r>
      <w:r w:rsidRPr="003C0E84">
        <w:rPr>
          <w:b/>
          <w:sz w:val="24"/>
          <w:szCs w:val="24"/>
        </w:rPr>
        <w:t xml:space="preserve">Proposed Action: </w:t>
      </w:r>
      <w:r w:rsidRPr="003C0E84">
        <w:rPr>
          <w:sz w:val="24"/>
          <w:szCs w:val="24"/>
        </w:rPr>
        <w:t>No Action Required</w:t>
      </w:r>
    </w:p>
    <w:p w14:paraId="1BFA02BA" w14:textId="77777777" w:rsidR="00C55266" w:rsidRPr="003C0E84" w:rsidRDefault="00C55266" w:rsidP="00DF2549">
      <w:pPr>
        <w:spacing w:after="0" w:line="240" w:lineRule="auto"/>
        <w:ind w:left="2160" w:hanging="2160"/>
        <w:rPr>
          <w:b/>
          <w:sz w:val="24"/>
          <w:szCs w:val="24"/>
        </w:rPr>
      </w:pPr>
    </w:p>
    <w:p w14:paraId="61474FF7" w14:textId="0736791A" w:rsidR="00C55266" w:rsidRPr="003C0E84" w:rsidRDefault="00C55266" w:rsidP="007606B4">
      <w:pPr>
        <w:pStyle w:val="Heading2"/>
        <w:ind w:left="2160" w:hanging="2160"/>
        <w:rPr>
          <w:rFonts w:cs="Times New Roman"/>
        </w:rPr>
      </w:pPr>
      <w:r w:rsidRPr="003C0E84">
        <w:t>Item 11</w:t>
      </w:r>
      <w:r w:rsidRPr="003C0E84">
        <w:tab/>
        <w:t xml:space="preserve"> Treasurer’s Report</w:t>
      </w:r>
    </w:p>
    <w:p w14:paraId="07D3B1FE" w14:textId="22746FB6" w:rsidR="00C55266" w:rsidRPr="003C0E84" w:rsidRDefault="007606B4" w:rsidP="00DF2549">
      <w:pPr>
        <w:spacing w:after="0" w:line="240" w:lineRule="auto"/>
        <w:ind w:left="2160" w:hanging="2160"/>
        <w:contextualSpacing/>
        <w:jc w:val="both"/>
        <w:rPr>
          <w:sz w:val="24"/>
          <w:szCs w:val="24"/>
        </w:rPr>
      </w:pPr>
      <w:r>
        <w:rPr>
          <w:sz w:val="24"/>
          <w:szCs w:val="24"/>
        </w:rPr>
        <w:tab/>
      </w:r>
      <w:r w:rsidR="00C55266" w:rsidRPr="003C0E84">
        <w:rPr>
          <w:sz w:val="24"/>
          <w:szCs w:val="24"/>
        </w:rPr>
        <w:t>Vice President Shuman will address the Committee and provide the Treasurer’s Report.</w:t>
      </w:r>
    </w:p>
    <w:p w14:paraId="5F600908" w14:textId="265A2E04" w:rsidR="00C55266" w:rsidRDefault="007606B4" w:rsidP="00DF2549">
      <w:pPr>
        <w:spacing w:after="0" w:line="240" w:lineRule="auto"/>
        <w:ind w:left="2160" w:hanging="2160"/>
        <w:contextualSpacing/>
        <w:jc w:val="both"/>
        <w:rPr>
          <w:sz w:val="24"/>
          <w:szCs w:val="24"/>
        </w:rPr>
      </w:pPr>
      <w:r>
        <w:rPr>
          <w:b/>
          <w:sz w:val="24"/>
          <w:szCs w:val="24"/>
        </w:rPr>
        <w:tab/>
      </w:r>
      <w:r w:rsidR="00C55266" w:rsidRPr="003C0E84">
        <w:rPr>
          <w:b/>
          <w:sz w:val="24"/>
          <w:szCs w:val="24"/>
        </w:rPr>
        <w:t>Proposed Action:</w:t>
      </w:r>
      <w:r w:rsidR="00C55266" w:rsidRPr="003C0E84">
        <w:rPr>
          <w:sz w:val="24"/>
          <w:szCs w:val="24"/>
        </w:rPr>
        <w:t xml:space="preserve"> No Action Required</w:t>
      </w:r>
    </w:p>
    <w:p w14:paraId="6CA40F71" w14:textId="77777777" w:rsidR="007606B4" w:rsidRPr="003C0E84" w:rsidRDefault="007606B4" w:rsidP="00DF2549">
      <w:pPr>
        <w:spacing w:after="0" w:line="240" w:lineRule="auto"/>
        <w:ind w:left="2160" w:hanging="2160"/>
        <w:contextualSpacing/>
        <w:jc w:val="both"/>
        <w:rPr>
          <w:sz w:val="24"/>
          <w:szCs w:val="24"/>
        </w:rPr>
      </w:pPr>
    </w:p>
    <w:p w14:paraId="058AD8E4" w14:textId="3095125A" w:rsidR="00C55266" w:rsidRPr="003C0E84" w:rsidRDefault="00C55266" w:rsidP="007606B4">
      <w:pPr>
        <w:pStyle w:val="Heading2"/>
        <w:ind w:left="2160" w:hanging="2160"/>
      </w:pPr>
      <w:r w:rsidRPr="003C0E84">
        <w:t>Item 1</w:t>
      </w:r>
      <w:r w:rsidR="007606B4">
        <w:t>2</w:t>
      </w:r>
      <w:r w:rsidR="007606B4">
        <w:tab/>
      </w:r>
      <w:r w:rsidRPr="003C0E84">
        <w:t>Debt Financing Update</w:t>
      </w:r>
    </w:p>
    <w:p w14:paraId="3AAF4A78"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sz w:val="24"/>
          <w:szCs w:val="24"/>
        </w:rPr>
        <w:tab/>
        <w:t>Vice President Shuman will provide updates to the refinancing of the wellness bonds and potential financing for Housing for a new 500-bed facility.</w:t>
      </w:r>
    </w:p>
    <w:p w14:paraId="71C8AB6F" w14:textId="18B3FFED" w:rsidR="00C55266" w:rsidRPr="003C0E84" w:rsidRDefault="007606B4" w:rsidP="00DF2549">
      <w:pPr>
        <w:spacing w:after="0" w:line="240" w:lineRule="auto"/>
        <w:ind w:left="2160" w:hanging="2160"/>
        <w:contextualSpacing/>
        <w:jc w:val="both"/>
        <w:rPr>
          <w:sz w:val="24"/>
          <w:szCs w:val="24"/>
        </w:rPr>
      </w:pPr>
      <w:r>
        <w:rPr>
          <w:b/>
          <w:sz w:val="24"/>
          <w:szCs w:val="24"/>
        </w:rPr>
        <w:tab/>
      </w:r>
      <w:r w:rsidR="00C55266" w:rsidRPr="003C0E84">
        <w:rPr>
          <w:b/>
          <w:sz w:val="24"/>
          <w:szCs w:val="24"/>
        </w:rPr>
        <w:t>Proposed Action:</w:t>
      </w:r>
      <w:r w:rsidR="00C55266" w:rsidRPr="003C0E84">
        <w:rPr>
          <w:sz w:val="24"/>
          <w:szCs w:val="24"/>
        </w:rPr>
        <w:t xml:space="preserve"> No Action Required</w:t>
      </w:r>
    </w:p>
    <w:p w14:paraId="3A65A7AD" w14:textId="77777777" w:rsidR="00C55266" w:rsidRPr="003C0E84" w:rsidRDefault="00C55266" w:rsidP="00DF2549">
      <w:pPr>
        <w:spacing w:after="0" w:line="240" w:lineRule="auto"/>
        <w:ind w:left="2160" w:hanging="2160"/>
        <w:contextualSpacing/>
        <w:jc w:val="both"/>
        <w:rPr>
          <w:b/>
          <w:sz w:val="24"/>
          <w:szCs w:val="24"/>
        </w:rPr>
      </w:pPr>
    </w:p>
    <w:p w14:paraId="68DE767B" w14:textId="2FC26A13" w:rsidR="00C55266" w:rsidRPr="003C0E84" w:rsidRDefault="00C55266" w:rsidP="007606B4">
      <w:pPr>
        <w:pStyle w:val="Heading2"/>
        <w:ind w:left="2160" w:hanging="2160"/>
      </w:pPr>
      <w:r w:rsidRPr="003C0E84">
        <w:t>Item 1</w:t>
      </w:r>
      <w:r w:rsidR="007606B4">
        <w:t xml:space="preserve">3 </w:t>
      </w:r>
      <w:r w:rsidR="007606B4">
        <w:tab/>
      </w:r>
      <w:r w:rsidRPr="003C0E84">
        <w:t>Non-Academic Program Reviews</w:t>
      </w:r>
    </w:p>
    <w:p w14:paraId="39743655" w14:textId="77777777" w:rsidR="00C55266" w:rsidRPr="003C0E84" w:rsidRDefault="00C55266" w:rsidP="00DF2549">
      <w:pPr>
        <w:spacing w:after="0" w:line="240" w:lineRule="auto"/>
        <w:ind w:left="2160" w:hanging="2160"/>
        <w:contextualSpacing/>
        <w:jc w:val="both"/>
        <w:rPr>
          <w:sz w:val="24"/>
          <w:szCs w:val="24"/>
        </w:rPr>
      </w:pPr>
      <w:r w:rsidRPr="003C0E84">
        <w:rPr>
          <w:sz w:val="24"/>
          <w:szCs w:val="24"/>
        </w:rPr>
        <w:lastRenderedPageBreak/>
        <w:tab/>
        <w:t>Vice President Shuman will discuss a new initiative of performing non-academic program reviews of 17 university programs.</w:t>
      </w:r>
    </w:p>
    <w:p w14:paraId="3A553910" w14:textId="77777777" w:rsidR="00C55266" w:rsidRPr="003C0E84" w:rsidRDefault="00C55266" w:rsidP="00DF2549">
      <w:pPr>
        <w:spacing w:after="0" w:line="240" w:lineRule="auto"/>
        <w:ind w:left="2160" w:hanging="2160"/>
        <w:contextualSpacing/>
        <w:jc w:val="both"/>
        <w:rPr>
          <w:sz w:val="24"/>
          <w:szCs w:val="24"/>
        </w:rPr>
      </w:pPr>
      <w:r w:rsidRPr="003C0E84">
        <w:rPr>
          <w:sz w:val="24"/>
          <w:szCs w:val="24"/>
        </w:rPr>
        <w:tab/>
      </w:r>
      <w:r w:rsidRPr="003C0E84">
        <w:rPr>
          <w:b/>
          <w:sz w:val="24"/>
          <w:szCs w:val="24"/>
        </w:rPr>
        <w:t>Proposed Action:</w:t>
      </w:r>
      <w:r w:rsidRPr="003C0E84">
        <w:rPr>
          <w:sz w:val="24"/>
          <w:szCs w:val="24"/>
        </w:rPr>
        <w:t xml:space="preserve"> No Action Required</w:t>
      </w:r>
    </w:p>
    <w:p w14:paraId="727B0103" w14:textId="77777777" w:rsidR="00C55266" w:rsidRPr="003C0E84" w:rsidRDefault="00C55266" w:rsidP="00DF2549">
      <w:pPr>
        <w:spacing w:after="0" w:line="240" w:lineRule="auto"/>
        <w:ind w:left="2160" w:hanging="2160"/>
        <w:contextualSpacing/>
        <w:jc w:val="both"/>
        <w:rPr>
          <w:sz w:val="24"/>
          <w:szCs w:val="24"/>
        </w:rPr>
      </w:pPr>
    </w:p>
    <w:p w14:paraId="73E2C700" w14:textId="54157FC4" w:rsidR="00C55266" w:rsidRPr="003C0E84" w:rsidRDefault="00C55266" w:rsidP="007606B4">
      <w:pPr>
        <w:pStyle w:val="Heading2"/>
        <w:ind w:left="2160" w:hanging="2160"/>
      </w:pPr>
      <w:r w:rsidRPr="003C0E84">
        <w:t>Item 1</w:t>
      </w:r>
      <w:r w:rsidR="007606B4">
        <w:t>4</w:t>
      </w:r>
      <w:r w:rsidR="0042141D" w:rsidRPr="003C0E84">
        <w:t xml:space="preserve"> </w:t>
      </w:r>
      <w:r w:rsidR="007606B4">
        <w:tab/>
      </w:r>
      <w:r w:rsidRPr="003C0E84">
        <w:t>Potential Sale of RDA Land to JEA</w:t>
      </w:r>
    </w:p>
    <w:p w14:paraId="5DF92F07"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r w:rsidRPr="003C0E84">
        <w:rPr>
          <w:sz w:val="24"/>
          <w:szCs w:val="24"/>
        </w:rPr>
        <w:tab/>
        <w:t>Vice President Shuman will update the Committee on continuing discussions between the JEA and the RDA (Duval County Research and Development Authority) on the potential sale of land for a water purification facility.</w:t>
      </w:r>
    </w:p>
    <w:p w14:paraId="17296C3E" w14:textId="604E0C23" w:rsidR="007606B4" w:rsidRDefault="007606B4" w:rsidP="007606B4">
      <w:pPr>
        <w:shd w:val="clear" w:color="auto" w:fill="FFFFFF" w:themeFill="background1"/>
        <w:tabs>
          <w:tab w:val="left" w:pos="2520"/>
        </w:tabs>
        <w:spacing w:after="0" w:line="1680" w:lineRule="auto"/>
        <w:ind w:left="2160" w:hanging="2160"/>
        <w:rPr>
          <w:sz w:val="24"/>
          <w:szCs w:val="24"/>
        </w:rPr>
      </w:pPr>
      <w:r>
        <w:rPr>
          <w:sz w:val="24"/>
          <w:szCs w:val="24"/>
        </w:rPr>
        <w:tab/>
      </w:r>
      <w:r w:rsidR="00C55266" w:rsidRPr="003C0E84">
        <w:rPr>
          <w:b/>
          <w:sz w:val="24"/>
          <w:szCs w:val="24"/>
        </w:rPr>
        <w:t>Proposed Action:</w:t>
      </w:r>
      <w:r w:rsidR="00C55266" w:rsidRPr="003C0E84">
        <w:rPr>
          <w:sz w:val="24"/>
          <w:szCs w:val="24"/>
        </w:rPr>
        <w:t xml:space="preserve"> No Action Require</w:t>
      </w:r>
      <w:r>
        <w:rPr>
          <w:sz w:val="24"/>
          <w:szCs w:val="24"/>
        </w:rPr>
        <w:t>d</w:t>
      </w:r>
    </w:p>
    <w:p w14:paraId="70D8F143" w14:textId="034018E4" w:rsidR="00C55266" w:rsidRPr="007606B4" w:rsidRDefault="00C55266" w:rsidP="007606B4">
      <w:pPr>
        <w:pStyle w:val="Heading2"/>
        <w:ind w:left="2160" w:hanging="2160"/>
        <w:rPr>
          <w:sz w:val="24"/>
          <w:szCs w:val="24"/>
        </w:rPr>
      </w:pPr>
      <w:r w:rsidRPr="003C0E84">
        <w:t>Item</w:t>
      </w:r>
      <w:r w:rsidR="007606B4">
        <w:t xml:space="preserve"> 15 </w:t>
      </w:r>
      <w:r w:rsidR="007606B4">
        <w:tab/>
      </w:r>
      <w:r w:rsidRPr="003C0E84">
        <w:t>Campus Security Update</w:t>
      </w:r>
    </w:p>
    <w:p w14:paraId="4DAC9D9C" w14:textId="4D079986" w:rsidR="00C55266" w:rsidRPr="003C0E84" w:rsidRDefault="007606B4" w:rsidP="00DF2549">
      <w:pPr>
        <w:spacing w:after="0" w:line="240" w:lineRule="auto"/>
        <w:ind w:left="2160" w:hanging="2160"/>
        <w:contextualSpacing/>
        <w:jc w:val="both"/>
        <w:rPr>
          <w:b/>
          <w:sz w:val="24"/>
          <w:szCs w:val="24"/>
        </w:rPr>
      </w:pPr>
      <w:r>
        <w:rPr>
          <w:sz w:val="24"/>
          <w:szCs w:val="24"/>
        </w:rPr>
        <w:tab/>
      </w:r>
      <w:r w:rsidR="00C55266" w:rsidRPr="003C0E84">
        <w:rPr>
          <w:sz w:val="24"/>
          <w:szCs w:val="24"/>
        </w:rPr>
        <w:t>Vice President Shuman will provide a comprehensive overview of campus</w:t>
      </w:r>
      <w:r w:rsidR="00C55266" w:rsidRPr="003C0E84">
        <w:rPr>
          <w:b/>
          <w:sz w:val="24"/>
          <w:szCs w:val="24"/>
        </w:rPr>
        <w:t xml:space="preserve"> </w:t>
      </w:r>
      <w:r w:rsidR="00C55266" w:rsidRPr="003C0E84">
        <w:rPr>
          <w:sz w:val="24"/>
          <w:szCs w:val="24"/>
        </w:rPr>
        <w:t>security.</w:t>
      </w:r>
      <w:r w:rsidR="00C55266" w:rsidRPr="003C0E84">
        <w:rPr>
          <w:b/>
          <w:sz w:val="24"/>
          <w:szCs w:val="24"/>
        </w:rPr>
        <w:tab/>
      </w:r>
    </w:p>
    <w:p w14:paraId="722756B1" w14:textId="37999A73" w:rsidR="00C55266" w:rsidRPr="003C0E84" w:rsidRDefault="007606B4" w:rsidP="00DF2549">
      <w:pPr>
        <w:ind w:left="2160" w:hanging="2160"/>
        <w:contextualSpacing/>
        <w:jc w:val="both"/>
        <w:rPr>
          <w:b/>
          <w:sz w:val="24"/>
          <w:szCs w:val="24"/>
        </w:rPr>
      </w:pPr>
      <w:r>
        <w:rPr>
          <w:b/>
          <w:sz w:val="24"/>
          <w:szCs w:val="24"/>
        </w:rPr>
        <w:tab/>
      </w:r>
      <w:r w:rsidR="00C55266" w:rsidRPr="003C0E84">
        <w:rPr>
          <w:b/>
          <w:sz w:val="24"/>
          <w:szCs w:val="24"/>
        </w:rPr>
        <w:t>Proposed Action:</w:t>
      </w:r>
      <w:r w:rsidR="00C55266" w:rsidRPr="003C0E84">
        <w:rPr>
          <w:sz w:val="24"/>
          <w:szCs w:val="24"/>
        </w:rPr>
        <w:t xml:space="preserve"> No Action Required</w:t>
      </w:r>
    </w:p>
    <w:p w14:paraId="6A35A927" w14:textId="77777777" w:rsidR="00C55266" w:rsidRPr="003C0E84" w:rsidRDefault="00C55266" w:rsidP="00DF2549">
      <w:pPr>
        <w:shd w:val="clear" w:color="auto" w:fill="FFFFFF" w:themeFill="background1"/>
        <w:tabs>
          <w:tab w:val="left" w:pos="2520"/>
        </w:tabs>
        <w:spacing w:after="0" w:line="240" w:lineRule="auto"/>
        <w:ind w:left="2160" w:hanging="2160"/>
        <w:rPr>
          <w:sz w:val="24"/>
          <w:szCs w:val="24"/>
        </w:rPr>
      </w:pPr>
    </w:p>
    <w:p w14:paraId="27A729E4" w14:textId="33429316" w:rsidR="00C55266" w:rsidRPr="003C0E84" w:rsidRDefault="00C55266" w:rsidP="007606B4">
      <w:pPr>
        <w:pStyle w:val="Heading2"/>
        <w:ind w:left="2160" w:hanging="2160"/>
      </w:pPr>
      <w:r w:rsidRPr="003C0E84">
        <w:t>Item 16</w:t>
      </w:r>
      <w:r w:rsidR="007606B4">
        <w:tab/>
      </w:r>
      <w:r w:rsidRPr="003C0E84">
        <w:t>Adjournment</w:t>
      </w:r>
      <w:r w:rsidRPr="003C0E84">
        <w:tab/>
      </w:r>
    </w:p>
    <w:sectPr w:rsidR="00C55266" w:rsidRPr="003C0E8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FC8E" w14:textId="77777777" w:rsidR="00FB34E6" w:rsidRDefault="00FB34E6" w:rsidP="0042141D">
      <w:pPr>
        <w:spacing w:after="0" w:line="240" w:lineRule="auto"/>
      </w:pPr>
      <w:r>
        <w:separator/>
      </w:r>
    </w:p>
  </w:endnote>
  <w:endnote w:type="continuationSeparator" w:id="0">
    <w:p w14:paraId="157B268E" w14:textId="77777777" w:rsidR="00FB34E6" w:rsidRDefault="00FB34E6" w:rsidP="0042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680" w14:textId="77777777" w:rsidR="00FB34E6" w:rsidRDefault="00FB34E6" w:rsidP="0042141D">
      <w:pPr>
        <w:spacing w:after="0" w:line="240" w:lineRule="auto"/>
      </w:pPr>
      <w:r>
        <w:separator/>
      </w:r>
    </w:p>
  </w:footnote>
  <w:footnote w:type="continuationSeparator" w:id="0">
    <w:p w14:paraId="31282C32" w14:textId="77777777" w:rsidR="00FB34E6" w:rsidRDefault="00FB34E6" w:rsidP="0042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69" w14:textId="77777777" w:rsidR="0042141D" w:rsidRDefault="0042141D" w:rsidP="0042141D">
    <w:pPr>
      <w:tabs>
        <w:tab w:val="left" w:pos="2520"/>
      </w:tabs>
      <w:jc w:val="center"/>
    </w:pPr>
    <w:r w:rsidRPr="0030561F">
      <w:rPr>
        <w:noProof/>
      </w:rPr>
      <w:drawing>
        <wp:inline distT="0" distB="0" distL="0" distR="0" wp14:anchorId="40B9D369" wp14:editId="33F02E73">
          <wp:extent cx="2066388" cy="877570"/>
          <wp:effectExtent l="0" t="0" r="0" b="0"/>
          <wp:docPr id="1" name="Picture 1"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r>
      <w:t xml:space="preserve">    </w:t>
    </w:r>
  </w:p>
  <w:p w14:paraId="1EEAF52F" w14:textId="77777777" w:rsidR="0042141D" w:rsidRDefault="0042141D" w:rsidP="0042141D">
    <w:pPr>
      <w:spacing w:after="0"/>
      <w:jc w:val="center"/>
      <w:rPr>
        <w:b/>
      </w:rPr>
    </w:pPr>
  </w:p>
  <w:p w14:paraId="36CCBCDA" w14:textId="77777777" w:rsidR="0042141D" w:rsidRDefault="0042141D" w:rsidP="0042141D">
    <w:pPr>
      <w:pStyle w:val="Heading2"/>
      <w:jc w:val="center"/>
    </w:pPr>
    <w:r w:rsidRPr="00FB23DE">
      <w:t>Board of Trustees</w:t>
    </w:r>
  </w:p>
  <w:p w14:paraId="6775DA8C" w14:textId="77777777" w:rsidR="0042141D" w:rsidRDefault="0042141D" w:rsidP="0042141D">
    <w:pPr>
      <w:spacing w:after="0" w:line="240" w:lineRule="auto"/>
      <w:jc w:val="center"/>
      <w:rPr>
        <w:b/>
      </w:rPr>
    </w:pPr>
  </w:p>
  <w:p w14:paraId="2F4E2785" w14:textId="77777777" w:rsidR="0042141D" w:rsidRPr="00093F48" w:rsidRDefault="0042141D" w:rsidP="0042141D">
    <w:pPr>
      <w:spacing w:after="0" w:line="240" w:lineRule="auto"/>
      <w:jc w:val="center"/>
      <w:rPr>
        <w:b/>
      </w:rPr>
    </w:pPr>
    <w:r>
      <w:rPr>
        <w:b/>
      </w:rPr>
      <w:t>Finance and Facilities</w:t>
    </w:r>
    <w:r w:rsidRPr="00093F48">
      <w:rPr>
        <w:b/>
      </w:rPr>
      <w:t xml:space="preserve"> Committee</w:t>
    </w:r>
  </w:p>
  <w:p w14:paraId="644EDA0D" w14:textId="77777777" w:rsidR="0042141D" w:rsidRPr="00FB23DE" w:rsidRDefault="0042141D" w:rsidP="0042141D">
    <w:pPr>
      <w:pStyle w:val="Heading2"/>
      <w:jc w:val="center"/>
    </w:pPr>
    <w:r w:rsidRPr="00FB23DE">
      <w:t>January 16, 2020</w:t>
    </w:r>
  </w:p>
  <w:p w14:paraId="40102287" w14:textId="77777777" w:rsidR="0042141D" w:rsidRPr="00FB23DE" w:rsidRDefault="0042141D" w:rsidP="0042141D">
    <w:pPr>
      <w:pStyle w:val="Heading2"/>
      <w:jc w:val="center"/>
    </w:pPr>
    <w:r w:rsidRPr="00FB23DE">
      <w:t>Talon Room</w:t>
    </w:r>
  </w:p>
  <w:p w14:paraId="46096DE8" w14:textId="77777777" w:rsidR="0042141D" w:rsidRPr="00FB23DE" w:rsidRDefault="0042141D" w:rsidP="0042141D">
    <w:pPr>
      <w:pStyle w:val="Heading2"/>
      <w:jc w:val="center"/>
    </w:pPr>
    <w:r w:rsidRPr="00FB23DE">
      <w:t>Fourth Floor, Osprey Commons (Building 16)</w:t>
    </w:r>
  </w:p>
  <w:p w14:paraId="72CA4774" w14:textId="77777777" w:rsidR="0042141D" w:rsidRDefault="00421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EE"/>
    <w:rsid w:val="00093F48"/>
    <w:rsid w:val="000D06EE"/>
    <w:rsid w:val="00145236"/>
    <w:rsid w:val="001539F6"/>
    <w:rsid w:val="001B455A"/>
    <w:rsid w:val="001D22E7"/>
    <w:rsid w:val="001F43B6"/>
    <w:rsid w:val="00215A5D"/>
    <w:rsid w:val="003C0E84"/>
    <w:rsid w:val="0042141D"/>
    <w:rsid w:val="004405C1"/>
    <w:rsid w:val="004B4ABE"/>
    <w:rsid w:val="005508FE"/>
    <w:rsid w:val="006B388C"/>
    <w:rsid w:val="007606B4"/>
    <w:rsid w:val="007A5F7A"/>
    <w:rsid w:val="00843A04"/>
    <w:rsid w:val="00906B6F"/>
    <w:rsid w:val="00C55266"/>
    <w:rsid w:val="00DF2549"/>
    <w:rsid w:val="00E02600"/>
    <w:rsid w:val="00F66C8E"/>
    <w:rsid w:val="00FB23DE"/>
    <w:rsid w:val="00FB34E6"/>
    <w:rsid w:val="00F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3BF2"/>
  <w15:chartTrackingRefBased/>
  <w15:docId w15:val="{14DD2A3B-2B22-4C17-896B-CB9C0BF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04"/>
    <w:rPr>
      <w:rFonts w:ascii="Book Antiqua" w:hAnsi="Book Antiqua"/>
    </w:rPr>
  </w:style>
  <w:style w:type="paragraph" w:styleId="Heading1">
    <w:name w:val="heading 1"/>
    <w:basedOn w:val="Heading2"/>
    <w:next w:val="Normal"/>
    <w:link w:val="Heading1Char"/>
    <w:uiPriority w:val="9"/>
    <w:qFormat/>
    <w:rsid w:val="00843A04"/>
    <w:pPr>
      <w:jc w:val="center"/>
      <w:outlineLvl w:val="0"/>
    </w:pPr>
    <w:rPr>
      <w:sz w:val="24"/>
    </w:rPr>
  </w:style>
  <w:style w:type="paragraph" w:styleId="Heading2">
    <w:name w:val="heading 2"/>
    <w:basedOn w:val="Normal"/>
    <w:next w:val="Normal"/>
    <w:link w:val="Heading2Char"/>
    <w:uiPriority w:val="9"/>
    <w:unhideWhenUsed/>
    <w:qFormat/>
    <w:rsid w:val="00843A04"/>
    <w:pPr>
      <w:spacing w:after="40"/>
      <w:outlineLvl w:val="1"/>
    </w:pPr>
    <w:rPr>
      <w:b/>
    </w:rPr>
  </w:style>
  <w:style w:type="paragraph" w:styleId="Heading3">
    <w:name w:val="heading 3"/>
    <w:basedOn w:val="Normal"/>
    <w:next w:val="Normal"/>
    <w:link w:val="Heading3Char"/>
    <w:uiPriority w:val="9"/>
    <w:unhideWhenUsed/>
    <w:qFormat/>
    <w:rsid w:val="0042141D"/>
    <w:pPr>
      <w:spacing w:after="0" w:line="240" w:lineRule="auto"/>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EE"/>
    <w:rPr>
      <w:rFonts w:ascii="Segoe UI" w:hAnsi="Segoe UI" w:cs="Segoe UI"/>
      <w:sz w:val="18"/>
      <w:szCs w:val="18"/>
    </w:rPr>
  </w:style>
  <w:style w:type="character" w:customStyle="1" w:styleId="Heading1Char">
    <w:name w:val="Heading 1 Char"/>
    <w:basedOn w:val="DefaultParagraphFont"/>
    <w:link w:val="Heading1"/>
    <w:uiPriority w:val="9"/>
    <w:rsid w:val="00843A04"/>
    <w:rPr>
      <w:rFonts w:ascii="Book Antiqua" w:hAnsi="Book Antiqua"/>
      <w:b/>
      <w:sz w:val="24"/>
    </w:rPr>
  </w:style>
  <w:style w:type="character" w:customStyle="1" w:styleId="Heading2Char">
    <w:name w:val="Heading 2 Char"/>
    <w:basedOn w:val="DefaultParagraphFont"/>
    <w:link w:val="Heading2"/>
    <w:uiPriority w:val="9"/>
    <w:rsid w:val="00843A04"/>
    <w:rPr>
      <w:rFonts w:ascii="Book Antiqua" w:hAnsi="Book Antiqua"/>
      <w:b/>
    </w:rPr>
  </w:style>
  <w:style w:type="character" w:customStyle="1" w:styleId="Heading3Char">
    <w:name w:val="Heading 3 Char"/>
    <w:basedOn w:val="DefaultParagraphFont"/>
    <w:link w:val="Heading3"/>
    <w:uiPriority w:val="9"/>
    <w:rsid w:val="0042141D"/>
    <w:rPr>
      <w:rFonts w:ascii="Book Antiqua" w:hAnsi="Book Antiqua" w:cstheme="minorHAnsi"/>
      <w:b/>
    </w:rPr>
  </w:style>
  <w:style w:type="paragraph" w:styleId="Header">
    <w:name w:val="header"/>
    <w:basedOn w:val="Normal"/>
    <w:link w:val="HeaderChar"/>
    <w:uiPriority w:val="99"/>
    <w:unhideWhenUsed/>
    <w:rsid w:val="0042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41D"/>
  </w:style>
  <w:style w:type="paragraph" w:styleId="Footer">
    <w:name w:val="footer"/>
    <w:basedOn w:val="Normal"/>
    <w:link w:val="FooterChar"/>
    <w:uiPriority w:val="99"/>
    <w:unhideWhenUsed/>
    <w:rsid w:val="0042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83A29-0526-40BE-92C8-57036BB45B2D}">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B8DF02F6-9A78-4D30-88B7-12318E67C785}">
  <ds:schemaRefs>
    <ds:schemaRef ds:uri="http://schemas.microsoft.com/sharepoint/v3/contenttype/forms"/>
  </ds:schemaRefs>
</ds:datastoreItem>
</file>

<file path=customXml/itemProps3.xml><?xml version="1.0" encoding="utf-8"?>
<ds:datastoreItem xmlns:ds="http://schemas.openxmlformats.org/officeDocument/2006/customXml" ds:itemID="{AAEAC342-2D8C-4F18-8261-511D1A9C1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2022-07-28T15:23:00Z</dcterms:created>
  <dcterms:modified xsi:type="dcterms:W3CDTF">2022-07-28T15:23:00Z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