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75BF" w14:textId="77777777" w:rsidR="00746099" w:rsidRPr="00746099" w:rsidRDefault="00746099" w:rsidP="00252815">
      <w:pPr>
        <w:pStyle w:val="BodyText"/>
        <w:ind w:left="0"/>
      </w:pPr>
    </w:p>
    <w:p w14:paraId="0DD4FAE7" w14:textId="77777777" w:rsidR="00746099" w:rsidRPr="00746099" w:rsidRDefault="00746099" w:rsidP="004A753E">
      <w:pPr>
        <w:pStyle w:val="Heading1"/>
      </w:pPr>
      <w:r w:rsidRPr="00746099">
        <w:t>MINUTES</w:t>
      </w:r>
    </w:p>
    <w:p w14:paraId="3EAA3394" w14:textId="77777777" w:rsidR="00746099" w:rsidRPr="00746099" w:rsidRDefault="00746099" w:rsidP="004A753E">
      <w:pPr>
        <w:pStyle w:val="BodyText"/>
      </w:pPr>
    </w:p>
    <w:p w14:paraId="22898F6E" w14:textId="77777777" w:rsidR="00746099" w:rsidRPr="00746099" w:rsidRDefault="00746099" w:rsidP="004A753E">
      <w:pPr>
        <w:pStyle w:val="Heading2"/>
        <w:jc w:val="left"/>
      </w:pPr>
      <w:r w:rsidRPr="00746099">
        <w:t>Trustees Present</w:t>
      </w:r>
    </w:p>
    <w:p w14:paraId="12504090" w14:textId="77777777" w:rsidR="00746099" w:rsidRPr="00746099" w:rsidRDefault="00746099" w:rsidP="004A753E">
      <w:pPr>
        <w:pStyle w:val="BodyText"/>
      </w:pPr>
      <w:r w:rsidRPr="00746099">
        <w:t>Kevin Hyde (Chair), Sharon Wamble-King (Vice Chair), Tom Bryan, Doug Burnett, Jenna DuPilka, Wilfredo Gonzalez (telephone conference), and Paul McElroy</w:t>
      </w:r>
    </w:p>
    <w:p w14:paraId="2BC9805F" w14:textId="77777777" w:rsidR="00746099" w:rsidRPr="00746099" w:rsidRDefault="00746099" w:rsidP="004A753E">
      <w:pPr>
        <w:pStyle w:val="BodyText"/>
      </w:pPr>
    </w:p>
    <w:p w14:paraId="6C4E8EDB" w14:textId="77777777" w:rsidR="00746099" w:rsidRPr="00746099" w:rsidRDefault="00746099" w:rsidP="004A753E">
      <w:pPr>
        <w:pStyle w:val="Heading2"/>
        <w:jc w:val="left"/>
      </w:pPr>
      <w:r w:rsidRPr="00746099">
        <w:t>Trustees Absent (Excused)</w:t>
      </w:r>
    </w:p>
    <w:p w14:paraId="1CCB594D" w14:textId="77777777" w:rsidR="00746099" w:rsidRPr="00746099" w:rsidRDefault="00746099" w:rsidP="004A753E">
      <w:pPr>
        <w:pStyle w:val="BodyText"/>
      </w:pPr>
      <w:r w:rsidRPr="00746099">
        <w:t>Annie Egan, Adam Hollingsworth, Stephen Joost, and Oscar Munoz</w:t>
      </w:r>
    </w:p>
    <w:p w14:paraId="402DAE9F" w14:textId="77777777" w:rsidR="00746099" w:rsidRPr="00746099" w:rsidRDefault="00746099" w:rsidP="004A753E">
      <w:pPr>
        <w:pStyle w:val="BodyText"/>
      </w:pPr>
    </w:p>
    <w:p w14:paraId="3390E6D3" w14:textId="77777777" w:rsidR="00746099" w:rsidRPr="00746099" w:rsidRDefault="00746099" w:rsidP="004A753E">
      <w:pPr>
        <w:pStyle w:val="Heading2"/>
        <w:jc w:val="left"/>
      </w:pPr>
      <w:r w:rsidRPr="00746099">
        <w:t>Item 1 Call to Order and Opening Remarks</w:t>
      </w:r>
    </w:p>
    <w:p w14:paraId="58F3F70E" w14:textId="77777777" w:rsidR="00746099" w:rsidRPr="00746099" w:rsidRDefault="00746099" w:rsidP="004A753E">
      <w:pPr>
        <w:pStyle w:val="BodyText"/>
      </w:pPr>
    </w:p>
    <w:p w14:paraId="2259BC17" w14:textId="77777777" w:rsidR="00746099" w:rsidRPr="00746099" w:rsidRDefault="00746099" w:rsidP="004A753E">
      <w:pPr>
        <w:pStyle w:val="BodyText"/>
      </w:pPr>
      <w:r w:rsidRPr="00746099">
        <w:t>Chair Hyde convened the workshop meeting at 9 a.m. and welcomed everyone to the downtown Center for Entrepreneurship. Chair Hyde recognized Trustee Jenna DuPilka (Student Government President) and thanked her for her student leadership and for all</w:t>
      </w:r>
      <w:r w:rsidRPr="00746099">
        <w:rPr>
          <w:spacing w:val="-18"/>
        </w:rPr>
        <w:t xml:space="preserve"> </w:t>
      </w:r>
      <w:r w:rsidRPr="00746099">
        <w:t>she has done for the Board. Chair Hyde introduced president-elect John Aloszka who will join the Board beginning in May. John is a junior majoring in Political Science with a concentration in Public</w:t>
      </w:r>
      <w:r w:rsidRPr="00746099">
        <w:rPr>
          <w:spacing w:val="-2"/>
        </w:rPr>
        <w:t xml:space="preserve"> </w:t>
      </w:r>
      <w:r w:rsidRPr="00746099">
        <w:t>Administration/Policy.</w:t>
      </w:r>
    </w:p>
    <w:p w14:paraId="67917653" w14:textId="77777777" w:rsidR="00746099" w:rsidRPr="00746099" w:rsidRDefault="00746099" w:rsidP="004A753E">
      <w:pPr>
        <w:pStyle w:val="BodyText"/>
      </w:pPr>
    </w:p>
    <w:p w14:paraId="5275424A" w14:textId="77777777" w:rsidR="00746099" w:rsidRPr="00746099" w:rsidRDefault="00746099" w:rsidP="004A753E">
      <w:pPr>
        <w:pStyle w:val="Heading2"/>
        <w:jc w:val="left"/>
      </w:pPr>
      <w:r w:rsidRPr="00746099">
        <w:t>Item 2 Public Comments</w:t>
      </w:r>
    </w:p>
    <w:p w14:paraId="777CFF8D" w14:textId="77777777" w:rsidR="00746099" w:rsidRPr="00746099" w:rsidRDefault="00746099" w:rsidP="004A753E">
      <w:pPr>
        <w:pStyle w:val="BodyText"/>
      </w:pPr>
    </w:p>
    <w:p w14:paraId="1164A8EE" w14:textId="77777777" w:rsidR="00746099" w:rsidRPr="00746099" w:rsidRDefault="00746099" w:rsidP="004A753E">
      <w:pPr>
        <w:pStyle w:val="BodyText"/>
      </w:pPr>
      <w:r w:rsidRPr="00746099">
        <w:t>Chair Hyde offered those in attendance an opportunity for public comments. There were no comments from the public.</w:t>
      </w:r>
    </w:p>
    <w:p w14:paraId="5DB16ABB" w14:textId="77777777" w:rsidR="00746099" w:rsidRPr="00746099" w:rsidRDefault="00746099" w:rsidP="004A753E">
      <w:pPr>
        <w:pStyle w:val="BodyText"/>
      </w:pPr>
    </w:p>
    <w:p w14:paraId="7A587194" w14:textId="77777777" w:rsidR="00746099" w:rsidRPr="00746099" w:rsidRDefault="00746099" w:rsidP="004A753E">
      <w:pPr>
        <w:pStyle w:val="Heading2"/>
        <w:jc w:val="left"/>
      </w:pPr>
      <w:r w:rsidRPr="00746099">
        <w:t>Item 3 Approval of Minutes, Workshop</w:t>
      </w:r>
    </w:p>
    <w:p w14:paraId="2E0A3F51" w14:textId="77777777" w:rsidR="00746099" w:rsidRPr="00746099" w:rsidRDefault="00746099" w:rsidP="004A753E">
      <w:pPr>
        <w:pStyle w:val="BodyText"/>
      </w:pPr>
    </w:p>
    <w:p w14:paraId="4DCC6A76" w14:textId="198C4410" w:rsidR="00252815" w:rsidRDefault="00746099" w:rsidP="00E96ADC">
      <w:pPr>
        <w:pStyle w:val="BodyText"/>
      </w:pPr>
      <w:r w:rsidRPr="00746099">
        <w:t>Chair Hyde asked for a motion to approve the January 17, 2019, minutes for the Workshop. Trustee Burnett moved to approve the minutes, Trustee Bryan seconded the motion, and the motion carried unanimously.</w:t>
      </w:r>
      <w:r w:rsidR="00E96ADC">
        <w:t xml:space="preserve"> </w:t>
      </w:r>
    </w:p>
    <w:p w14:paraId="05F00973" w14:textId="77777777" w:rsidR="00E96ADC" w:rsidRDefault="00E96ADC" w:rsidP="004A753E">
      <w:pPr>
        <w:pStyle w:val="Heading2"/>
        <w:jc w:val="left"/>
      </w:pPr>
    </w:p>
    <w:p w14:paraId="226AB819" w14:textId="351BC8B8" w:rsidR="00746099" w:rsidRPr="00746099" w:rsidRDefault="00746099" w:rsidP="004A753E">
      <w:pPr>
        <w:pStyle w:val="Heading2"/>
        <w:jc w:val="left"/>
      </w:pPr>
      <w:r w:rsidRPr="00746099">
        <w:t>Item 4 UNF Foundation Board</w:t>
      </w:r>
    </w:p>
    <w:p w14:paraId="732556C5" w14:textId="77777777" w:rsidR="00746099" w:rsidRPr="00746099" w:rsidRDefault="00746099" w:rsidP="004A753E">
      <w:pPr>
        <w:pStyle w:val="BodyText"/>
      </w:pPr>
    </w:p>
    <w:p w14:paraId="558C5C9A" w14:textId="77777777" w:rsidR="00E96ADC" w:rsidRDefault="00746099" w:rsidP="004A753E">
      <w:r w:rsidRPr="00746099">
        <w:t xml:space="preserve">Chair Hyde introduced Ann McCullen, vice president for University Development </w:t>
      </w:r>
    </w:p>
    <w:p w14:paraId="426279F3" w14:textId="5E63CA91" w:rsidR="00E96ADC" w:rsidRPr="00746099" w:rsidRDefault="00E96ADC" w:rsidP="00E96ADC">
      <w:pPr>
        <w:pStyle w:val="Heading2"/>
        <w:jc w:val="left"/>
      </w:pPr>
      <w:r w:rsidRPr="00746099">
        <w:lastRenderedPageBreak/>
        <w:t>Item 4 UNF Foundation Board</w:t>
      </w:r>
      <w:r>
        <w:t xml:space="preserve"> (continued)</w:t>
      </w:r>
    </w:p>
    <w:p w14:paraId="3DDC2ACB" w14:textId="77777777" w:rsidR="00E96ADC" w:rsidRDefault="00E96ADC" w:rsidP="004A753E"/>
    <w:p w14:paraId="7A7EAC8A" w14:textId="04C96960" w:rsidR="00746099" w:rsidRPr="00746099" w:rsidRDefault="00746099" w:rsidP="004A753E">
      <w:r w:rsidRPr="00746099">
        <w:t>and Alumni Engagement, to provide an overview of the UNF Foundation Board.</w:t>
      </w:r>
    </w:p>
    <w:p w14:paraId="68AE1667" w14:textId="77777777" w:rsidR="00746099" w:rsidRPr="00746099" w:rsidRDefault="00746099" w:rsidP="004A753E">
      <w:r w:rsidRPr="00746099">
        <w:t>Ms. McCullen recognized Trustee Burnett as one of the Foundation Board members and thanked him for his service. Ms. McCullen talked about the Foundation’s mission. She said the Foundation Board currently has 47 directors. All of the members have contributed to the Foundation with either endowed or non-endowed gifts. The Board consists of the following committees: executive, governance, investment, finance &amp; audit, development, and grants. Next, Ms. McCullen explained the recruitment and selection process for the Board. Then she gave an overview of the Foundation’s impact on students regarding scholarships and fellowships. The Foundation impacts students by awarding $3,458,635 in scholarships to undergraduates and $199,978 in fellowships to</w:t>
      </w:r>
      <w:r w:rsidR="005F6F4E">
        <w:t xml:space="preserve"> </w:t>
      </w:r>
      <w:r w:rsidRPr="00746099">
        <w:t>graduate students. There are also 46 professorship endowments across campus supporting faculty research and work. At the March meeting, the Foundation Board voted to award</w:t>
      </w:r>
    </w:p>
    <w:p w14:paraId="799E5963" w14:textId="77777777" w:rsidR="00746099" w:rsidRPr="00746099" w:rsidRDefault="00746099" w:rsidP="004A753E">
      <w:r w:rsidRPr="00746099">
        <w:t>$75,000 to support faculty projects through the Board Initiative Grants.</w:t>
      </w:r>
    </w:p>
    <w:p w14:paraId="4AD8215A" w14:textId="77777777" w:rsidR="00746099" w:rsidRPr="00746099" w:rsidRDefault="00746099" w:rsidP="004A753E"/>
    <w:p w14:paraId="6084533C" w14:textId="77777777" w:rsidR="00746099" w:rsidRPr="00746099" w:rsidRDefault="00746099" w:rsidP="004A753E">
      <w:r w:rsidRPr="00746099">
        <w:t>Ms. McCullen presented a chart on the UNF Foundation endowment showing the FY18 year-end balance was $112,498,289. The endowments produced a total spending allocation of $3,682,047 for the current academic year with funding for scholarships, fellowships, professorships, eminent scholars, program support, and study abroad scholarships.</w:t>
      </w:r>
    </w:p>
    <w:p w14:paraId="4F7A00F5" w14:textId="77777777" w:rsidR="00746099" w:rsidRPr="00746099" w:rsidRDefault="00746099" w:rsidP="004A753E"/>
    <w:p w14:paraId="1683A0E1" w14:textId="77777777" w:rsidR="00746099" w:rsidRPr="00746099" w:rsidRDefault="00746099" w:rsidP="004A753E">
      <w:r w:rsidRPr="00746099">
        <w:t>Ms. McCullen discussed trends in higher education fundraising. She added that Trustees have an opportunity to support development at UNF by sharing the message within the community and inviting community philanthropists to join them for a meeting with President Szymanski. Trustees can also help connect others to UNF by hosting gatherings and bringing community philanthropists to campus events. Ms. McCullen encouraged the Trustees to attend the Celebrate UNF dinner on April 4th.</w:t>
      </w:r>
    </w:p>
    <w:p w14:paraId="52BFA477" w14:textId="77777777" w:rsidR="00746099" w:rsidRPr="00746099" w:rsidRDefault="00746099" w:rsidP="004A753E"/>
    <w:p w14:paraId="1D154312" w14:textId="355F0307" w:rsidR="00746099" w:rsidRDefault="00746099" w:rsidP="004A753E">
      <w:r w:rsidRPr="00746099">
        <w:t>Ms. McCullen invited the Trustees to attend development workshop at UNF on May 16th that will be led by a firm called Advancement Resources.</w:t>
      </w:r>
    </w:p>
    <w:p w14:paraId="19040208" w14:textId="77777777" w:rsidR="00E96ADC" w:rsidRPr="00746099" w:rsidRDefault="00E96ADC" w:rsidP="004A753E"/>
    <w:p w14:paraId="1310F4DA" w14:textId="596E2FEB" w:rsidR="00252815" w:rsidRPr="00746099" w:rsidRDefault="00252815" w:rsidP="00252815">
      <w:pPr>
        <w:pStyle w:val="Heading2"/>
        <w:jc w:val="left"/>
      </w:pPr>
      <w:r w:rsidRPr="00746099">
        <w:lastRenderedPageBreak/>
        <w:t>Item 4 UNF Foundation Board</w:t>
      </w:r>
      <w:r>
        <w:t xml:space="preserve"> (continued)</w:t>
      </w:r>
    </w:p>
    <w:p w14:paraId="53BADB36" w14:textId="77777777" w:rsidR="00746099" w:rsidRPr="00746099" w:rsidRDefault="00746099" w:rsidP="004A753E"/>
    <w:p w14:paraId="42788002" w14:textId="77777777" w:rsidR="00746099" w:rsidRDefault="00746099" w:rsidP="004A753E">
      <w:r w:rsidRPr="00746099">
        <w:t xml:space="preserve">Ms. McCullen introduced Sara Albertelli who is the recipient of the David and Linda Stein Scholar to address the Board and tell her story about being a student at UNF. Sara referred to the Steins as Mamma and Papa Stein because they were her second family. They gave her the opportunity to afford college financially and inspired her to be the very best. Through this scholarship, Sara also had the chance to study abroad in Peru and Italy. She is very thankful for Mamma and Papa Stein and the UNF family. </w:t>
      </w:r>
    </w:p>
    <w:p w14:paraId="23D39AF4" w14:textId="77777777" w:rsidR="00DD5B3D" w:rsidRPr="00746099" w:rsidRDefault="00DD5B3D" w:rsidP="004A753E"/>
    <w:p w14:paraId="07EC4E66" w14:textId="77777777" w:rsidR="00DD5B3D" w:rsidRPr="00DD5B3D" w:rsidRDefault="00746099" w:rsidP="004A753E">
      <w:pPr>
        <w:pStyle w:val="Heading2"/>
        <w:jc w:val="left"/>
      </w:pPr>
      <w:r w:rsidRPr="00746099">
        <w:t xml:space="preserve">Item 5 Center for </w:t>
      </w:r>
      <w:r w:rsidR="00DD5B3D">
        <w:t>Entrepreneurship</w:t>
      </w:r>
    </w:p>
    <w:p w14:paraId="0F8844AC" w14:textId="77777777" w:rsidR="00746099" w:rsidRPr="00746099" w:rsidRDefault="00746099" w:rsidP="004A753E">
      <w:pPr>
        <w:pStyle w:val="BodyText"/>
      </w:pPr>
    </w:p>
    <w:p w14:paraId="79BF3500" w14:textId="77777777" w:rsidR="00746099" w:rsidRPr="00746099" w:rsidRDefault="00746099" w:rsidP="004A753E">
      <w:pPr>
        <w:pStyle w:val="BodyText"/>
      </w:pPr>
      <w:r w:rsidRPr="00746099">
        <w:t>Chair Hyde introduced Karen Bowling, director of the Center for Entrepreneurship, to give a presentation on the Center for Entrepreneurship. Ms. Bowling shared the following information with the Board:</w:t>
      </w:r>
    </w:p>
    <w:p w14:paraId="37613BE2" w14:textId="77777777" w:rsidR="00746099" w:rsidRPr="00746099" w:rsidRDefault="00746099" w:rsidP="004A753E">
      <w:pPr>
        <w:pStyle w:val="ListParagraph"/>
      </w:pPr>
    </w:p>
    <w:p w14:paraId="284322BF" w14:textId="77777777" w:rsidR="00746099" w:rsidRPr="00746099" w:rsidRDefault="00746099" w:rsidP="004A753E">
      <w:pPr>
        <w:pStyle w:val="ListParagraph"/>
        <w:numPr>
          <w:ilvl w:val="0"/>
          <w:numId w:val="3"/>
        </w:numPr>
      </w:pPr>
      <w:r w:rsidRPr="00746099">
        <w:t>The Center for Entrepreneurship and Innovation is a facility for “aspiring” entrepreneurs from both the Community and the University to have office space and access to UNF Interns, advisors and mentors to vet and pursue their business idea at no charge to them</w:t>
      </w:r>
    </w:p>
    <w:p w14:paraId="3298C477" w14:textId="77777777" w:rsidR="00746099" w:rsidRPr="00746099" w:rsidRDefault="00746099" w:rsidP="004A753E">
      <w:pPr>
        <w:pStyle w:val="ListParagraph"/>
        <w:numPr>
          <w:ilvl w:val="0"/>
          <w:numId w:val="3"/>
        </w:numPr>
      </w:pPr>
      <w:r w:rsidRPr="00746099">
        <w:t>Approximately 10-people will be selected by the Center’s Advisory Board through an application and pitch process and provided space in the Center for up to a year, beginning with fall term</w:t>
      </w:r>
    </w:p>
    <w:p w14:paraId="29B5E339" w14:textId="77777777" w:rsidR="00746099" w:rsidRPr="00746099" w:rsidRDefault="00746099" w:rsidP="004A753E">
      <w:pPr>
        <w:pStyle w:val="ListParagraph"/>
        <w:numPr>
          <w:ilvl w:val="0"/>
          <w:numId w:val="3"/>
        </w:numPr>
      </w:pPr>
      <w:r w:rsidRPr="00746099">
        <w:t>Policies and procedures for the Center’</w:t>
      </w:r>
      <w:r>
        <w:t xml:space="preserve">s operation are currently being </w:t>
      </w:r>
      <w:r w:rsidRPr="00746099">
        <w:t>developedThe Center director has been meeting with other leaders within the Jacksonville Entrepreneurial Community to explore partnership opportunities</w:t>
      </w:r>
    </w:p>
    <w:p w14:paraId="41DABAF4" w14:textId="77777777" w:rsidR="00746099" w:rsidRPr="00746099" w:rsidRDefault="00746099" w:rsidP="004A753E">
      <w:pPr>
        <w:pStyle w:val="BodyText"/>
      </w:pPr>
    </w:p>
    <w:p w14:paraId="7F42F3C9" w14:textId="77777777" w:rsidR="00746099" w:rsidRPr="00746099" w:rsidRDefault="00746099" w:rsidP="004A753E">
      <w:pPr>
        <w:pStyle w:val="Heading2"/>
        <w:jc w:val="left"/>
      </w:pPr>
      <w:r w:rsidRPr="00746099">
        <w:t>Item 6 Adjournment and Closing Remarks</w:t>
      </w:r>
    </w:p>
    <w:p w14:paraId="468F5B5B" w14:textId="77777777" w:rsidR="00746099" w:rsidRPr="004A753E" w:rsidRDefault="00746099" w:rsidP="004A753E">
      <w:pPr>
        <w:pStyle w:val="BodyText"/>
      </w:pPr>
    </w:p>
    <w:p w14:paraId="04B09D49" w14:textId="04ED7B61" w:rsidR="003D7DB6" w:rsidRPr="004A753E" w:rsidRDefault="00746099" w:rsidP="004A753E">
      <w:pPr>
        <w:pStyle w:val="BodyText"/>
      </w:pPr>
      <w:r w:rsidRPr="004A753E">
        <w:t>Having no further business, Chair Hyde adjourned the Workshop meeting at 10:15</w:t>
      </w:r>
      <w:r w:rsidR="0054698D">
        <w:t>.</w:t>
      </w:r>
    </w:p>
    <w:sectPr w:rsidR="003D7DB6" w:rsidRPr="004A753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DA83" w14:textId="77777777" w:rsidR="00F21984" w:rsidRDefault="00F21984">
      <w:r>
        <w:separator/>
      </w:r>
    </w:p>
  </w:endnote>
  <w:endnote w:type="continuationSeparator" w:id="0">
    <w:p w14:paraId="30A29ACB" w14:textId="77777777" w:rsidR="00F21984" w:rsidRDefault="00F2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F7E9" w14:textId="77777777" w:rsidR="00F21984" w:rsidRDefault="00F21984">
      <w:r>
        <w:separator/>
      </w:r>
    </w:p>
  </w:footnote>
  <w:footnote w:type="continuationSeparator" w:id="0">
    <w:p w14:paraId="7846F033" w14:textId="77777777" w:rsidR="00F21984" w:rsidRDefault="00F2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A581" w14:textId="2029687A" w:rsidR="00252815" w:rsidRDefault="00252815" w:rsidP="00252815">
    <w:pPr>
      <w:pStyle w:val="Header"/>
      <w:jc w:val="center"/>
    </w:pPr>
    <w:r>
      <w:rPr>
        <w:noProof/>
      </w:rPr>
      <w:drawing>
        <wp:inline distT="0" distB="0" distL="0" distR="0" wp14:anchorId="55EAA63F" wp14:editId="77582E47">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6F99C4C4" w14:textId="19EC28BE" w:rsidR="00252815" w:rsidRDefault="00252815" w:rsidP="00252815">
    <w:pPr>
      <w:pStyle w:val="Header"/>
      <w:jc w:val="center"/>
    </w:pPr>
  </w:p>
  <w:p w14:paraId="25CC136B" w14:textId="77777777" w:rsidR="00252815" w:rsidRPr="004A753E" w:rsidRDefault="00252815" w:rsidP="00252815">
    <w:pPr>
      <w:jc w:val="center"/>
    </w:pPr>
    <w:r w:rsidRPr="004A753E">
      <w:t>University of North Florida</w:t>
    </w:r>
  </w:p>
  <w:p w14:paraId="2111B628" w14:textId="77777777" w:rsidR="00252815" w:rsidRPr="004A753E" w:rsidRDefault="00252815" w:rsidP="00252815">
    <w:pPr>
      <w:jc w:val="center"/>
    </w:pPr>
    <w:r w:rsidRPr="004A753E">
      <w:t>Board of Trustees</w:t>
    </w:r>
  </w:p>
  <w:p w14:paraId="3F85DE8B" w14:textId="77777777" w:rsidR="00252815" w:rsidRPr="004A753E" w:rsidRDefault="00252815" w:rsidP="00252815">
    <w:pPr>
      <w:jc w:val="center"/>
    </w:pPr>
    <w:r w:rsidRPr="004A753E">
      <w:t>Workshop</w:t>
    </w:r>
  </w:p>
  <w:p w14:paraId="0DB75550" w14:textId="77777777" w:rsidR="00252815" w:rsidRPr="004A753E" w:rsidRDefault="00252815" w:rsidP="00252815">
    <w:pPr>
      <w:jc w:val="center"/>
    </w:pPr>
    <w:r w:rsidRPr="004A753E">
      <w:t>Center for Entrepreneurship</w:t>
    </w:r>
  </w:p>
  <w:p w14:paraId="4D50973B" w14:textId="77777777" w:rsidR="00252815" w:rsidRPr="004A753E" w:rsidRDefault="00252815" w:rsidP="00252815">
    <w:pPr>
      <w:jc w:val="center"/>
    </w:pPr>
    <w:r w:rsidRPr="004A753E">
      <w:t>March 14, 2019</w:t>
    </w:r>
  </w:p>
  <w:p w14:paraId="13E3D0C0" w14:textId="77777777" w:rsidR="00252815" w:rsidRDefault="00252815" w:rsidP="002528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6DD"/>
    <w:multiLevelType w:val="hybridMultilevel"/>
    <w:tmpl w:val="7E10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E35CF"/>
    <w:multiLevelType w:val="hybridMultilevel"/>
    <w:tmpl w:val="FC3C2EE0"/>
    <w:lvl w:ilvl="0" w:tplc="CB066008">
      <w:numFmt w:val="bullet"/>
      <w:lvlText w:val=""/>
      <w:lvlJc w:val="left"/>
      <w:pPr>
        <w:ind w:left="840" w:hanging="360"/>
      </w:pPr>
      <w:rPr>
        <w:rFonts w:ascii="Symbol" w:eastAsia="Symbol" w:hAnsi="Symbol" w:cs="Symbol" w:hint="default"/>
        <w:w w:val="100"/>
        <w:sz w:val="24"/>
        <w:szCs w:val="24"/>
        <w:lang w:val="en-US" w:eastAsia="en-US" w:bidi="en-US"/>
      </w:rPr>
    </w:lvl>
    <w:lvl w:ilvl="1" w:tplc="8DD23A0C">
      <w:numFmt w:val="bullet"/>
      <w:lvlText w:val="•"/>
      <w:lvlJc w:val="left"/>
      <w:pPr>
        <w:ind w:left="1642" w:hanging="360"/>
      </w:pPr>
      <w:rPr>
        <w:rFonts w:hint="default"/>
        <w:lang w:val="en-US" w:eastAsia="en-US" w:bidi="en-US"/>
      </w:rPr>
    </w:lvl>
    <w:lvl w:ilvl="2" w:tplc="35F68A74">
      <w:numFmt w:val="bullet"/>
      <w:lvlText w:val="•"/>
      <w:lvlJc w:val="left"/>
      <w:pPr>
        <w:ind w:left="2444" w:hanging="360"/>
      </w:pPr>
      <w:rPr>
        <w:rFonts w:hint="default"/>
        <w:lang w:val="en-US" w:eastAsia="en-US" w:bidi="en-US"/>
      </w:rPr>
    </w:lvl>
    <w:lvl w:ilvl="3" w:tplc="2050EB40">
      <w:numFmt w:val="bullet"/>
      <w:lvlText w:val="•"/>
      <w:lvlJc w:val="left"/>
      <w:pPr>
        <w:ind w:left="3246" w:hanging="360"/>
      </w:pPr>
      <w:rPr>
        <w:rFonts w:hint="default"/>
        <w:lang w:val="en-US" w:eastAsia="en-US" w:bidi="en-US"/>
      </w:rPr>
    </w:lvl>
    <w:lvl w:ilvl="4" w:tplc="AE2AF692">
      <w:numFmt w:val="bullet"/>
      <w:lvlText w:val="•"/>
      <w:lvlJc w:val="left"/>
      <w:pPr>
        <w:ind w:left="4048" w:hanging="360"/>
      </w:pPr>
      <w:rPr>
        <w:rFonts w:hint="default"/>
        <w:lang w:val="en-US" w:eastAsia="en-US" w:bidi="en-US"/>
      </w:rPr>
    </w:lvl>
    <w:lvl w:ilvl="5" w:tplc="EC44B4F0">
      <w:numFmt w:val="bullet"/>
      <w:lvlText w:val="•"/>
      <w:lvlJc w:val="left"/>
      <w:pPr>
        <w:ind w:left="4850" w:hanging="360"/>
      </w:pPr>
      <w:rPr>
        <w:rFonts w:hint="default"/>
        <w:lang w:val="en-US" w:eastAsia="en-US" w:bidi="en-US"/>
      </w:rPr>
    </w:lvl>
    <w:lvl w:ilvl="6" w:tplc="DC0A2352">
      <w:numFmt w:val="bullet"/>
      <w:lvlText w:val="•"/>
      <w:lvlJc w:val="left"/>
      <w:pPr>
        <w:ind w:left="5652" w:hanging="360"/>
      </w:pPr>
      <w:rPr>
        <w:rFonts w:hint="default"/>
        <w:lang w:val="en-US" w:eastAsia="en-US" w:bidi="en-US"/>
      </w:rPr>
    </w:lvl>
    <w:lvl w:ilvl="7" w:tplc="53A07E2C">
      <w:numFmt w:val="bullet"/>
      <w:lvlText w:val="•"/>
      <w:lvlJc w:val="left"/>
      <w:pPr>
        <w:ind w:left="6454" w:hanging="360"/>
      </w:pPr>
      <w:rPr>
        <w:rFonts w:hint="default"/>
        <w:lang w:val="en-US" w:eastAsia="en-US" w:bidi="en-US"/>
      </w:rPr>
    </w:lvl>
    <w:lvl w:ilvl="8" w:tplc="E2C8D90A">
      <w:numFmt w:val="bullet"/>
      <w:lvlText w:val="•"/>
      <w:lvlJc w:val="left"/>
      <w:pPr>
        <w:ind w:left="7256" w:hanging="360"/>
      </w:pPr>
      <w:rPr>
        <w:rFonts w:hint="default"/>
        <w:lang w:val="en-US" w:eastAsia="en-US" w:bidi="en-US"/>
      </w:rPr>
    </w:lvl>
  </w:abstractNum>
  <w:abstractNum w:abstractNumId="2" w15:restartNumberingAfterBreak="0">
    <w:nsid w:val="638063F4"/>
    <w:multiLevelType w:val="hybridMultilevel"/>
    <w:tmpl w:val="A2A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pzn4Rw2PcOeXJJu9xCFAHOTp0sQp76r/75+p5CpWAeqFhIscO/rqCUJPBjRBX6P6F9DXhM3ywjfZXXTkEgu6g==" w:salt="rJVtr01z6OzOXKG/z+hOx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99"/>
    <w:rsid w:val="00252815"/>
    <w:rsid w:val="003D7DB6"/>
    <w:rsid w:val="004A753E"/>
    <w:rsid w:val="0054698D"/>
    <w:rsid w:val="00547FC8"/>
    <w:rsid w:val="00591434"/>
    <w:rsid w:val="005F6F4E"/>
    <w:rsid w:val="00696E73"/>
    <w:rsid w:val="00746099"/>
    <w:rsid w:val="00930B23"/>
    <w:rsid w:val="00B15ABE"/>
    <w:rsid w:val="00DD5B3D"/>
    <w:rsid w:val="00E96ADC"/>
    <w:rsid w:val="00F2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557FC"/>
  <w15:chartTrackingRefBased/>
  <w15:docId w15:val="{A839CDA9-5AE1-406F-A1E7-BA6648EF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6099"/>
    <w:pPr>
      <w:widowControl w:val="0"/>
      <w:autoSpaceDE w:val="0"/>
      <w:autoSpaceDN w:val="0"/>
      <w:spacing w:after="0" w:line="240" w:lineRule="auto"/>
      <w:ind w:left="120" w:right="395"/>
    </w:pPr>
    <w:rPr>
      <w:rFonts w:ascii="Book Antiqua" w:eastAsia="Times New Roman" w:hAnsi="Book Antiqua" w:cs="Times New Roman"/>
      <w:sz w:val="24"/>
      <w:szCs w:val="24"/>
      <w:lang w:bidi="en-US"/>
    </w:rPr>
  </w:style>
  <w:style w:type="paragraph" w:styleId="Heading1">
    <w:name w:val="heading 1"/>
    <w:basedOn w:val="BodyText"/>
    <w:link w:val="Heading1Char"/>
    <w:uiPriority w:val="1"/>
    <w:qFormat/>
    <w:rsid w:val="00746099"/>
    <w:pPr>
      <w:jc w:val="center"/>
      <w:outlineLvl w:val="0"/>
    </w:pPr>
    <w:rPr>
      <w:b/>
      <w:sz w:val="28"/>
      <w:szCs w:val="28"/>
    </w:rPr>
  </w:style>
  <w:style w:type="paragraph" w:styleId="Heading2">
    <w:name w:val="heading 2"/>
    <w:basedOn w:val="Normal"/>
    <w:next w:val="Normal"/>
    <w:link w:val="Heading2Char"/>
    <w:uiPriority w:val="9"/>
    <w:unhideWhenUsed/>
    <w:qFormat/>
    <w:rsid w:val="004A753E"/>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6099"/>
    <w:rPr>
      <w:rFonts w:ascii="Book Antiqua" w:eastAsia="Times New Roman" w:hAnsi="Book Antiqua" w:cs="Times New Roman"/>
      <w:b/>
      <w:sz w:val="28"/>
      <w:szCs w:val="28"/>
      <w:lang w:bidi="en-US"/>
    </w:rPr>
  </w:style>
  <w:style w:type="paragraph" w:styleId="BodyText">
    <w:name w:val="Body Text"/>
    <w:basedOn w:val="Normal"/>
    <w:link w:val="BodyTextChar"/>
    <w:uiPriority w:val="1"/>
    <w:qFormat/>
    <w:rsid w:val="004A753E"/>
  </w:style>
  <w:style w:type="character" w:customStyle="1" w:styleId="BodyTextChar">
    <w:name w:val="Body Text Char"/>
    <w:basedOn w:val="DefaultParagraphFont"/>
    <w:link w:val="BodyText"/>
    <w:uiPriority w:val="1"/>
    <w:rsid w:val="004A753E"/>
    <w:rPr>
      <w:rFonts w:ascii="Book Antiqua" w:eastAsia="Times New Roman" w:hAnsi="Book Antiqua" w:cs="Times New Roman"/>
      <w:sz w:val="24"/>
      <w:szCs w:val="24"/>
      <w:lang w:bidi="en-US"/>
    </w:rPr>
  </w:style>
  <w:style w:type="paragraph" w:styleId="ListParagraph">
    <w:name w:val="List Paragraph"/>
    <w:basedOn w:val="BodyText"/>
    <w:uiPriority w:val="1"/>
    <w:qFormat/>
    <w:rsid w:val="00746099"/>
  </w:style>
  <w:style w:type="character" w:customStyle="1" w:styleId="Heading2Char">
    <w:name w:val="Heading 2 Char"/>
    <w:basedOn w:val="DefaultParagraphFont"/>
    <w:link w:val="Heading2"/>
    <w:uiPriority w:val="9"/>
    <w:rsid w:val="004A753E"/>
    <w:rPr>
      <w:rFonts w:ascii="Book Antiqua" w:eastAsia="Times New Roman" w:hAnsi="Book Antiqua" w:cs="Times New Roman"/>
      <w:b/>
      <w:sz w:val="24"/>
      <w:szCs w:val="24"/>
      <w:lang w:bidi="en-US"/>
    </w:rPr>
  </w:style>
  <w:style w:type="paragraph" w:styleId="Header">
    <w:name w:val="header"/>
    <w:basedOn w:val="Normal"/>
    <w:link w:val="HeaderChar"/>
    <w:uiPriority w:val="99"/>
    <w:unhideWhenUsed/>
    <w:rsid w:val="00252815"/>
    <w:pPr>
      <w:tabs>
        <w:tab w:val="center" w:pos="4680"/>
        <w:tab w:val="right" w:pos="9360"/>
      </w:tabs>
    </w:pPr>
  </w:style>
  <w:style w:type="character" w:customStyle="1" w:styleId="HeaderChar">
    <w:name w:val="Header Char"/>
    <w:basedOn w:val="DefaultParagraphFont"/>
    <w:link w:val="Header"/>
    <w:uiPriority w:val="99"/>
    <w:rsid w:val="00252815"/>
    <w:rPr>
      <w:rFonts w:ascii="Book Antiqua" w:eastAsia="Times New Roman" w:hAnsi="Book Antiqua" w:cs="Times New Roman"/>
      <w:sz w:val="24"/>
      <w:szCs w:val="24"/>
      <w:lang w:bidi="en-US"/>
    </w:rPr>
  </w:style>
  <w:style w:type="paragraph" w:styleId="Footer">
    <w:name w:val="footer"/>
    <w:basedOn w:val="Normal"/>
    <w:link w:val="FooterChar"/>
    <w:uiPriority w:val="99"/>
    <w:unhideWhenUsed/>
    <w:rsid w:val="00252815"/>
    <w:pPr>
      <w:tabs>
        <w:tab w:val="center" w:pos="4680"/>
        <w:tab w:val="right" w:pos="9360"/>
      </w:tabs>
    </w:pPr>
  </w:style>
  <w:style w:type="character" w:customStyle="1" w:styleId="FooterChar">
    <w:name w:val="Footer Char"/>
    <w:basedOn w:val="DefaultParagraphFont"/>
    <w:link w:val="Footer"/>
    <w:uiPriority w:val="99"/>
    <w:rsid w:val="00252815"/>
    <w:rPr>
      <w:rFonts w:ascii="Book Antiqua" w:eastAsia="Times New Roman" w:hAnsi="Book Antiqu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981CF-17A1-41DE-A595-9D43D9EFD5A8}">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D889DF36-521A-4EA3-AFAC-1A22DCBB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95C6B-F10D-4C45-A12A-7A09C1452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4200</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2022-08-08T13:22:00Z</dcterms:created>
  <dcterms:modified xsi:type="dcterms:W3CDTF">2022-08-08T13:22:00Z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