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0D85" w14:textId="77777777" w:rsidR="00C861ED" w:rsidRDefault="00C861ED" w:rsidP="00BA7C95">
      <w:pPr>
        <w:rPr>
          <w:rFonts w:ascii="Book Antiqua" w:hAnsi="Book Antiqua"/>
          <w:sz w:val="24"/>
        </w:rPr>
      </w:pPr>
    </w:p>
    <w:p w14:paraId="1A19D393" w14:textId="77777777" w:rsidR="00041EFC" w:rsidRPr="00A2071E" w:rsidRDefault="00041EFC" w:rsidP="00041EFC">
      <w:pPr>
        <w:ind w:left="3136" w:right="3116"/>
        <w:jc w:val="center"/>
        <w:rPr>
          <w:rFonts w:ascii="Book Antiqua" w:hAnsi="Book Antiqua"/>
          <w:b/>
          <w:sz w:val="24"/>
          <w:szCs w:val="24"/>
        </w:rPr>
      </w:pPr>
    </w:p>
    <w:p w14:paraId="6BD6756F" w14:textId="77777777" w:rsidR="00041EFC" w:rsidRPr="00A2071E" w:rsidRDefault="00041EFC" w:rsidP="00041EFC">
      <w:pPr>
        <w:pStyle w:val="Heading1"/>
      </w:pPr>
      <w:r w:rsidRPr="00A2071E">
        <w:t>MINUTE</w:t>
      </w:r>
      <w:r>
        <w:t>S</w:t>
      </w:r>
    </w:p>
    <w:p w14:paraId="1D6404A9" w14:textId="77777777" w:rsidR="00041EFC" w:rsidRPr="00A2071E" w:rsidRDefault="00041EFC" w:rsidP="00041EFC">
      <w:pPr>
        <w:pStyle w:val="BodyText"/>
        <w:rPr>
          <w:rFonts w:ascii="Book Antiqua" w:hAnsi="Book Antiqua"/>
          <w:b/>
        </w:rPr>
      </w:pPr>
    </w:p>
    <w:p w14:paraId="21137913" w14:textId="77777777" w:rsidR="00041EFC" w:rsidRPr="00A2071E" w:rsidRDefault="00041EFC" w:rsidP="00041EFC">
      <w:pPr>
        <w:pStyle w:val="BodyText"/>
        <w:rPr>
          <w:rFonts w:ascii="Book Antiqua" w:hAnsi="Book Antiqua"/>
          <w:b/>
        </w:rPr>
      </w:pPr>
    </w:p>
    <w:p w14:paraId="031891CB" w14:textId="77777777" w:rsidR="00041EFC" w:rsidRPr="00A2071E" w:rsidRDefault="00041EFC" w:rsidP="00041EFC">
      <w:pPr>
        <w:pStyle w:val="BodyText"/>
      </w:pPr>
      <w:r w:rsidRPr="00A2071E">
        <w:rPr>
          <w:rStyle w:val="Heading2Char"/>
        </w:rPr>
        <w:t>Members Present</w:t>
      </w:r>
      <w:r w:rsidRPr="00A2071E">
        <w:rPr>
          <w:b/>
        </w:rPr>
        <w:t>:</w:t>
      </w:r>
      <w:r w:rsidRPr="00A2071E">
        <w:rPr>
          <w:b/>
        </w:rPr>
        <w:tab/>
      </w:r>
      <w:r w:rsidRPr="00A2071E">
        <w:t>Paul McElroy (Chair), Tom Bryan, Doug Burnett, Hans Tanzler,</w:t>
      </w:r>
      <w:r w:rsidRPr="00A2071E">
        <w:rPr>
          <w:spacing w:val="-18"/>
        </w:rPr>
        <w:t xml:space="preserve"> </w:t>
      </w:r>
      <w:r w:rsidRPr="00A2071E">
        <w:t>Sharon Wamble-King, and Kevin Hyde (ex</w:t>
      </w:r>
      <w:r w:rsidRPr="00A2071E">
        <w:rPr>
          <w:spacing w:val="1"/>
        </w:rPr>
        <w:t xml:space="preserve"> </w:t>
      </w:r>
      <w:r w:rsidRPr="00A2071E">
        <w:t>officio)</w:t>
      </w:r>
    </w:p>
    <w:p w14:paraId="609DBB96" w14:textId="77777777" w:rsidR="00041EFC" w:rsidRPr="00A2071E" w:rsidRDefault="00041EFC" w:rsidP="00041EFC">
      <w:pPr>
        <w:pStyle w:val="BodyText"/>
      </w:pPr>
    </w:p>
    <w:p w14:paraId="1E325518" w14:textId="77777777" w:rsidR="00041EFC" w:rsidRPr="00A2071E" w:rsidRDefault="00041EFC" w:rsidP="00041EFC">
      <w:pPr>
        <w:pStyle w:val="BodyText"/>
      </w:pPr>
      <w:r w:rsidRPr="00A2071E">
        <w:rPr>
          <w:rStyle w:val="Heading2Char"/>
        </w:rPr>
        <w:t>Excused Members</w:t>
      </w:r>
      <w:r w:rsidRPr="00A2071E">
        <w:rPr>
          <w:b/>
        </w:rPr>
        <w:t xml:space="preserve">: </w:t>
      </w:r>
      <w:r w:rsidRPr="00A2071E">
        <w:t>Oscar Munoz</w:t>
      </w:r>
    </w:p>
    <w:p w14:paraId="0BF73DE8" w14:textId="77777777" w:rsidR="00041EFC" w:rsidRPr="00A2071E" w:rsidRDefault="00041EFC" w:rsidP="00041EFC">
      <w:pPr>
        <w:pStyle w:val="BodyText"/>
        <w:rPr>
          <w:rFonts w:ascii="Book Antiqua" w:hAnsi="Book Antiqua"/>
        </w:rPr>
      </w:pPr>
    </w:p>
    <w:p w14:paraId="270EAC00" w14:textId="77777777" w:rsidR="00041EFC" w:rsidRPr="008E5F81" w:rsidRDefault="00041EFC" w:rsidP="00041EFC">
      <w:pPr>
        <w:pStyle w:val="Heading3"/>
      </w:pPr>
      <w:r w:rsidRPr="008E5F81">
        <w:t>Item 1 Call to Order</w:t>
      </w:r>
    </w:p>
    <w:p w14:paraId="78E930BF" w14:textId="77777777" w:rsidR="00041EFC" w:rsidRPr="00A2071E" w:rsidRDefault="00041EFC" w:rsidP="00041EFC">
      <w:pPr>
        <w:pStyle w:val="BodyText"/>
        <w:rPr>
          <w:rFonts w:ascii="Book Antiqua" w:hAnsi="Book Antiqua"/>
          <w:b/>
        </w:rPr>
      </w:pPr>
    </w:p>
    <w:p w14:paraId="25000ACC" w14:textId="77777777" w:rsidR="00041EFC" w:rsidRPr="00A2071E" w:rsidRDefault="00041EFC" w:rsidP="00041EFC">
      <w:pPr>
        <w:pStyle w:val="BodyText"/>
        <w:rPr>
          <w:rFonts w:ascii="Book Antiqua" w:hAnsi="Book Antiqua"/>
        </w:rPr>
      </w:pPr>
      <w:r w:rsidRPr="00A2071E">
        <w:rPr>
          <w:rFonts w:ascii="Book Antiqua" w:hAnsi="Book Antiqua"/>
        </w:rPr>
        <w:t>Chair McElroy recognized a quorum and called the Audit &amp; Compliance Committee to order at 11:29 am.</w:t>
      </w:r>
    </w:p>
    <w:p w14:paraId="0DAAEDE2" w14:textId="77777777" w:rsidR="00041EFC" w:rsidRPr="00A2071E" w:rsidRDefault="00041EFC" w:rsidP="00041EFC">
      <w:pPr>
        <w:pStyle w:val="BodyText"/>
        <w:rPr>
          <w:rFonts w:ascii="Book Antiqua" w:hAnsi="Book Antiqua"/>
        </w:rPr>
      </w:pPr>
    </w:p>
    <w:p w14:paraId="7174AC4C" w14:textId="77777777" w:rsidR="00041EFC" w:rsidRPr="008E5F81" w:rsidRDefault="00041EFC" w:rsidP="00041EFC">
      <w:pPr>
        <w:pStyle w:val="Heading3"/>
      </w:pPr>
      <w:r w:rsidRPr="008E5F81">
        <w:t>Item 2 Public Comments</w:t>
      </w:r>
    </w:p>
    <w:p w14:paraId="2402DE77" w14:textId="77777777" w:rsidR="00041EFC" w:rsidRPr="00A2071E" w:rsidRDefault="00041EFC" w:rsidP="00041EFC">
      <w:pPr>
        <w:pStyle w:val="BodyText"/>
        <w:rPr>
          <w:rFonts w:ascii="Book Antiqua" w:hAnsi="Book Antiqua"/>
          <w:b/>
        </w:rPr>
      </w:pPr>
    </w:p>
    <w:p w14:paraId="1D1D42A4" w14:textId="77777777" w:rsidR="00041EFC" w:rsidRPr="00A2071E" w:rsidRDefault="00041EFC" w:rsidP="00041EFC">
      <w:pPr>
        <w:pStyle w:val="BodyText"/>
        <w:ind w:right="468"/>
        <w:rPr>
          <w:rFonts w:ascii="Book Antiqua" w:hAnsi="Book Antiqua"/>
        </w:rPr>
      </w:pPr>
      <w:r w:rsidRPr="00A2071E">
        <w:rPr>
          <w:rFonts w:ascii="Book Antiqua" w:hAnsi="Book Antiqua"/>
        </w:rPr>
        <w:t>Chair McElroy offered those in attendance the opportunity to comment on items on the Audit and Compliance Committee agenda. There were no public comments.</w:t>
      </w:r>
    </w:p>
    <w:p w14:paraId="06924507" w14:textId="77777777" w:rsidR="00041EFC" w:rsidRPr="00A2071E" w:rsidRDefault="00041EFC" w:rsidP="00041EFC">
      <w:pPr>
        <w:pStyle w:val="BodyText"/>
        <w:rPr>
          <w:rFonts w:ascii="Book Antiqua" w:hAnsi="Book Antiqua"/>
        </w:rPr>
      </w:pPr>
    </w:p>
    <w:p w14:paraId="346EE0E8" w14:textId="77777777" w:rsidR="00041EFC" w:rsidRPr="008E5F81" w:rsidRDefault="00041EFC" w:rsidP="00041EFC">
      <w:pPr>
        <w:pStyle w:val="Heading3"/>
      </w:pPr>
      <w:r w:rsidRPr="008E5F81">
        <w:t>Item 3 Consent Agenda</w:t>
      </w:r>
    </w:p>
    <w:p w14:paraId="1CB6E313" w14:textId="77777777" w:rsidR="00041EFC" w:rsidRPr="00A2071E" w:rsidRDefault="00041EFC" w:rsidP="00041EFC">
      <w:pPr>
        <w:pStyle w:val="BodyText"/>
        <w:rPr>
          <w:rFonts w:ascii="Book Antiqua" w:hAnsi="Book Antiqua"/>
          <w:b/>
        </w:rPr>
      </w:pPr>
    </w:p>
    <w:p w14:paraId="2F320B9F" w14:textId="77777777" w:rsidR="00041EFC" w:rsidRPr="008E5F81" w:rsidRDefault="00041EFC" w:rsidP="00041EFC">
      <w:pPr>
        <w:pStyle w:val="BodyText"/>
      </w:pPr>
      <w:r w:rsidRPr="008E5F81">
        <w:t>Chair McElroy asked for a MOTION to consider the approval of the consent agenda.</w:t>
      </w:r>
    </w:p>
    <w:p w14:paraId="2DF4A3B0" w14:textId="77777777" w:rsidR="00041EFC" w:rsidRPr="008E5F81" w:rsidRDefault="00041EFC" w:rsidP="00041EFC">
      <w:pPr>
        <w:pStyle w:val="BodyText"/>
      </w:pPr>
      <w:r w:rsidRPr="008E5F81">
        <w:t>Approval of Minutes, January 17, 2019</w:t>
      </w:r>
    </w:p>
    <w:p w14:paraId="1D385102" w14:textId="77777777" w:rsidR="00041EFC" w:rsidRPr="008E5F81" w:rsidRDefault="00041EFC" w:rsidP="00041EFC">
      <w:pPr>
        <w:pStyle w:val="BodyText"/>
      </w:pPr>
    </w:p>
    <w:p w14:paraId="14888ACD" w14:textId="77777777" w:rsidR="00041EFC" w:rsidRPr="008E5F81" w:rsidRDefault="00041EFC" w:rsidP="00041EFC">
      <w:pPr>
        <w:pStyle w:val="BodyText"/>
      </w:pPr>
      <w:r w:rsidRPr="008E5F81">
        <w:t>Trustee Wamble-King made a MOTION to approve the minutes for the January 17, 2019 meeting. Trustee Bryan SECONDED the motion and the motion was APPROVED.</w:t>
      </w:r>
    </w:p>
    <w:p w14:paraId="5541A27A" w14:textId="77777777" w:rsidR="00041EFC" w:rsidRPr="00A2071E" w:rsidRDefault="00041EFC" w:rsidP="00041EFC">
      <w:pPr>
        <w:pStyle w:val="BodyText"/>
        <w:rPr>
          <w:rFonts w:ascii="Book Antiqua" w:hAnsi="Book Antiqua"/>
        </w:rPr>
      </w:pPr>
    </w:p>
    <w:p w14:paraId="52031183" w14:textId="77777777" w:rsidR="00041EFC" w:rsidRPr="008E5F81" w:rsidRDefault="00041EFC" w:rsidP="00041EFC">
      <w:pPr>
        <w:pStyle w:val="Heading3"/>
      </w:pPr>
      <w:r w:rsidRPr="008E5F81">
        <w:t>Item 4 Compliance Update</w:t>
      </w:r>
    </w:p>
    <w:p w14:paraId="5AC3BDB5" w14:textId="77777777" w:rsidR="00041EFC" w:rsidRPr="00A2071E" w:rsidRDefault="00041EFC" w:rsidP="00041EFC">
      <w:pPr>
        <w:pStyle w:val="BodyText"/>
        <w:rPr>
          <w:rFonts w:ascii="Book Antiqua" w:hAnsi="Book Antiqua"/>
          <w:b/>
        </w:rPr>
      </w:pPr>
    </w:p>
    <w:p w14:paraId="2251B0E8" w14:textId="77777777" w:rsidR="00041EFC" w:rsidRPr="00A2071E" w:rsidRDefault="00041EFC" w:rsidP="00041EFC">
      <w:pPr>
        <w:pStyle w:val="BodyText"/>
        <w:ind w:right="242"/>
        <w:rPr>
          <w:rFonts w:ascii="Book Antiqua" w:hAnsi="Book Antiqua"/>
        </w:rPr>
      </w:pPr>
      <w:r w:rsidRPr="00A2071E">
        <w:rPr>
          <w:rFonts w:ascii="Book Antiqua" w:hAnsi="Book Antiqua"/>
        </w:rPr>
        <w:t xml:space="preserve">Dr. Joann Campbell, Associate Vice President and Chief Compliance Officer, provided a Compliance update, citing that many of the items on the Board’s agenda today are compliance related. Currently, the office is focusing on CEROC issues including FERPA compliance, data privacy and protection, ADA compliance, student activism and alcohol, underage drinking drug abuse as well as identifying the university’s policies, procedures and education/training. The Statement of Ethical Conduct workshops are underway and will continue. The statement was drafted in conjunction with President Szymanski Cultural Direction input on values and culture which were presented at the October 2018 Board of Trustees meeting. Feedback has been positive and she will work </w:t>
      </w:r>
      <w:r w:rsidRPr="00A2071E">
        <w:rPr>
          <w:rFonts w:ascii="Book Antiqua" w:hAnsi="Book Antiqua"/>
        </w:rPr>
        <w:lastRenderedPageBreak/>
        <w:t>with the faculty on scheduling workshops.</w:t>
      </w:r>
    </w:p>
    <w:p w14:paraId="210E0CAD" w14:textId="77777777" w:rsidR="00723EA6" w:rsidRDefault="00723EA6" w:rsidP="00DD6C6F">
      <w:pPr>
        <w:pStyle w:val="NoSpacing"/>
      </w:pPr>
    </w:p>
    <w:p w14:paraId="1AE86F56" w14:textId="1C02589C" w:rsidR="00041EFC" w:rsidRPr="008E5F81" w:rsidRDefault="00041EFC" w:rsidP="00041EFC">
      <w:pPr>
        <w:pStyle w:val="Heading3"/>
      </w:pPr>
      <w:r w:rsidRPr="008E5F81">
        <w:t>Item 5 Office of Internal Auditing (OIA) Quarterly Update</w:t>
      </w:r>
    </w:p>
    <w:p w14:paraId="6203FF4C" w14:textId="77777777" w:rsidR="00041EFC" w:rsidRPr="00A2071E" w:rsidRDefault="00041EFC" w:rsidP="00041EFC">
      <w:pPr>
        <w:pStyle w:val="BodyText"/>
        <w:rPr>
          <w:rFonts w:ascii="Book Antiqua" w:hAnsi="Book Antiqua"/>
          <w:b/>
        </w:rPr>
      </w:pPr>
    </w:p>
    <w:p w14:paraId="4E65E445" w14:textId="77777777" w:rsidR="00041EFC" w:rsidRPr="00A2071E" w:rsidRDefault="00041EFC" w:rsidP="00041EFC">
      <w:pPr>
        <w:pStyle w:val="BodyText"/>
        <w:ind w:right="242"/>
        <w:rPr>
          <w:rFonts w:ascii="Book Antiqua" w:hAnsi="Book Antiqua"/>
        </w:rPr>
      </w:pPr>
      <w:r w:rsidRPr="00A2071E">
        <w:rPr>
          <w:rFonts w:ascii="Book Antiqua" w:hAnsi="Book Antiqua"/>
        </w:rPr>
        <w:t>Julia Hann, Chief Audit Executive, provided the internal audit quarterly update. The Office of Internal Auditing Quality Assurance Review, also known as a peer review, was completed and received the highest rating of generally conforms to the standards. The report was sent to the Board on February 19</w:t>
      </w:r>
      <w:r w:rsidRPr="00A2071E">
        <w:rPr>
          <w:rFonts w:ascii="Book Antiqua" w:hAnsi="Book Antiqua"/>
          <w:position w:val="9"/>
        </w:rPr>
        <w:t>th</w:t>
      </w:r>
      <w:r w:rsidRPr="00A2071E">
        <w:rPr>
          <w:rFonts w:ascii="Book Antiqua" w:hAnsi="Book Antiqua"/>
        </w:rPr>
        <w:t>. Additional staffing in the office will be recruited as two positions have resigned.</w:t>
      </w:r>
    </w:p>
    <w:p w14:paraId="35F306DB" w14:textId="77777777" w:rsidR="00041EFC" w:rsidRPr="00A2071E" w:rsidRDefault="00041EFC" w:rsidP="00041EFC">
      <w:pPr>
        <w:pStyle w:val="BodyText"/>
        <w:rPr>
          <w:rFonts w:ascii="Book Antiqua" w:hAnsi="Book Antiqua"/>
        </w:rPr>
      </w:pPr>
    </w:p>
    <w:p w14:paraId="475AC697" w14:textId="77777777" w:rsidR="00041EFC" w:rsidRPr="00A2071E" w:rsidRDefault="00041EFC" w:rsidP="00041EFC">
      <w:pPr>
        <w:pStyle w:val="BodyText"/>
        <w:ind w:right="870"/>
        <w:rPr>
          <w:rFonts w:ascii="Book Antiqua" w:hAnsi="Book Antiqua"/>
        </w:rPr>
      </w:pPr>
      <w:r w:rsidRPr="00A2071E">
        <w:rPr>
          <w:rFonts w:ascii="Book Antiqua" w:hAnsi="Book Antiqua"/>
        </w:rPr>
        <w:t>The audit report for the School of Music has been completed and distributed to the committee. There were three notable risks identified: cash handling procedures, the</w:t>
      </w:r>
    </w:p>
    <w:p w14:paraId="00817031" w14:textId="77777777" w:rsidR="00041EFC" w:rsidRPr="00A2071E" w:rsidRDefault="00041EFC" w:rsidP="00041EFC">
      <w:pPr>
        <w:pStyle w:val="BodyText"/>
        <w:ind w:right="242"/>
        <w:rPr>
          <w:rFonts w:ascii="Book Antiqua" w:hAnsi="Book Antiqua"/>
        </w:rPr>
      </w:pPr>
      <w:r w:rsidRPr="00A2071E">
        <w:rPr>
          <w:rFonts w:ascii="Book Antiqua" w:hAnsi="Book Antiqua"/>
        </w:rPr>
        <w:t>management of part-time accompanist, and programs dealing with minors. Overall, the director for the School of Music is making good progress to corrective action plans.</w:t>
      </w:r>
    </w:p>
    <w:p w14:paraId="00B9B968" w14:textId="77777777" w:rsidR="00041EFC" w:rsidRPr="00A2071E" w:rsidRDefault="00041EFC" w:rsidP="00041EFC">
      <w:pPr>
        <w:pStyle w:val="BodyText"/>
        <w:rPr>
          <w:rFonts w:ascii="Book Antiqua" w:hAnsi="Book Antiqua"/>
        </w:rPr>
      </w:pPr>
    </w:p>
    <w:p w14:paraId="700A87B2" w14:textId="77777777" w:rsidR="00041EFC" w:rsidRPr="00A2071E" w:rsidRDefault="00041EFC" w:rsidP="00041EFC">
      <w:pPr>
        <w:pStyle w:val="BodyText"/>
        <w:ind w:right="88"/>
        <w:rPr>
          <w:rFonts w:ascii="Book Antiqua" w:hAnsi="Book Antiqua"/>
        </w:rPr>
      </w:pPr>
      <w:r w:rsidRPr="00A2071E">
        <w:rPr>
          <w:rFonts w:ascii="Book Antiqua" w:hAnsi="Book Antiqua"/>
        </w:rPr>
        <w:t>In addition, continuous progress is being made to correct the outstanding issues on previous audit recommendations.</w:t>
      </w:r>
    </w:p>
    <w:p w14:paraId="5F04B6DA" w14:textId="77777777" w:rsidR="00041EFC" w:rsidRPr="00A2071E" w:rsidRDefault="00041EFC" w:rsidP="00041EFC">
      <w:pPr>
        <w:pStyle w:val="BodyText"/>
        <w:rPr>
          <w:rFonts w:ascii="Book Antiqua" w:hAnsi="Book Antiqua"/>
        </w:rPr>
      </w:pPr>
    </w:p>
    <w:p w14:paraId="52E7AC2D" w14:textId="77777777" w:rsidR="00041EFC" w:rsidRPr="00A2071E" w:rsidRDefault="00041EFC" w:rsidP="00041EFC">
      <w:pPr>
        <w:pStyle w:val="BodyText"/>
        <w:ind w:right="108"/>
        <w:rPr>
          <w:rFonts w:ascii="Book Antiqua" w:hAnsi="Book Antiqua"/>
        </w:rPr>
      </w:pPr>
      <w:r w:rsidRPr="00A2071E">
        <w:rPr>
          <w:rFonts w:ascii="Book Antiqua" w:hAnsi="Book Antiqua"/>
        </w:rPr>
        <w:t>Current audit projects include consulting for Advising, Graduate Admissions, COEHS Practicum and Retention Vote. Other audits in progress include Faculty-Led Study Abroad and Driver and Vehicle Information Database (DAVID) as well as external audits, DOE Academic Partners, Auditor General Financial Statement and the OIG Hwy Safety and Motor Vehicle-License Plate Revenue through Foundation.</w:t>
      </w:r>
    </w:p>
    <w:p w14:paraId="1CC5122B" w14:textId="77777777" w:rsidR="00041EFC" w:rsidRPr="008E5F81" w:rsidRDefault="00041EFC" w:rsidP="00041EFC"/>
    <w:p w14:paraId="4F56AA9A" w14:textId="77777777" w:rsidR="00041EFC" w:rsidRPr="008E5F81" w:rsidRDefault="00041EFC" w:rsidP="00041EFC">
      <w:pPr>
        <w:pStyle w:val="Heading3"/>
      </w:pPr>
      <w:r w:rsidRPr="008E5F81">
        <w:t>Item 6 State of Florida Office of Auditor General Audit Reports</w:t>
      </w:r>
    </w:p>
    <w:p w14:paraId="4ADBAB83" w14:textId="77777777" w:rsidR="00041EFC" w:rsidRPr="00A2071E" w:rsidRDefault="00041EFC" w:rsidP="00041EFC">
      <w:pPr>
        <w:pStyle w:val="BodyText"/>
        <w:rPr>
          <w:rFonts w:ascii="Book Antiqua" w:hAnsi="Book Antiqua"/>
          <w:b/>
        </w:rPr>
      </w:pPr>
    </w:p>
    <w:p w14:paraId="684FAB10" w14:textId="77777777" w:rsidR="00041EFC" w:rsidRPr="00A2071E" w:rsidRDefault="00041EFC" w:rsidP="00041EFC">
      <w:pPr>
        <w:pStyle w:val="BodyText"/>
        <w:ind w:right="116"/>
        <w:rPr>
          <w:rFonts w:ascii="Book Antiqua" w:hAnsi="Book Antiqua"/>
        </w:rPr>
      </w:pPr>
      <w:r w:rsidRPr="00A2071E">
        <w:rPr>
          <w:rFonts w:ascii="Book Antiqua" w:hAnsi="Book Antiqua"/>
        </w:rPr>
        <w:t>Associate Vice President Scott Bennett presented and discussed the most recent audits</w:t>
      </w:r>
      <w:r w:rsidRPr="00A2071E">
        <w:rPr>
          <w:rFonts w:ascii="Book Antiqua" w:hAnsi="Book Antiqua"/>
          <w:spacing w:val="-21"/>
        </w:rPr>
        <w:t xml:space="preserve"> </w:t>
      </w:r>
      <w:r w:rsidRPr="00A2071E">
        <w:rPr>
          <w:rFonts w:ascii="Book Antiqua" w:hAnsi="Book Antiqua"/>
        </w:rPr>
        <w:t>performed by the State of Florida Office of Auditor General: Financial Statement and Statewide Federal Audit. The audit will be completed this month and currently it is a clean audit with no comments. The federal audit is also clean.</w:t>
      </w:r>
    </w:p>
    <w:p w14:paraId="536262EC" w14:textId="77777777" w:rsidR="00041EFC" w:rsidRPr="00A2071E" w:rsidRDefault="00041EFC" w:rsidP="00041EFC">
      <w:pPr>
        <w:pStyle w:val="BodyText"/>
        <w:rPr>
          <w:rFonts w:ascii="Book Antiqua" w:hAnsi="Book Antiqua"/>
        </w:rPr>
      </w:pPr>
    </w:p>
    <w:p w14:paraId="0079D6F9" w14:textId="77777777" w:rsidR="00041EFC" w:rsidRPr="008E5F81" w:rsidRDefault="00041EFC" w:rsidP="00041EFC">
      <w:pPr>
        <w:pStyle w:val="Heading3"/>
      </w:pPr>
      <w:r w:rsidRPr="008E5F81">
        <w:t>Item 7 Adjournment for Audit and Compliance Committee</w:t>
      </w:r>
    </w:p>
    <w:p w14:paraId="5D38BCC3" w14:textId="77777777" w:rsidR="00041EFC" w:rsidRPr="00A2071E" w:rsidRDefault="00041EFC" w:rsidP="00041EFC">
      <w:pPr>
        <w:pStyle w:val="BodyText"/>
        <w:rPr>
          <w:rFonts w:ascii="Book Antiqua" w:hAnsi="Book Antiqua"/>
          <w:b/>
        </w:rPr>
      </w:pPr>
    </w:p>
    <w:p w14:paraId="64AE686B" w14:textId="77777777" w:rsidR="00041EFC" w:rsidRPr="00A2071E" w:rsidRDefault="00041EFC" w:rsidP="00041EFC">
      <w:pPr>
        <w:pStyle w:val="BodyText"/>
        <w:rPr>
          <w:rFonts w:ascii="Book Antiqua" w:hAnsi="Book Antiqua"/>
        </w:rPr>
      </w:pPr>
      <w:r w:rsidRPr="00A2071E">
        <w:rPr>
          <w:rFonts w:ascii="Book Antiqua" w:hAnsi="Book Antiqua"/>
        </w:rPr>
        <w:t>Chair McElroy adjourned the meeting at 11:48 am.</w:t>
      </w:r>
    </w:p>
    <w:p w14:paraId="11E8C58A" w14:textId="77777777" w:rsidR="00041EFC" w:rsidRDefault="00041EFC" w:rsidP="00041EFC"/>
    <w:p w14:paraId="0CF43254" w14:textId="77777777" w:rsidR="00EF6511" w:rsidRDefault="00EF6511"/>
    <w:sectPr w:rsidR="00EF6511">
      <w:headerReference w:type="default" r:id="rId6"/>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2C4A" w14:textId="77777777" w:rsidR="005819D5" w:rsidRDefault="005819D5" w:rsidP="005819D5">
      <w:r>
        <w:separator/>
      </w:r>
    </w:p>
  </w:endnote>
  <w:endnote w:type="continuationSeparator" w:id="0">
    <w:p w14:paraId="1F0A9E2D" w14:textId="77777777" w:rsidR="005819D5" w:rsidRDefault="005819D5" w:rsidP="0058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75F4" w14:textId="77777777" w:rsidR="005819D5" w:rsidRDefault="005819D5" w:rsidP="005819D5">
      <w:r>
        <w:separator/>
      </w:r>
    </w:p>
  </w:footnote>
  <w:footnote w:type="continuationSeparator" w:id="0">
    <w:p w14:paraId="36B7751D" w14:textId="77777777" w:rsidR="005819D5" w:rsidRDefault="005819D5" w:rsidP="0058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DF50" w14:textId="0208F7A2" w:rsidR="005819D5" w:rsidRDefault="005819D5" w:rsidP="005819D5">
    <w:pPr>
      <w:pStyle w:val="Header"/>
      <w:jc w:val="center"/>
    </w:pPr>
    <w:r w:rsidRPr="00662F20">
      <w:rPr>
        <w:noProof/>
      </w:rPr>
      <w:drawing>
        <wp:inline distT="0" distB="0" distL="0" distR="0" wp14:anchorId="52E6E938" wp14:editId="7F8DDC10">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D10C18B" w14:textId="4F4A21BA" w:rsidR="005819D5" w:rsidRDefault="005819D5">
    <w:pPr>
      <w:pStyle w:val="Header"/>
    </w:pPr>
  </w:p>
  <w:p w14:paraId="1ED1ED1D" w14:textId="77777777" w:rsidR="005819D5" w:rsidRPr="00DE7583" w:rsidRDefault="005819D5" w:rsidP="005819D5">
    <w:pPr>
      <w:jc w:val="center"/>
      <w:rPr>
        <w:rFonts w:ascii="Book Antiqua" w:hAnsi="Book Antiqua"/>
        <w:sz w:val="24"/>
      </w:rPr>
    </w:pPr>
    <w:r w:rsidRPr="00DE7583">
      <w:rPr>
        <w:rFonts w:ascii="Book Antiqua" w:hAnsi="Book Antiqua"/>
        <w:sz w:val="24"/>
      </w:rPr>
      <w:t>University of North Florida</w:t>
    </w:r>
  </w:p>
  <w:p w14:paraId="76822768" w14:textId="77777777" w:rsidR="005819D5" w:rsidRPr="00DE7583" w:rsidRDefault="005819D5" w:rsidP="005819D5">
    <w:pPr>
      <w:jc w:val="center"/>
      <w:rPr>
        <w:rFonts w:ascii="Book Antiqua" w:hAnsi="Book Antiqua"/>
        <w:sz w:val="24"/>
      </w:rPr>
    </w:pPr>
    <w:r w:rsidRPr="00DE7583">
      <w:rPr>
        <w:rFonts w:ascii="Book Antiqua" w:hAnsi="Book Antiqua"/>
        <w:sz w:val="24"/>
      </w:rPr>
      <w:t>Board of Trustees</w:t>
    </w:r>
  </w:p>
  <w:p w14:paraId="7A2EB19F" w14:textId="77777777" w:rsidR="005819D5" w:rsidRPr="00DE7583" w:rsidRDefault="005819D5" w:rsidP="005819D5">
    <w:pPr>
      <w:jc w:val="center"/>
      <w:rPr>
        <w:rFonts w:ascii="Book Antiqua" w:hAnsi="Book Antiqua"/>
        <w:sz w:val="24"/>
      </w:rPr>
    </w:pPr>
    <w:r w:rsidRPr="00DE7583">
      <w:rPr>
        <w:rFonts w:ascii="Book Antiqua" w:hAnsi="Book Antiqua"/>
        <w:sz w:val="24"/>
      </w:rPr>
      <w:t>Audit &amp; Compliance Committee</w:t>
    </w:r>
  </w:p>
  <w:p w14:paraId="6C610FE1" w14:textId="77777777" w:rsidR="005819D5" w:rsidRPr="00DE7583" w:rsidRDefault="005819D5" w:rsidP="005819D5">
    <w:pPr>
      <w:jc w:val="center"/>
      <w:rPr>
        <w:rFonts w:ascii="Book Antiqua" w:hAnsi="Book Antiqua"/>
        <w:sz w:val="24"/>
      </w:rPr>
    </w:pPr>
    <w:r w:rsidRPr="00DE7583">
      <w:rPr>
        <w:rFonts w:ascii="Book Antiqua" w:hAnsi="Book Antiqua"/>
        <w:sz w:val="24"/>
      </w:rPr>
      <w:t>March 14, 2019</w:t>
    </w:r>
  </w:p>
  <w:p w14:paraId="69FCB5A8" w14:textId="77777777" w:rsidR="005819D5" w:rsidRDefault="005819D5">
    <w:pPr>
      <w:pStyle w:val="Header"/>
    </w:pPr>
  </w:p>
  <w:p w14:paraId="72ECC712" w14:textId="77777777" w:rsidR="005819D5" w:rsidRDefault="00581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F0"/>
    <w:rsid w:val="00041EFC"/>
    <w:rsid w:val="003B79F0"/>
    <w:rsid w:val="005819D5"/>
    <w:rsid w:val="00723EA6"/>
    <w:rsid w:val="007D4E04"/>
    <w:rsid w:val="008B3B80"/>
    <w:rsid w:val="00B9277F"/>
    <w:rsid w:val="00BA7C95"/>
    <w:rsid w:val="00C861ED"/>
    <w:rsid w:val="00DD6C6F"/>
    <w:rsid w:val="00EF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EF3E"/>
  <w15:chartTrackingRefBased/>
  <w15:docId w15:val="{E55E05E4-AB35-4213-9A7A-FEC2C256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EFC"/>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041EFC"/>
    <w:pPr>
      <w:ind w:left="3134" w:right="3116"/>
      <w:jc w:val="center"/>
      <w:outlineLvl w:val="0"/>
    </w:pPr>
    <w:rPr>
      <w:rFonts w:ascii="Book Antiqua" w:hAnsi="Book Antiqua"/>
      <w:b/>
      <w:sz w:val="28"/>
      <w:szCs w:val="28"/>
    </w:rPr>
  </w:style>
  <w:style w:type="paragraph" w:styleId="Heading2">
    <w:name w:val="heading 2"/>
    <w:basedOn w:val="BodyText"/>
    <w:next w:val="Normal"/>
    <w:link w:val="Heading2Char"/>
    <w:uiPriority w:val="9"/>
    <w:unhideWhenUsed/>
    <w:qFormat/>
    <w:rsid w:val="00041EFC"/>
    <w:pPr>
      <w:jc w:val="center"/>
      <w:outlineLvl w:val="1"/>
    </w:pPr>
    <w:rPr>
      <w:rFonts w:ascii="Book Antiqua" w:hAnsi="Book Antiqua"/>
      <w:b/>
    </w:rPr>
  </w:style>
  <w:style w:type="paragraph" w:styleId="Heading3">
    <w:name w:val="heading 3"/>
    <w:basedOn w:val="Heading2"/>
    <w:next w:val="Normal"/>
    <w:link w:val="Heading3Char"/>
    <w:uiPriority w:val="9"/>
    <w:unhideWhenUsed/>
    <w:qFormat/>
    <w:rsid w:val="00041EFC"/>
    <w:pPr>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1EFC"/>
    <w:rPr>
      <w:rFonts w:ascii="Book Antiqua" w:eastAsia="Times New Roman" w:hAnsi="Book Antiqua" w:cs="Times New Roman"/>
      <w:b/>
      <w:sz w:val="28"/>
      <w:szCs w:val="28"/>
      <w:lang w:bidi="en-US"/>
    </w:rPr>
  </w:style>
  <w:style w:type="character" w:customStyle="1" w:styleId="Heading2Char">
    <w:name w:val="Heading 2 Char"/>
    <w:basedOn w:val="DefaultParagraphFont"/>
    <w:link w:val="Heading2"/>
    <w:uiPriority w:val="9"/>
    <w:rsid w:val="00041EFC"/>
    <w:rPr>
      <w:rFonts w:ascii="Book Antiqua" w:eastAsia="Times New Roman" w:hAnsi="Book Antiqua" w:cs="Times New Roman"/>
      <w:b/>
      <w:sz w:val="24"/>
      <w:szCs w:val="24"/>
      <w:lang w:bidi="en-US"/>
    </w:rPr>
  </w:style>
  <w:style w:type="character" w:customStyle="1" w:styleId="Heading3Char">
    <w:name w:val="Heading 3 Char"/>
    <w:basedOn w:val="DefaultParagraphFont"/>
    <w:link w:val="Heading3"/>
    <w:uiPriority w:val="9"/>
    <w:rsid w:val="00041EFC"/>
    <w:rPr>
      <w:rFonts w:ascii="Book Antiqua" w:eastAsia="Times New Roman" w:hAnsi="Book Antiqua" w:cs="Times New Roman"/>
      <w:b/>
      <w:sz w:val="24"/>
      <w:szCs w:val="24"/>
      <w:lang w:bidi="en-US"/>
    </w:rPr>
  </w:style>
  <w:style w:type="paragraph" w:styleId="BodyText">
    <w:name w:val="Body Text"/>
    <w:basedOn w:val="Normal"/>
    <w:link w:val="BodyTextChar"/>
    <w:uiPriority w:val="1"/>
    <w:qFormat/>
    <w:rsid w:val="00041EFC"/>
    <w:rPr>
      <w:sz w:val="24"/>
      <w:szCs w:val="24"/>
    </w:rPr>
  </w:style>
  <w:style w:type="character" w:customStyle="1" w:styleId="BodyTextChar">
    <w:name w:val="Body Text Char"/>
    <w:basedOn w:val="DefaultParagraphFont"/>
    <w:link w:val="BodyText"/>
    <w:uiPriority w:val="1"/>
    <w:rsid w:val="00041EFC"/>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5819D5"/>
    <w:pPr>
      <w:tabs>
        <w:tab w:val="center" w:pos="4680"/>
        <w:tab w:val="right" w:pos="9360"/>
      </w:tabs>
    </w:pPr>
  </w:style>
  <w:style w:type="character" w:customStyle="1" w:styleId="HeaderChar">
    <w:name w:val="Header Char"/>
    <w:basedOn w:val="DefaultParagraphFont"/>
    <w:link w:val="Header"/>
    <w:uiPriority w:val="99"/>
    <w:rsid w:val="005819D5"/>
    <w:rPr>
      <w:rFonts w:ascii="Times New Roman" w:eastAsia="Times New Roman" w:hAnsi="Times New Roman" w:cs="Times New Roman"/>
      <w:lang w:bidi="en-US"/>
    </w:rPr>
  </w:style>
  <w:style w:type="paragraph" w:styleId="Footer">
    <w:name w:val="footer"/>
    <w:basedOn w:val="Normal"/>
    <w:link w:val="FooterChar"/>
    <w:uiPriority w:val="99"/>
    <w:unhideWhenUsed/>
    <w:rsid w:val="005819D5"/>
    <w:pPr>
      <w:tabs>
        <w:tab w:val="center" w:pos="4680"/>
        <w:tab w:val="right" w:pos="9360"/>
      </w:tabs>
    </w:pPr>
  </w:style>
  <w:style w:type="character" w:customStyle="1" w:styleId="FooterChar">
    <w:name w:val="Footer Char"/>
    <w:basedOn w:val="DefaultParagraphFont"/>
    <w:link w:val="Footer"/>
    <w:uiPriority w:val="99"/>
    <w:rsid w:val="005819D5"/>
    <w:rPr>
      <w:rFonts w:ascii="Times New Roman" w:eastAsia="Times New Roman" w:hAnsi="Times New Roman" w:cs="Times New Roman"/>
      <w:lang w:bidi="en-US"/>
    </w:rPr>
  </w:style>
  <w:style w:type="paragraph" w:styleId="NoSpacing">
    <w:name w:val="No Spacing"/>
    <w:uiPriority w:val="1"/>
    <w:qFormat/>
    <w:rsid w:val="00DD6C6F"/>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11</cp:revision>
  <dcterms:created xsi:type="dcterms:W3CDTF">2020-05-04T22:04:00Z</dcterms:created>
  <dcterms:modified xsi:type="dcterms:W3CDTF">2022-08-08T13:44:00Z</dcterms:modified>
</cp:coreProperties>
</file>